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5D69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5D69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5D697C" w:rsidP="005D697C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697C">
              <w:rPr>
                <w:rFonts w:asciiTheme="minorHAnsi" w:hAnsiTheme="minorHAnsi" w:cstheme="minorHAnsi"/>
                <w:sz w:val="22"/>
                <w:szCs w:val="22"/>
              </w:rPr>
              <w:t>LEI Nº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.504, DE 30 DE SETEMBRO DE 1997</w:t>
            </w:r>
          </w:p>
        </w:tc>
        <w:tc>
          <w:tcPr>
            <w:tcW w:w="5164" w:type="dxa"/>
          </w:tcPr>
          <w:p w:rsidR="002B3512" w:rsidRPr="002B3512" w:rsidRDefault="005D69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D725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https://normas.leg.br/?urn=urn:lex:br:federal:lei:1997-09-30;9504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D697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67C62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D697C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30;95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FF8E3-EF94-4E8B-B132-FC28C501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2023-02-06T14:32:00Z</dcterms:created>
  <dcterms:modified xsi:type="dcterms:W3CDTF">2023-02-06T14:34:00Z</dcterms:modified>
</cp:coreProperties>
</file>