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0F32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F32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0F329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F329E">
              <w:rPr>
                <w:rFonts w:asciiTheme="minorHAnsi" w:hAnsiTheme="minorHAnsi" w:cstheme="minorHAnsi"/>
                <w:sz w:val="22"/>
                <w:szCs w:val="22"/>
              </w:rPr>
              <w:t>LEI Nº 7.102, DE 20 DE JUNHO DE 1983</w:t>
            </w:r>
          </w:p>
        </w:tc>
        <w:tc>
          <w:tcPr>
            <w:tcW w:w="5164" w:type="dxa"/>
          </w:tcPr>
          <w:p w:rsidR="002B3512" w:rsidRPr="002B3512" w:rsidRDefault="000F329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D4F0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https://normas.leg.br/?urn=urn:lex:br:federal:lei:1983-06-20;7102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F329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329E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1D33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3-06-20;710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B077F-A989-40CB-8CC4-E70E7452C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2023-02-06T14:28:00Z</dcterms:created>
  <dcterms:modified xsi:type="dcterms:W3CDTF">2023-02-06T14:28:00Z</dcterms:modified>
</cp:coreProperties>
</file>