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AF59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AF59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AF59F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F59F9">
              <w:rPr>
                <w:rFonts w:asciiTheme="minorHAnsi" w:hAnsiTheme="minorHAnsi" w:cstheme="minorHAnsi"/>
                <w:sz w:val="22"/>
                <w:szCs w:val="22"/>
              </w:rPr>
              <w:t>LEI Nº 10.098, DE 19 DE DEZEMBRO DE 2000</w:t>
            </w:r>
          </w:p>
        </w:tc>
        <w:tc>
          <w:tcPr>
            <w:tcW w:w="5164" w:type="dxa"/>
          </w:tcPr>
          <w:p w:rsidR="002B3512" w:rsidRPr="002B3512" w:rsidRDefault="00AF59F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B10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https://normas.leg.br/?urn=urn:lex:br:federal:lei:2000-12-19;10098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F59F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59F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04E5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0-12-19;1009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4A83B-C057-408E-A839-ED854AE83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2023-02-06T14:19:00Z</dcterms:created>
  <dcterms:modified xsi:type="dcterms:W3CDTF">2023-02-06T14:21:00Z</dcterms:modified>
</cp:coreProperties>
</file>