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A16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162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A162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8E">
              <w:rPr>
                <w:rFonts w:asciiTheme="minorHAnsi" w:hAnsiTheme="minorHAnsi" w:cstheme="minorHAnsi"/>
                <w:sz w:val="22"/>
                <w:szCs w:val="22"/>
              </w:rPr>
              <w:t>LEI Nº 7.210, DE 11 DE JULHO DE 1984</w:t>
            </w:r>
          </w:p>
        </w:tc>
        <w:tc>
          <w:tcPr>
            <w:tcW w:w="5164" w:type="dxa"/>
          </w:tcPr>
          <w:p w:rsidR="002B3512" w:rsidRPr="002B3512" w:rsidRDefault="00A162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F2BA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https://normas.leg.br/?urn=urn:lex:br:federal:lei:1984-07-11;7210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1628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28E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65BA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4-07-11;72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0A46E-8431-44C3-B717-007AD5B2F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2023-02-03T20:09:00Z</dcterms:created>
  <dcterms:modified xsi:type="dcterms:W3CDTF">2023-02-03T20:09:00Z</dcterms:modified>
</cp:coreProperties>
</file>