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AB0C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AB0C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AB0CB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CB3">
              <w:rPr>
                <w:rFonts w:asciiTheme="minorHAnsi" w:hAnsiTheme="minorHAnsi" w:cstheme="minorHAnsi"/>
                <w:sz w:val="22"/>
                <w:szCs w:val="22"/>
              </w:rPr>
              <w:t>LEI Nº 8.036, DE 11 DE MAIO DE 1990</w:t>
            </w:r>
          </w:p>
        </w:tc>
        <w:tc>
          <w:tcPr>
            <w:tcW w:w="5164" w:type="dxa"/>
          </w:tcPr>
          <w:p w:rsidR="002B3512" w:rsidRPr="002B3512" w:rsidRDefault="00AB0CB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E69C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B0CB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1488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0CB3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5-11;803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26E6D-D2AA-4D82-9E5E-25876D48C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2023-02-03T19:11:00Z</dcterms:created>
  <dcterms:modified xsi:type="dcterms:W3CDTF">2023-02-03T19:12:00Z</dcterms:modified>
</cp:coreProperties>
</file>