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EE7C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EE7C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EE7CF4" w:rsidRPr="00EE7CF4" w:rsidRDefault="00EE7CF4" w:rsidP="00EE7CF4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7CF4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  <w:p w:rsidR="002B3512" w:rsidRPr="002B3512" w:rsidRDefault="00EE7CF4" w:rsidP="00EE7CF4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7CF4">
              <w:rPr>
                <w:rFonts w:asciiTheme="minorHAnsi" w:hAnsiTheme="minorHAnsi" w:cstheme="minorHAnsi"/>
                <w:sz w:val="22"/>
                <w:szCs w:val="22"/>
              </w:rPr>
              <w:t>Preâmbulo</w:t>
            </w:r>
          </w:p>
        </w:tc>
        <w:tc>
          <w:tcPr>
            <w:tcW w:w="6043" w:type="dxa"/>
          </w:tcPr>
          <w:p w:rsidR="002B3512" w:rsidRPr="002B3512" w:rsidRDefault="00EE7CF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160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E7CF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8F3B89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E7CF4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3E4A7-201A-4723-8B59-4F6ADF758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2023-02-02T19:32:00Z</dcterms:created>
  <dcterms:modified xsi:type="dcterms:W3CDTF">2023-02-02T19:33:00Z</dcterms:modified>
</cp:coreProperties>
</file>