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890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90D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890DC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0DC0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574" w:type="dxa"/>
          </w:tcPr>
          <w:p w:rsidR="002B3512" w:rsidRPr="002B3512" w:rsidRDefault="00890DC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E619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90D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890DC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0DC0">
              <w:rPr>
                <w:rFonts w:asciiTheme="minorHAnsi" w:hAnsiTheme="minorHAnsi" w:cstheme="minorHAnsi"/>
                <w:sz w:val="22"/>
                <w:szCs w:val="22"/>
              </w:rPr>
              <w:t>LEI Nº 13.576, DE 26 DE DEZEMBRO DE 2017</w:t>
            </w:r>
          </w:p>
        </w:tc>
        <w:tc>
          <w:tcPr>
            <w:tcW w:w="6574" w:type="dxa"/>
          </w:tcPr>
          <w:p w:rsidR="002B3512" w:rsidRPr="002B3512" w:rsidRDefault="00890DC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E619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https://normas.leg.br/?urn=urn:lex:br:federal:lei:2017-12-26;13576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90DC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0DC0"/>
    <w:rsid w:val="0089203D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4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7-12-26;1357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C06B8-FB6C-40D1-80E3-FD63F45CA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454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2023-01-16T19:07:00Z</dcterms:created>
  <dcterms:modified xsi:type="dcterms:W3CDTF">2023-01-16T19:09:00Z</dcterms:modified>
</cp:coreProperties>
</file>