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bookmarkStart w:id="0" w:name="_GoBack"/>
      <w:bookmarkEnd w:id="0"/>
      <w:r w:rsidRPr="00CB78A8">
        <w:t>redação final</w:t>
      </w:r>
    </w:p>
    <w:p w14:paraId="6A35D00B" w14:textId="323450EB" w:rsidR="00863863" w:rsidRPr="00CB78A8" w:rsidRDefault="00863863" w:rsidP="00863863">
      <w:pPr>
        <w:pStyle w:val="cabea"/>
      </w:pPr>
      <w:r w:rsidRPr="00CB78A8">
        <w:t xml:space="preserve">projeto de lei nº </w:t>
      </w:r>
      <w:r w:rsidR="00096C55">
        <w:t>2</w:t>
      </w:r>
      <w:r w:rsidR="0077455A">
        <w:t>.</w:t>
      </w:r>
      <w:r w:rsidR="00096C55">
        <w:t>053</w:t>
      </w:r>
      <w:r w:rsidRPr="00CB78A8">
        <w:t>-</w:t>
      </w:r>
      <w:r w:rsidR="00FB4539">
        <w:t>F</w:t>
      </w:r>
      <w:r w:rsidRPr="00CB78A8">
        <w:t xml:space="preserve"> de 20</w:t>
      </w:r>
      <w:r w:rsidR="00096C55">
        <w:t>22</w:t>
      </w:r>
    </w:p>
    <w:p w14:paraId="2D7B1CCD" w14:textId="77777777" w:rsidR="00863863" w:rsidRDefault="00863863" w:rsidP="00863863">
      <w:pPr>
        <w:pStyle w:val="texto10"/>
      </w:pPr>
    </w:p>
    <w:p w14:paraId="670CA00A" w14:textId="3EB7E6EB" w:rsidR="00863863" w:rsidRDefault="00096C55" w:rsidP="001C1D47">
      <w:pPr>
        <w:pStyle w:val="ementa"/>
      </w:pPr>
      <w:r w:rsidRPr="00096C55">
        <w:t>Institui o Dia Nacional das Tradições das Raízes de Matrizes Africanas e Nações do Candomblé.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07099119" w14:textId="2630DA1E" w:rsidR="00096C55" w:rsidRDefault="00096C55" w:rsidP="00096C55">
      <w:pPr>
        <w:pStyle w:val="texto1"/>
      </w:pPr>
      <w:r w:rsidRPr="008D01FB">
        <w:t>Art. 1º Fica instituído o Dia Nacional das Tradições das Raízes de Matrizes Africanas e Nações do Candomblé, a ser comemorado anualmente no dia 21 de março.</w:t>
      </w:r>
      <w:r>
        <w:t xml:space="preserve"> </w:t>
      </w:r>
    </w:p>
    <w:p w14:paraId="15102D93" w14:textId="77777777" w:rsidR="00096C55" w:rsidRDefault="00096C55" w:rsidP="00096C55">
      <w:pPr>
        <w:pStyle w:val="texto1"/>
      </w:pPr>
      <w:r>
        <w:t>Art. 2º Esta Lei entra em vigor na data de sua publicação.</w:t>
      </w:r>
    </w:p>
    <w:p w14:paraId="63E13D4A" w14:textId="16F9BD6C" w:rsidR="000659C9" w:rsidRPr="00BE7484" w:rsidRDefault="000659C9" w:rsidP="00096C55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8D01FB">
        <w:rPr>
          <w:color w:val="000000"/>
        </w:rPr>
        <w:t xml:space="preserve"> 21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F8D85DB" w14:textId="2ADCAB72" w:rsidR="001C198D" w:rsidRPr="00F25CB9" w:rsidRDefault="000A59AD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 ERIKA KOKAY</w:t>
      </w:r>
      <w:r w:rsidR="00647B0C" w:rsidRPr="00F25CB9">
        <w:rPr>
          <w:szCs w:val="24"/>
        </w:rPr>
        <w:t xml:space="preserve"> </w:t>
      </w:r>
    </w:p>
    <w:p w14:paraId="4354EED6" w14:textId="0D64A01E" w:rsidR="001C198D" w:rsidRPr="00F25CB9" w:rsidRDefault="000A59AD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Relatora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96C55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96C55"/>
    <w:rsid w:val="000A59AD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2C6157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8D01FB"/>
    <w:rsid w:val="0097659B"/>
    <w:rsid w:val="00AA74D0"/>
    <w:rsid w:val="00B57C80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23FBC"/>
    <w:rsid w:val="00F25CB9"/>
    <w:rsid w:val="00F809D9"/>
    <w:rsid w:val="00FB4539"/>
    <w:rsid w:val="00FF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Leonardo Paraiso Vilela Carvalho</cp:lastModifiedBy>
  <cp:revision>2</cp:revision>
  <cp:lastPrinted>2013-07-10T13:15:00Z</cp:lastPrinted>
  <dcterms:created xsi:type="dcterms:W3CDTF">2022-12-22T00:29:00Z</dcterms:created>
  <dcterms:modified xsi:type="dcterms:W3CDTF">2022-12-22T00:29:00Z</dcterms:modified>
</cp:coreProperties>
</file>