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BD4AFC" w14:textId="77777777" w:rsidR="00EF3BAA" w:rsidRPr="00EE1B56" w:rsidRDefault="00EF3BAA">
      <w:pPr>
        <w:pStyle w:val="cabea"/>
        <w:rPr>
          <w:b w:val="0"/>
          <w:color w:val="000000"/>
        </w:rPr>
      </w:pPr>
      <w:bookmarkStart w:id="0" w:name="_GoBack"/>
      <w:bookmarkEnd w:id="0"/>
      <w:r w:rsidRPr="00EE1B56">
        <w:rPr>
          <w:b w:val="0"/>
        </w:rPr>
        <w:t>redação final</w:t>
      </w:r>
    </w:p>
    <w:p w14:paraId="6EF29184" w14:textId="09EB75AF" w:rsidR="00EF3BAA" w:rsidRPr="00711B2A" w:rsidRDefault="00EF3BAA">
      <w:pPr>
        <w:pStyle w:val="cabea"/>
        <w:rPr>
          <w:b w:val="0"/>
          <w:color w:val="000000"/>
        </w:rPr>
      </w:pPr>
      <w:r w:rsidRPr="00EE1B56">
        <w:rPr>
          <w:b w:val="0"/>
        </w:rPr>
        <w:t xml:space="preserve">projeto de decreto legislativo nº </w:t>
      </w:r>
      <w:r w:rsidR="0075589C" w:rsidRPr="00EE1B56">
        <w:rPr>
          <w:b w:val="0"/>
        </w:rPr>
        <w:t>1.</w:t>
      </w:r>
      <w:r w:rsidR="00F20E6F" w:rsidRPr="00EE1B56">
        <w:rPr>
          <w:b w:val="0"/>
        </w:rPr>
        <w:t>112</w:t>
      </w:r>
      <w:r w:rsidRPr="00EE1B56">
        <w:rPr>
          <w:b w:val="0"/>
        </w:rPr>
        <w:t>-</w:t>
      </w:r>
      <w:r w:rsidR="00EE1B56" w:rsidRPr="00EE1B56">
        <w:rPr>
          <w:b w:val="0"/>
        </w:rPr>
        <w:t>A</w:t>
      </w:r>
      <w:r w:rsidR="00F20E6F" w:rsidRPr="00711B2A">
        <w:rPr>
          <w:b w:val="0"/>
        </w:rPr>
        <w:t xml:space="preserve"> de 2021</w:t>
      </w:r>
    </w:p>
    <w:p w14:paraId="32B6A217" w14:textId="77777777" w:rsidR="00AF6D75" w:rsidRPr="00711B2A" w:rsidRDefault="00AF6D75" w:rsidP="00C77EC7">
      <w:pPr>
        <w:pStyle w:val="ementa"/>
      </w:pPr>
    </w:p>
    <w:p w14:paraId="611054C8" w14:textId="290E7ED6" w:rsidR="0075589C" w:rsidRPr="00711B2A" w:rsidRDefault="00F20E6F" w:rsidP="00F20E6F">
      <w:pPr>
        <w:pStyle w:val="ementa"/>
      </w:pPr>
      <w:r w:rsidRPr="00711B2A">
        <w:t>Susta os §§ 3º e 4º do art. 8º d</w:t>
      </w:r>
      <w:r w:rsidR="006B656C" w:rsidRPr="00711B2A">
        <w:t>o Anexo da</w:t>
      </w:r>
      <w:r w:rsidRPr="00711B2A">
        <w:t xml:space="preserve"> Resolução</w:t>
      </w:r>
      <w:r w:rsidR="00711B2A">
        <w:t xml:space="preserve"> </w:t>
      </w:r>
      <w:r w:rsidRPr="00711B2A">
        <w:t xml:space="preserve">nº 721, de 11 de fevereiro </w:t>
      </w:r>
      <w:r w:rsidR="00711B2A">
        <w:t xml:space="preserve">de </w:t>
      </w:r>
      <w:r w:rsidRPr="00711B2A">
        <w:t xml:space="preserve">2020, da Anatel, que </w:t>
      </w:r>
      <w:r w:rsidR="00CC60B5" w:rsidRPr="00711B2A">
        <w:t>“</w:t>
      </w:r>
      <w:r w:rsidRPr="00711B2A">
        <w:t>Destina faixas de radiofrequência e aprova o Regulamento sobre Canalização e Condições de Uso de Radiofrequências para os Serviços de Radiodifusão e seus Ancilares</w:t>
      </w:r>
      <w:r w:rsidR="00CC60B5" w:rsidRPr="00711B2A">
        <w:t>”</w:t>
      </w:r>
      <w:r w:rsidRPr="00711B2A">
        <w:t>.</w:t>
      </w:r>
    </w:p>
    <w:p w14:paraId="67016E66" w14:textId="77777777" w:rsidR="00711B2A" w:rsidRDefault="00711B2A" w:rsidP="00C77EC7">
      <w:pPr>
        <w:pStyle w:val="texto1"/>
      </w:pPr>
    </w:p>
    <w:p w14:paraId="4761F8C5" w14:textId="77777777" w:rsidR="0075589C" w:rsidRPr="00711B2A" w:rsidRDefault="0075589C" w:rsidP="00C77EC7">
      <w:pPr>
        <w:pStyle w:val="texto1"/>
      </w:pPr>
      <w:r w:rsidRPr="00711B2A">
        <w:t>O CONGRESSO NACIONAL decreta:</w:t>
      </w:r>
    </w:p>
    <w:p w14:paraId="3B527FE6" w14:textId="77777777" w:rsidR="00711B2A" w:rsidRDefault="00711B2A" w:rsidP="00F20E6F">
      <w:pPr>
        <w:pStyle w:val="texto1"/>
        <w:rPr>
          <w:szCs w:val="24"/>
        </w:rPr>
      </w:pPr>
    </w:p>
    <w:p w14:paraId="1257D77A" w14:textId="77777777" w:rsidR="00711B2A" w:rsidRDefault="00F20E6F" w:rsidP="00F20E6F">
      <w:pPr>
        <w:pStyle w:val="texto1"/>
        <w:rPr>
          <w:szCs w:val="24"/>
        </w:rPr>
      </w:pPr>
      <w:r w:rsidRPr="00711B2A">
        <w:rPr>
          <w:szCs w:val="24"/>
        </w:rPr>
        <w:t>Art. 1º Fica</w:t>
      </w:r>
      <w:r w:rsidR="00CC60B5" w:rsidRPr="00711B2A">
        <w:rPr>
          <w:szCs w:val="24"/>
        </w:rPr>
        <w:t>m</w:t>
      </w:r>
      <w:r w:rsidRPr="00711B2A">
        <w:rPr>
          <w:szCs w:val="24"/>
        </w:rPr>
        <w:t xml:space="preserve"> sustado</w:t>
      </w:r>
      <w:r w:rsidR="00CC60B5" w:rsidRPr="00711B2A">
        <w:rPr>
          <w:szCs w:val="24"/>
        </w:rPr>
        <w:t>s</w:t>
      </w:r>
      <w:r w:rsidRPr="00711B2A">
        <w:rPr>
          <w:szCs w:val="24"/>
        </w:rPr>
        <w:t xml:space="preserve">, nos termos do inciso V do </w:t>
      </w:r>
      <w:r w:rsidR="00E607C3" w:rsidRPr="00711B2A">
        <w:rPr>
          <w:i/>
          <w:szCs w:val="24"/>
        </w:rPr>
        <w:t xml:space="preserve">caput </w:t>
      </w:r>
      <w:r w:rsidR="00E607C3" w:rsidRPr="00711B2A">
        <w:rPr>
          <w:szCs w:val="24"/>
        </w:rPr>
        <w:t xml:space="preserve">do </w:t>
      </w:r>
      <w:r w:rsidRPr="00711B2A">
        <w:rPr>
          <w:szCs w:val="24"/>
        </w:rPr>
        <w:t>art. 49 da Constituição Federal, os §</w:t>
      </w:r>
      <w:r w:rsidR="00A43377" w:rsidRPr="00711B2A">
        <w:rPr>
          <w:szCs w:val="24"/>
        </w:rPr>
        <w:t>§</w:t>
      </w:r>
      <w:r w:rsidRPr="00711B2A">
        <w:rPr>
          <w:szCs w:val="24"/>
        </w:rPr>
        <w:t xml:space="preserve"> 3º e 4º do </w:t>
      </w:r>
      <w:r w:rsidR="00A43377" w:rsidRPr="00711B2A">
        <w:rPr>
          <w:szCs w:val="24"/>
        </w:rPr>
        <w:t>art.</w:t>
      </w:r>
      <w:r w:rsidRPr="00711B2A">
        <w:rPr>
          <w:szCs w:val="24"/>
        </w:rPr>
        <w:t xml:space="preserve"> 8º</w:t>
      </w:r>
      <w:r w:rsidR="00504FB9" w:rsidRPr="00711B2A">
        <w:rPr>
          <w:szCs w:val="24"/>
        </w:rPr>
        <w:t xml:space="preserve"> do</w:t>
      </w:r>
      <w:r w:rsidR="00EE1B56" w:rsidRPr="00711B2A">
        <w:rPr>
          <w:szCs w:val="24"/>
        </w:rPr>
        <w:t xml:space="preserve"> </w:t>
      </w:r>
      <w:r w:rsidR="00504FB9" w:rsidRPr="00711B2A">
        <w:rPr>
          <w:szCs w:val="24"/>
        </w:rPr>
        <w:t xml:space="preserve">Regulamento sobre Canalização e Condições de Uso de Radiofrequências para os Serviços de Radiodifusão e seus Ancilares, </w:t>
      </w:r>
      <w:r w:rsidR="00EE1B56" w:rsidRPr="00711B2A">
        <w:rPr>
          <w:szCs w:val="24"/>
        </w:rPr>
        <w:t>constante</w:t>
      </w:r>
      <w:r w:rsidR="00504FB9" w:rsidRPr="00711B2A">
        <w:rPr>
          <w:szCs w:val="24"/>
        </w:rPr>
        <w:t xml:space="preserve"> do Anexo</w:t>
      </w:r>
      <w:r w:rsidRPr="00711B2A">
        <w:rPr>
          <w:szCs w:val="24"/>
        </w:rPr>
        <w:t xml:space="preserve"> da Resolução nº 721, de 11 de fevereiro </w:t>
      </w:r>
      <w:r w:rsidR="00711B2A">
        <w:rPr>
          <w:szCs w:val="24"/>
        </w:rPr>
        <w:t xml:space="preserve">de </w:t>
      </w:r>
      <w:r w:rsidRPr="00711B2A">
        <w:rPr>
          <w:szCs w:val="24"/>
        </w:rPr>
        <w:t xml:space="preserve">2020, da Anatel, que </w:t>
      </w:r>
      <w:r w:rsidR="00CC60B5" w:rsidRPr="00711B2A">
        <w:rPr>
          <w:szCs w:val="24"/>
        </w:rPr>
        <w:t>“</w:t>
      </w:r>
      <w:r w:rsidRPr="00711B2A">
        <w:rPr>
          <w:szCs w:val="24"/>
        </w:rPr>
        <w:t>Destina faixas de radiofrequência e aprova o Regulamento sobre Canalização e Condições de Uso de Radiofrequências para os Serviços de Radiodifusão e seus Ancilares</w:t>
      </w:r>
      <w:r w:rsidR="00CC60B5" w:rsidRPr="00711B2A">
        <w:rPr>
          <w:szCs w:val="24"/>
        </w:rPr>
        <w:t>”</w:t>
      </w:r>
      <w:r w:rsidRPr="00711B2A">
        <w:rPr>
          <w:szCs w:val="24"/>
        </w:rPr>
        <w:t>.</w:t>
      </w:r>
    </w:p>
    <w:p w14:paraId="28F2EDF1" w14:textId="4EF22A6D" w:rsidR="0075589C" w:rsidRPr="00711B2A" w:rsidRDefault="0075589C" w:rsidP="00F20E6F">
      <w:pPr>
        <w:pStyle w:val="texto1"/>
      </w:pPr>
      <w:r w:rsidRPr="00711B2A">
        <w:t xml:space="preserve">Art. </w:t>
      </w:r>
      <w:r w:rsidR="00F20E6F" w:rsidRPr="00711B2A">
        <w:t>2</w:t>
      </w:r>
      <w:r w:rsidR="00C77EC7" w:rsidRPr="00711B2A">
        <w:t>º</w:t>
      </w:r>
      <w:r w:rsidRPr="00711B2A">
        <w:t xml:space="preserve"> Este Decreto Legislativo entra em vigor na data de sua publicação.</w:t>
      </w:r>
    </w:p>
    <w:p w14:paraId="0A9F0621" w14:textId="73023B74" w:rsidR="00EF3BAA" w:rsidRPr="00711B2A" w:rsidRDefault="00EF3BAA" w:rsidP="00C77EC7">
      <w:pPr>
        <w:pStyle w:val="texto1"/>
        <w:rPr>
          <w:color w:val="000000"/>
        </w:rPr>
      </w:pPr>
      <w:r w:rsidRPr="00711B2A">
        <w:t>Sala das Sessões, em</w:t>
      </w:r>
      <w:r w:rsidR="00EE1B56" w:rsidRPr="00711B2A">
        <w:t xml:space="preserve"> 23 de novembro de 2022.</w:t>
      </w:r>
    </w:p>
    <w:p w14:paraId="45A83948" w14:textId="77777777" w:rsidR="00711B2A" w:rsidRDefault="00711B2A">
      <w:pPr>
        <w:pStyle w:val="assinatura"/>
        <w:rPr>
          <w:b w:val="0"/>
          <w:color w:val="000000"/>
        </w:rPr>
      </w:pPr>
    </w:p>
    <w:p w14:paraId="61AA5B8B" w14:textId="77777777" w:rsidR="00711B2A" w:rsidRDefault="00711B2A">
      <w:pPr>
        <w:pStyle w:val="assinatura"/>
        <w:rPr>
          <w:b w:val="0"/>
          <w:color w:val="000000"/>
        </w:rPr>
      </w:pPr>
    </w:p>
    <w:p w14:paraId="5F86BBE9" w14:textId="77777777" w:rsidR="00711B2A" w:rsidRDefault="00711B2A">
      <w:pPr>
        <w:pStyle w:val="assinatura"/>
        <w:rPr>
          <w:b w:val="0"/>
          <w:color w:val="000000"/>
        </w:rPr>
      </w:pPr>
    </w:p>
    <w:p w14:paraId="5E35AAC9" w14:textId="11D579A4" w:rsidR="00EF3BAA" w:rsidRPr="00EA7AE5" w:rsidRDefault="00EE1B56">
      <w:pPr>
        <w:pStyle w:val="assinatura"/>
        <w:rPr>
          <w:b w:val="0"/>
        </w:rPr>
      </w:pPr>
      <w:r w:rsidRPr="00711B2A">
        <w:rPr>
          <w:b w:val="0"/>
          <w:color w:val="000000"/>
        </w:rPr>
        <w:t xml:space="preserve">Deputada BIA KICIS </w:t>
      </w:r>
      <w:r w:rsidR="00EF3BAA" w:rsidRPr="00711B2A">
        <w:rPr>
          <w:b w:val="0"/>
          <w:color w:val="000000"/>
        </w:rPr>
        <w:cr/>
      </w:r>
      <w:r w:rsidR="00EF3BAA" w:rsidRPr="00711B2A">
        <w:rPr>
          <w:b w:val="0"/>
        </w:rPr>
        <w:t>Relator</w:t>
      </w:r>
      <w:r w:rsidRPr="00711B2A">
        <w:rPr>
          <w:b w:val="0"/>
        </w:rPr>
        <w:t>a</w:t>
      </w:r>
      <w:r w:rsidR="00EF3BAA" w:rsidRPr="00EA7AE5">
        <w:rPr>
          <w:b w:val="0"/>
        </w:rPr>
        <w:cr/>
      </w:r>
    </w:p>
    <w:p w14:paraId="4BE5C366" w14:textId="77777777" w:rsidR="00EF3BAA" w:rsidRPr="00EA7AE5" w:rsidRDefault="00EF3BAA"/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DB8A0F" w14:textId="77777777" w:rsidR="002E78B7" w:rsidRDefault="002E78B7">
      <w:r>
        <w:separator/>
      </w:r>
    </w:p>
  </w:endnote>
  <w:endnote w:type="continuationSeparator" w:id="0">
    <w:p w14:paraId="227506A2" w14:textId="77777777"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330078" w14:textId="77777777"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9A5BF8D" w14:textId="77777777"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1C4BF4" w14:textId="77777777"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20E6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509AA38F" w14:textId="77777777"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6B2F8" w14:textId="77777777"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554E02" w14:textId="77777777" w:rsidR="002E78B7" w:rsidRDefault="002E78B7">
      <w:r>
        <w:separator/>
      </w:r>
    </w:p>
  </w:footnote>
  <w:footnote w:type="continuationSeparator" w:id="0">
    <w:p w14:paraId="0F6D66C4" w14:textId="77777777"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782A3D" w14:textId="77777777"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5E0E92" w14:textId="77777777"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6DC017" w14:textId="77777777"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 wp14:anchorId="7796AC91" wp14:editId="6A6738C0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F9042E" w14:textId="77777777"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5FAE"/>
    <w:rsid w:val="000C39A9"/>
    <w:rsid w:val="000C40D4"/>
    <w:rsid w:val="001174DB"/>
    <w:rsid w:val="00160904"/>
    <w:rsid w:val="00203C23"/>
    <w:rsid w:val="002E78B7"/>
    <w:rsid w:val="00340FD2"/>
    <w:rsid w:val="0045530F"/>
    <w:rsid w:val="00504FB9"/>
    <w:rsid w:val="005B6EB9"/>
    <w:rsid w:val="006B0577"/>
    <w:rsid w:val="006B656C"/>
    <w:rsid w:val="006C6970"/>
    <w:rsid w:val="00711B2A"/>
    <w:rsid w:val="00730754"/>
    <w:rsid w:val="0075589C"/>
    <w:rsid w:val="008C41B3"/>
    <w:rsid w:val="00A43377"/>
    <w:rsid w:val="00AC1DC6"/>
    <w:rsid w:val="00AF6D75"/>
    <w:rsid w:val="00B3502E"/>
    <w:rsid w:val="00C11FBF"/>
    <w:rsid w:val="00C77EC7"/>
    <w:rsid w:val="00CC60B5"/>
    <w:rsid w:val="00CE16BF"/>
    <w:rsid w:val="00DE2F70"/>
    <w:rsid w:val="00E37725"/>
    <w:rsid w:val="00E607C3"/>
    <w:rsid w:val="00EA7AE5"/>
    <w:rsid w:val="00EE1B56"/>
    <w:rsid w:val="00EF3BAA"/>
    <w:rsid w:val="00F20E6F"/>
    <w:rsid w:val="00F761CC"/>
    <w:rsid w:val="00FB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238D90E0"/>
  <w15:docId w15:val="{950B0F91-ABFD-4792-930B-3F2639610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C77EC7"/>
    <w:pPr>
      <w:suppressAutoHyphens/>
      <w:spacing w:line="192" w:lineRule="auto"/>
      <w:ind w:left="3538"/>
      <w:jc w:val="both"/>
    </w:pPr>
    <w:rPr>
      <w:rFonts w:ascii="Courier New" w:hAnsi="Courier New" w:cs="Courier New"/>
      <w:iCs/>
      <w:snapToGrid w:val="0"/>
      <w:sz w:val="24"/>
      <w:lang w:val="pt-PT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pPr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Default">
    <w:name w:val="Default"/>
    <w:rsid w:val="007558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77EC7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60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60B5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CC60B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C60B5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C60B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C60B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C60B5"/>
    <w:rPr>
      <w:b/>
      <w:bCs/>
    </w:rPr>
  </w:style>
  <w:style w:type="character" w:styleId="Hyperlink">
    <w:name w:val="Hyperlink"/>
    <w:basedOn w:val="Fontepargpadro"/>
    <w:uiPriority w:val="99"/>
    <w:unhideWhenUsed/>
    <w:rsid w:val="00CC60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841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2007-08-16T13:16:00Z</cp:lastPrinted>
  <dcterms:created xsi:type="dcterms:W3CDTF">2022-11-23T22:28:00Z</dcterms:created>
  <dcterms:modified xsi:type="dcterms:W3CDTF">2022-11-23T22:28:00Z</dcterms:modified>
</cp:coreProperties>
</file>