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676C3F" w:rsidRDefault="00863863" w:rsidP="00863863">
      <w:pPr>
        <w:pStyle w:val="cabea"/>
      </w:pPr>
      <w:r w:rsidRPr="00676C3F">
        <w:t>redação final</w:t>
      </w:r>
    </w:p>
    <w:p w:rsidR="00863863" w:rsidRPr="00676C3F" w:rsidRDefault="00863863" w:rsidP="00863863">
      <w:pPr>
        <w:pStyle w:val="cabea"/>
      </w:pPr>
      <w:r w:rsidRPr="00676C3F">
        <w:t xml:space="preserve">projeto de lei nº </w:t>
      </w:r>
      <w:r w:rsidR="001F34DC" w:rsidRPr="00676C3F">
        <w:t>4</w:t>
      </w:r>
      <w:r w:rsidR="0077455A" w:rsidRPr="00676C3F">
        <w:t>.</w:t>
      </w:r>
      <w:r w:rsidR="001F34DC" w:rsidRPr="00676C3F">
        <w:t>188</w:t>
      </w:r>
      <w:r w:rsidRPr="00676C3F">
        <w:t>-</w:t>
      </w:r>
      <w:r w:rsidR="00A72885" w:rsidRPr="00676C3F">
        <w:t>a</w:t>
      </w:r>
      <w:r w:rsidRPr="00676C3F">
        <w:t xml:space="preserve"> de 20</w:t>
      </w:r>
      <w:r w:rsidR="001F34DC" w:rsidRPr="00676C3F">
        <w:t>21</w:t>
      </w:r>
    </w:p>
    <w:p w:rsidR="00863863" w:rsidRPr="00676C3F" w:rsidRDefault="00863863" w:rsidP="00863863">
      <w:pPr>
        <w:pStyle w:val="texto10"/>
      </w:pPr>
    </w:p>
    <w:p w:rsidR="00863863" w:rsidRPr="00676C3F" w:rsidRDefault="001F34DC" w:rsidP="00863863">
      <w:pPr>
        <w:pStyle w:val="ementa"/>
      </w:pPr>
      <w:r w:rsidRPr="00676C3F">
        <w:t xml:space="preserve">Dispõe sobre o serviço de gestão especializada de garantias, o </w:t>
      </w:r>
      <w:r w:rsidRPr="00BB2774">
        <w:t xml:space="preserve">aprimoramento das regras de garantias, </w:t>
      </w:r>
      <w:r w:rsidR="00AF5502" w:rsidRPr="00BB2774">
        <w:t>o</w:t>
      </w:r>
      <w:r w:rsidR="00042D3C" w:rsidRPr="00BB2774">
        <w:t xml:space="preserve"> procedimento de busca e apreensão </w:t>
      </w:r>
      <w:r w:rsidR="0051125E" w:rsidRPr="00BB2774">
        <w:t xml:space="preserve">extrajudicial </w:t>
      </w:r>
      <w:r w:rsidR="00042D3C" w:rsidRPr="00BB2774">
        <w:t>de bens móveis em caso de inadimplemento de contrato de alienação fiduciária</w:t>
      </w:r>
      <w:r w:rsidR="00E65A47" w:rsidRPr="00DC3F1E">
        <w:t>,</w:t>
      </w:r>
      <w:r w:rsidR="0051125E" w:rsidRPr="00DC3F1E">
        <w:t xml:space="preserve"> </w:t>
      </w:r>
      <w:r w:rsidR="00DC3F1E">
        <w:t>a possibilidade de</w:t>
      </w:r>
      <w:r w:rsidR="00DC3F1E" w:rsidRPr="00DC3F1E">
        <w:t xml:space="preserve"> </w:t>
      </w:r>
      <w:r w:rsidR="00DC3F1E">
        <w:t xml:space="preserve">oneração e de </w:t>
      </w:r>
      <w:r w:rsidR="00DC3F1E" w:rsidRPr="00DC3F1E">
        <w:t xml:space="preserve">uso de direitos minerários como </w:t>
      </w:r>
      <w:r w:rsidR="0051125E" w:rsidRPr="00DC3F1E">
        <w:t>garantia,</w:t>
      </w:r>
      <w:r w:rsidR="0051125E">
        <w:t xml:space="preserve"> </w:t>
      </w:r>
      <w:r w:rsidRPr="00BB2774">
        <w:t xml:space="preserve">o resgate antecipado de Letra Financeira, a transferência de </w:t>
      </w:r>
      <w:r w:rsidR="005C5EC1" w:rsidRPr="00BB2774">
        <w:t>recursos no âmbito do</w:t>
      </w:r>
      <w:r w:rsidRPr="00BB2774">
        <w:t xml:space="preserve"> Fundo de Manutenção e Desenvolvimento da Educação Básica e de Valorização dos Profissionais da Educação</w:t>
      </w:r>
      <w:r w:rsidR="004D285E" w:rsidRPr="00BB2774">
        <w:t xml:space="preserve"> (</w:t>
      </w:r>
      <w:proofErr w:type="spellStart"/>
      <w:r w:rsidR="004D285E" w:rsidRPr="00BB2774">
        <w:t>Fundeb</w:t>
      </w:r>
      <w:proofErr w:type="spellEnd"/>
      <w:r w:rsidR="004D285E" w:rsidRPr="00BB2774">
        <w:t>)</w:t>
      </w:r>
      <w:r w:rsidRPr="00BB2774">
        <w:t xml:space="preserve">, a exclusão do monopólio da Caixa Econômica Federal em relação aos penhores civis, </w:t>
      </w:r>
      <w:r w:rsidR="00B37A5A" w:rsidRPr="00BB2774">
        <w:t xml:space="preserve">a </w:t>
      </w:r>
      <w:r w:rsidR="00BB2774" w:rsidRPr="00BB2774">
        <w:t xml:space="preserve">alteração da </w:t>
      </w:r>
      <w:r w:rsidR="00B37A5A" w:rsidRPr="00BB2774">
        <w:t xml:space="preserve">alíquota do imposto </w:t>
      </w:r>
      <w:r w:rsidR="004641C6">
        <w:t xml:space="preserve">de </w:t>
      </w:r>
      <w:r w:rsidR="004641C6" w:rsidRPr="00DC3F1E">
        <w:t>renda</w:t>
      </w:r>
      <w:r w:rsidR="004641C6">
        <w:t xml:space="preserve"> </w:t>
      </w:r>
      <w:r w:rsidR="00B37A5A" w:rsidRPr="00BB2774">
        <w:t>s</w:t>
      </w:r>
      <w:r w:rsidR="00042D3C" w:rsidRPr="00BB2774">
        <w:t>obre rendimento</w:t>
      </w:r>
      <w:r w:rsidR="004641C6">
        <w:t>s</w:t>
      </w:r>
      <w:r w:rsidR="00042D3C" w:rsidRPr="00BB2774">
        <w:t xml:space="preserve"> de </w:t>
      </w:r>
      <w:r w:rsidR="004641C6">
        <w:t>investidores</w:t>
      </w:r>
      <w:r w:rsidR="00B37A5A" w:rsidRPr="00BB2774">
        <w:t xml:space="preserve"> residente</w:t>
      </w:r>
      <w:r w:rsidR="004641C6">
        <w:t>s</w:t>
      </w:r>
      <w:r w:rsidR="00B37A5A" w:rsidRPr="00BB2774">
        <w:t xml:space="preserve"> ou domiciliado</w:t>
      </w:r>
      <w:r w:rsidR="004641C6">
        <w:t>s</w:t>
      </w:r>
      <w:r w:rsidR="00B37A5A" w:rsidRPr="00BB2774">
        <w:t xml:space="preserve"> no exterior produzido</w:t>
      </w:r>
      <w:r w:rsidR="004641C6">
        <w:t>s</w:t>
      </w:r>
      <w:r w:rsidR="00B37A5A" w:rsidRPr="00BB2774">
        <w:t xml:space="preserve"> por </w:t>
      </w:r>
      <w:r w:rsidR="004641C6">
        <w:t xml:space="preserve">determinados </w:t>
      </w:r>
      <w:r w:rsidR="00B37A5A" w:rsidRPr="00BB2774">
        <w:t xml:space="preserve">títulos e valores mobiliários, </w:t>
      </w:r>
      <w:r w:rsidRPr="00BB2774">
        <w:t>a alteração da composição do Conselho Nacional de Seguros Privados</w:t>
      </w:r>
      <w:r w:rsidR="00A72885" w:rsidRPr="00BB2774">
        <w:t>;</w:t>
      </w:r>
      <w:r w:rsidRPr="00BB2774">
        <w:t xml:space="preserve"> altera a</w:t>
      </w:r>
      <w:r w:rsidR="002C0DB3" w:rsidRPr="00BB2774">
        <w:t>s</w:t>
      </w:r>
      <w:r w:rsidRPr="00BB2774">
        <w:t xml:space="preserve"> Lei</w:t>
      </w:r>
      <w:r w:rsidR="002C0DB3" w:rsidRPr="00BB2774">
        <w:t>s</w:t>
      </w:r>
      <w:r w:rsidRPr="00BB2774">
        <w:t xml:space="preserve"> </w:t>
      </w:r>
      <w:proofErr w:type="spellStart"/>
      <w:r w:rsidRPr="00BB2774">
        <w:t>nº</w:t>
      </w:r>
      <w:r w:rsidR="002C0DB3" w:rsidRPr="00BB2774">
        <w:t>s</w:t>
      </w:r>
      <w:proofErr w:type="spellEnd"/>
      <w:r w:rsidRPr="00BB2774">
        <w:t xml:space="preserve"> 9.514, de 20</w:t>
      </w:r>
      <w:r w:rsidRPr="00676C3F">
        <w:t xml:space="preserve"> de novembro de 1997, 8.009, de 29 de março de 1990, 10.406, de 10 de janeiro de 2002 </w:t>
      </w:r>
      <w:r w:rsidR="002C0DB3" w:rsidRPr="00676C3F">
        <w:t>(</w:t>
      </w:r>
      <w:r w:rsidRPr="00676C3F">
        <w:t>Código Civil</w:t>
      </w:r>
      <w:r w:rsidR="002C0DB3" w:rsidRPr="00676C3F">
        <w:t>)</w:t>
      </w:r>
      <w:r w:rsidRPr="00676C3F">
        <w:t>, 13.476, de 28 de agosto de 2017, 6.015, de 31 de dezembro de 1973</w:t>
      </w:r>
      <w:r w:rsidR="00FE599B" w:rsidRPr="00676C3F">
        <w:t xml:space="preserve"> (Lei de Registros Públicos)</w:t>
      </w:r>
      <w:r w:rsidRPr="00676C3F">
        <w:t>, 13.097, de 19 de janeiro de 2015,</w:t>
      </w:r>
      <w:r w:rsidRPr="00676C3F">
        <w:rPr>
          <w:b/>
        </w:rPr>
        <w:t xml:space="preserve"> </w:t>
      </w:r>
      <w:r w:rsidRPr="00676C3F">
        <w:t>1</w:t>
      </w:r>
      <w:r w:rsidR="005C5EC1" w:rsidRPr="00676C3F">
        <w:t>2.249, de 11 de junho de 2010,</w:t>
      </w:r>
      <w:r w:rsidRPr="00676C3F">
        <w:t xml:space="preserve"> 14.113, de 25 de dezembro de 2020</w:t>
      </w:r>
      <w:r w:rsidR="00460FC7" w:rsidRPr="00676C3F">
        <w:t xml:space="preserve">, </w:t>
      </w:r>
      <w:r w:rsidR="005C5EC1" w:rsidRPr="00676C3F">
        <w:t xml:space="preserve">11.312, </w:t>
      </w:r>
      <w:r w:rsidR="00AE2B3E">
        <w:t xml:space="preserve">de </w:t>
      </w:r>
      <w:r w:rsidR="005C5EC1" w:rsidRPr="00676C3F">
        <w:t xml:space="preserve">27 de junho de 2006, </w:t>
      </w:r>
      <w:r w:rsidR="00460FC7" w:rsidRPr="00676C3F">
        <w:t>e o Decreto-Lei nº 911, de 1º de outubro de 1969</w:t>
      </w:r>
      <w:r w:rsidR="00FB4557" w:rsidRPr="00676C3F">
        <w:t xml:space="preserve">; e revoga dispositivos dos Decretos-Lei </w:t>
      </w:r>
      <w:proofErr w:type="spellStart"/>
      <w:r w:rsidR="00FB4557" w:rsidRPr="00676C3F">
        <w:t>nºs</w:t>
      </w:r>
      <w:proofErr w:type="spellEnd"/>
      <w:r w:rsidR="00FB4557" w:rsidRPr="00676C3F">
        <w:t xml:space="preserve"> 70, de 21 de novembro de 1966, 73, de 21 de novembro de 1966, e 759, de 12 de agosto de 1969</w:t>
      </w:r>
      <w:r w:rsidRPr="00676C3F">
        <w:t>.</w:t>
      </w:r>
    </w:p>
    <w:p w:rsidR="00863863" w:rsidRPr="00676C3F" w:rsidRDefault="00863863" w:rsidP="00863863">
      <w:pPr>
        <w:pStyle w:val="texto1"/>
      </w:pPr>
    </w:p>
    <w:p w:rsidR="00863863" w:rsidRPr="00676C3F" w:rsidRDefault="00863863" w:rsidP="00863863">
      <w:pPr>
        <w:pStyle w:val="texto1"/>
      </w:pPr>
      <w:r w:rsidRPr="00676C3F">
        <w:t xml:space="preserve">O CONGRESSO NACIONAL decreta: </w:t>
      </w:r>
    </w:p>
    <w:p w:rsidR="000659C9" w:rsidRPr="00676C3F" w:rsidRDefault="000659C9" w:rsidP="002A1DD8">
      <w:pPr>
        <w:pStyle w:val="texto1"/>
      </w:pPr>
    </w:p>
    <w:p w:rsidR="001F34DC" w:rsidRPr="00676C3F" w:rsidRDefault="001F34DC" w:rsidP="00A26E15">
      <w:pPr>
        <w:pStyle w:val="cabea"/>
        <w:ind w:left="0" w:right="0"/>
      </w:pPr>
      <w:r w:rsidRPr="00676C3F">
        <w:t>CAPÍTULO I</w:t>
      </w:r>
    </w:p>
    <w:p w:rsidR="001F34DC" w:rsidRPr="00676C3F" w:rsidRDefault="001F34DC" w:rsidP="00A26E15">
      <w:pPr>
        <w:pStyle w:val="cabea"/>
        <w:ind w:left="0" w:right="0"/>
      </w:pPr>
      <w:r w:rsidRPr="00676C3F">
        <w:t>DO OBJETO</w:t>
      </w:r>
    </w:p>
    <w:p w:rsidR="001F34DC" w:rsidRPr="00676C3F" w:rsidRDefault="001F34DC" w:rsidP="001F34DC">
      <w:pPr>
        <w:pStyle w:val="texto1"/>
      </w:pPr>
    </w:p>
    <w:p w:rsidR="001F34DC" w:rsidRPr="00676C3F" w:rsidRDefault="001F34DC" w:rsidP="001F34DC">
      <w:pPr>
        <w:pStyle w:val="texto1"/>
      </w:pPr>
      <w:r w:rsidRPr="00676C3F">
        <w:lastRenderedPageBreak/>
        <w:t xml:space="preserve">Art. 1º Esta Lei dispõe sobre: </w:t>
      </w:r>
    </w:p>
    <w:p w:rsidR="001F34DC" w:rsidRPr="001A1D0A" w:rsidRDefault="001F34DC" w:rsidP="001F34DC">
      <w:pPr>
        <w:pStyle w:val="texto1"/>
      </w:pPr>
      <w:r w:rsidRPr="001A1D0A">
        <w:t xml:space="preserve">I - </w:t>
      </w:r>
      <w:proofErr w:type="gramStart"/>
      <w:r w:rsidRPr="001A1D0A">
        <w:t>o</w:t>
      </w:r>
      <w:proofErr w:type="gramEnd"/>
      <w:r w:rsidRPr="001A1D0A">
        <w:t xml:space="preserve"> serviço de gestão especializada de garantias; </w:t>
      </w:r>
    </w:p>
    <w:p w:rsidR="001F34DC" w:rsidRPr="001A1D0A" w:rsidRDefault="001F34DC" w:rsidP="001F34DC">
      <w:pPr>
        <w:pStyle w:val="texto1"/>
      </w:pPr>
      <w:r w:rsidRPr="001A1D0A">
        <w:t xml:space="preserve">II - </w:t>
      </w:r>
      <w:proofErr w:type="gramStart"/>
      <w:r w:rsidRPr="001A1D0A">
        <w:t>o</w:t>
      </w:r>
      <w:proofErr w:type="gramEnd"/>
      <w:r w:rsidRPr="001A1D0A">
        <w:t xml:space="preserve"> aprimoramento das regras de garantias; </w:t>
      </w:r>
    </w:p>
    <w:p w:rsidR="0051125E" w:rsidRDefault="0051125E" w:rsidP="0051125E">
      <w:pPr>
        <w:pStyle w:val="texto1"/>
      </w:pPr>
      <w:r>
        <w:t>III – o procedimento de busca e apreensão extrajudicial de bens móveis em caso de inadimplemento de contrato de alienação fiduciária;</w:t>
      </w:r>
    </w:p>
    <w:p w:rsidR="0051125E" w:rsidRPr="0051125E" w:rsidRDefault="0051125E" w:rsidP="0051125E">
      <w:pPr>
        <w:suppressAutoHyphens w:val="0"/>
        <w:snapToGrid w:val="0"/>
        <w:spacing w:line="360" w:lineRule="auto"/>
        <w:ind w:firstLine="1418"/>
        <w:jc w:val="both"/>
        <w:rPr>
          <w:rFonts w:ascii="Courier New" w:hAnsi="Courier New"/>
          <w:b w:val="0"/>
          <w:snapToGrid w:val="0"/>
          <w:sz w:val="24"/>
        </w:rPr>
      </w:pPr>
      <w:r w:rsidRPr="0051125E">
        <w:rPr>
          <w:rFonts w:ascii="Courier New" w:hAnsi="Courier New"/>
          <w:b w:val="0"/>
          <w:snapToGrid w:val="0"/>
          <w:sz w:val="24"/>
        </w:rPr>
        <w:t xml:space="preserve">IV – </w:t>
      </w:r>
      <w:proofErr w:type="gramStart"/>
      <w:r w:rsidRPr="0051125E">
        <w:rPr>
          <w:rFonts w:ascii="Courier New" w:hAnsi="Courier New"/>
          <w:b w:val="0"/>
          <w:snapToGrid w:val="0"/>
          <w:sz w:val="24"/>
        </w:rPr>
        <w:t>a</w:t>
      </w:r>
      <w:proofErr w:type="gramEnd"/>
      <w:r w:rsidRPr="0051125E">
        <w:rPr>
          <w:rFonts w:ascii="Courier New" w:hAnsi="Courier New"/>
          <w:b w:val="0"/>
          <w:snapToGrid w:val="0"/>
          <w:sz w:val="24"/>
        </w:rPr>
        <w:t xml:space="preserve"> possibilida</w:t>
      </w:r>
      <w:r w:rsidRPr="00DC3F1E">
        <w:rPr>
          <w:rFonts w:ascii="Courier New" w:hAnsi="Courier New"/>
          <w:b w:val="0"/>
          <w:snapToGrid w:val="0"/>
          <w:sz w:val="24"/>
        </w:rPr>
        <w:t xml:space="preserve">de de </w:t>
      </w:r>
      <w:r w:rsidR="00DC3F1E">
        <w:rPr>
          <w:rFonts w:ascii="Courier New" w:hAnsi="Courier New"/>
          <w:b w:val="0"/>
          <w:snapToGrid w:val="0"/>
          <w:sz w:val="24"/>
        </w:rPr>
        <w:t xml:space="preserve">oneração e de </w:t>
      </w:r>
      <w:r w:rsidR="00DC3F1E" w:rsidRPr="00DC3F1E">
        <w:rPr>
          <w:rFonts w:ascii="Courier New" w:hAnsi="Courier New"/>
          <w:b w:val="0"/>
          <w:snapToGrid w:val="0"/>
          <w:sz w:val="24"/>
        </w:rPr>
        <w:t xml:space="preserve">uso de </w:t>
      </w:r>
      <w:r w:rsidRPr="00DC3F1E">
        <w:rPr>
          <w:rFonts w:ascii="Courier New" w:hAnsi="Courier New"/>
          <w:b w:val="0"/>
          <w:snapToGrid w:val="0"/>
          <w:sz w:val="24"/>
        </w:rPr>
        <w:t>direitos minerá</w:t>
      </w:r>
      <w:r w:rsidRPr="0051125E">
        <w:rPr>
          <w:rFonts w:ascii="Courier New" w:hAnsi="Courier New"/>
          <w:b w:val="0"/>
          <w:snapToGrid w:val="0"/>
          <w:sz w:val="24"/>
        </w:rPr>
        <w:t xml:space="preserve">rios </w:t>
      </w:r>
      <w:r w:rsidR="00DC3F1E" w:rsidRPr="00DC3F1E">
        <w:rPr>
          <w:rFonts w:ascii="Courier New" w:hAnsi="Courier New"/>
          <w:b w:val="0"/>
          <w:snapToGrid w:val="0"/>
          <w:sz w:val="24"/>
        </w:rPr>
        <w:t>como</w:t>
      </w:r>
      <w:r w:rsidRPr="0051125E">
        <w:rPr>
          <w:rFonts w:ascii="Courier New" w:hAnsi="Courier New"/>
          <w:b w:val="0"/>
          <w:snapToGrid w:val="0"/>
          <w:sz w:val="24"/>
        </w:rPr>
        <w:t xml:space="preserve"> garantia;</w:t>
      </w:r>
    </w:p>
    <w:p w:rsidR="001F34DC" w:rsidRPr="001A1D0A" w:rsidRDefault="00B37A5A" w:rsidP="001F34DC">
      <w:pPr>
        <w:pStyle w:val="texto1"/>
      </w:pPr>
      <w:r w:rsidRPr="001A1D0A">
        <w:t>V</w:t>
      </w:r>
      <w:r w:rsidR="001F34DC" w:rsidRPr="001A1D0A">
        <w:t xml:space="preserve"> - </w:t>
      </w:r>
      <w:proofErr w:type="gramStart"/>
      <w:r w:rsidR="001F34DC" w:rsidRPr="001A1D0A">
        <w:t>o</w:t>
      </w:r>
      <w:proofErr w:type="gramEnd"/>
      <w:r w:rsidR="001F34DC" w:rsidRPr="001A1D0A">
        <w:t xml:space="preserve"> resgate antecipado de Letra Financeira; </w:t>
      </w:r>
    </w:p>
    <w:p w:rsidR="001F34DC" w:rsidRPr="001A1D0A" w:rsidRDefault="001F34DC" w:rsidP="001F34DC">
      <w:pPr>
        <w:pStyle w:val="texto1"/>
      </w:pPr>
      <w:r w:rsidRPr="001A1D0A">
        <w:t>V</w:t>
      </w:r>
      <w:r w:rsidR="0051125E">
        <w:t>I</w:t>
      </w:r>
      <w:r w:rsidRPr="001A1D0A">
        <w:t xml:space="preserve"> - </w:t>
      </w:r>
      <w:proofErr w:type="gramStart"/>
      <w:r w:rsidRPr="001A1D0A">
        <w:t>a</w:t>
      </w:r>
      <w:proofErr w:type="gramEnd"/>
      <w:r w:rsidRPr="001A1D0A">
        <w:t xml:space="preserve"> transferência de </w:t>
      </w:r>
      <w:r w:rsidR="0031638F" w:rsidRPr="001A1D0A">
        <w:t>recursos no âmbito</w:t>
      </w:r>
      <w:r w:rsidRPr="001A1D0A">
        <w:t xml:space="preserve"> do Fundo de Manutenção e Desenvolvimento da Educação Básica e de Valorização dos Prof</w:t>
      </w:r>
      <w:r w:rsidR="00CA3C05" w:rsidRPr="001A1D0A">
        <w:t>issionais da Educação (</w:t>
      </w:r>
      <w:proofErr w:type="spellStart"/>
      <w:r w:rsidR="00CA3C05" w:rsidRPr="001A1D0A">
        <w:t>Fundeb</w:t>
      </w:r>
      <w:proofErr w:type="spellEnd"/>
      <w:r w:rsidR="00CA3C05" w:rsidRPr="001A1D0A">
        <w:t>);</w:t>
      </w:r>
    </w:p>
    <w:p w:rsidR="001F34DC" w:rsidRPr="001A1D0A" w:rsidRDefault="001F34DC" w:rsidP="001F34DC">
      <w:pPr>
        <w:pStyle w:val="texto1"/>
      </w:pPr>
      <w:r w:rsidRPr="001A1D0A">
        <w:t>V</w:t>
      </w:r>
      <w:r w:rsidR="00B37A5A" w:rsidRPr="001A1D0A">
        <w:t>I</w:t>
      </w:r>
      <w:r w:rsidR="0051125E">
        <w:t>I</w:t>
      </w:r>
      <w:r w:rsidRPr="001A1D0A">
        <w:t xml:space="preserve"> - a exclusão do monopólio da Caixa Econômica Federal </w:t>
      </w:r>
      <w:r w:rsidR="00B37A5A" w:rsidRPr="001A1D0A">
        <w:t xml:space="preserve">em relação aos penhores civis; </w:t>
      </w:r>
    </w:p>
    <w:p w:rsidR="00E15F0E" w:rsidRPr="001A1D0A" w:rsidRDefault="00B37A5A" w:rsidP="001F34DC">
      <w:pPr>
        <w:pStyle w:val="texto1"/>
      </w:pPr>
      <w:r w:rsidRPr="001A1D0A">
        <w:t>VII</w:t>
      </w:r>
      <w:r w:rsidR="0051125E">
        <w:t>I</w:t>
      </w:r>
      <w:r w:rsidRPr="001A1D0A">
        <w:t xml:space="preserve"> - a</w:t>
      </w:r>
      <w:r w:rsidR="00E15F0E" w:rsidRPr="001A1D0A">
        <w:t xml:space="preserve"> alteração da alíquota do imposto </w:t>
      </w:r>
      <w:r w:rsidR="0051125E">
        <w:t xml:space="preserve">de renda </w:t>
      </w:r>
      <w:r w:rsidR="00E15F0E" w:rsidRPr="001A1D0A">
        <w:t>sobre rendimento</w:t>
      </w:r>
      <w:r w:rsidR="0051125E">
        <w:t>s</w:t>
      </w:r>
      <w:r w:rsidR="00E15F0E" w:rsidRPr="001A1D0A">
        <w:t xml:space="preserve"> de </w:t>
      </w:r>
      <w:r w:rsidR="0051125E">
        <w:t>investidores</w:t>
      </w:r>
      <w:r w:rsidR="00E15F0E" w:rsidRPr="001A1D0A">
        <w:t xml:space="preserve"> residente</w:t>
      </w:r>
      <w:r w:rsidR="0051125E">
        <w:t>s</w:t>
      </w:r>
      <w:r w:rsidR="00E15F0E" w:rsidRPr="001A1D0A">
        <w:t xml:space="preserve"> ou domiciliado</w:t>
      </w:r>
      <w:r w:rsidR="0051125E">
        <w:t>s</w:t>
      </w:r>
      <w:r w:rsidR="00E15F0E" w:rsidRPr="001A1D0A">
        <w:t xml:space="preserve"> no exterior produzido</w:t>
      </w:r>
      <w:r w:rsidR="0051125E">
        <w:t>s</w:t>
      </w:r>
      <w:r w:rsidR="00E15F0E" w:rsidRPr="001A1D0A">
        <w:t xml:space="preserve"> por </w:t>
      </w:r>
      <w:r w:rsidR="0051125E">
        <w:t xml:space="preserve">determinados </w:t>
      </w:r>
      <w:r w:rsidR="00E15F0E" w:rsidRPr="001A1D0A">
        <w:t>títulos e valores mobiliários</w:t>
      </w:r>
      <w:r w:rsidRPr="001A1D0A">
        <w:t>; e</w:t>
      </w:r>
    </w:p>
    <w:p w:rsidR="001F34DC" w:rsidRDefault="0051125E" w:rsidP="001F34DC">
      <w:pPr>
        <w:pStyle w:val="texto1"/>
      </w:pPr>
      <w:r>
        <w:t>IX</w:t>
      </w:r>
      <w:r w:rsidR="001F34DC" w:rsidRPr="001A1D0A">
        <w:t xml:space="preserve"> - </w:t>
      </w:r>
      <w:proofErr w:type="gramStart"/>
      <w:r w:rsidR="001F34DC" w:rsidRPr="001A1D0A">
        <w:t>a</w:t>
      </w:r>
      <w:proofErr w:type="gramEnd"/>
      <w:r w:rsidR="001F34DC" w:rsidRPr="001A1D0A">
        <w:t xml:space="preserve"> alteração</w:t>
      </w:r>
      <w:r w:rsidR="001F34DC" w:rsidRPr="00676C3F">
        <w:t xml:space="preserve"> da composição do Conselho Nacional de Seguros Privados.</w:t>
      </w:r>
    </w:p>
    <w:p w:rsidR="001F34DC" w:rsidRPr="00676C3F" w:rsidRDefault="001F34DC" w:rsidP="001F34DC">
      <w:pPr>
        <w:pStyle w:val="texto1"/>
        <w:ind w:firstLine="0"/>
      </w:pPr>
    </w:p>
    <w:p w:rsidR="001F34DC" w:rsidRPr="00676C3F" w:rsidRDefault="001F34DC" w:rsidP="001F34DC">
      <w:pPr>
        <w:pStyle w:val="texto1"/>
        <w:spacing w:line="240" w:lineRule="auto"/>
        <w:ind w:firstLine="0"/>
        <w:jc w:val="center"/>
      </w:pPr>
      <w:r w:rsidRPr="00676C3F">
        <w:t>CAPÍTULO II</w:t>
      </w:r>
    </w:p>
    <w:p w:rsidR="001F34DC" w:rsidRPr="00676C3F" w:rsidRDefault="001F34DC" w:rsidP="001F34DC">
      <w:pPr>
        <w:pStyle w:val="texto1"/>
        <w:spacing w:line="240" w:lineRule="auto"/>
        <w:ind w:firstLine="0"/>
        <w:jc w:val="center"/>
      </w:pPr>
      <w:r w:rsidRPr="00676C3F">
        <w:t>DO SERVIÇO DE GESTÃO ESPECIALIZADA DE GARANTIAS</w:t>
      </w:r>
    </w:p>
    <w:p w:rsidR="001F34DC" w:rsidRPr="00676C3F" w:rsidRDefault="001F34DC" w:rsidP="001F34DC">
      <w:pPr>
        <w:pStyle w:val="texto1"/>
      </w:pPr>
    </w:p>
    <w:p w:rsidR="001F34DC" w:rsidRPr="00676C3F" w:rsidRDefault="001F34DC" w:rsidP="001F34DC">
      <w:pPr>
        <w:pStyle w:val="texto1"/>
      </w:pPr>
      <w:r w:rsidRPr="00676C3F">
        <w:t xml:space="preserve">Art. 2º O serviço de gestão especializada de garantias tem como objetivo facilitar a constituição, a utilização, a gestão, a complementação e o compartilhamento de garantias utilizadas para operações de crédito contratadas com uma ou mais instituições financeiras por pessoas físicas ou </w:t>
      </w:r>
      <w:r w:rsidRPr="00676C3F">
        <w:lastRenderedPageBreak/>
        <w:t>jurídicas ou por entes despersonalizados dotados de capacidade jurídica.</w:t>
      </w:r>
    </w:p>
    <w:p w:rsidR="001F34DC" w:rsidRPr="00676C3F" w:rsidRDefault="001F34DC" w:rsidP="001F34DC">
      <w:pPr>
        <w:pStyle w:val="texto1"/>
      </w:pPr>
      <w:r w:rsidRPr="00676C3F">
        <w:t>Art. 3º O serviço de gestão especializada de garantias será realizado por pessoas jurídicas de direito privado que atuarão como instituições gestoras de garantia.</w:t>
      </w:r>
    </w:p>
    <w:p w:rsidR="001F34DC" w:rsidRPr="00676C3F" w:rsidRDefault="001F34DC" w:rsidP="001F34DC">
      <w:pPr>
        <w:pStyle w:val="texto1"/>
      </w:pPr>
      <w:r w:rsidRPr="00676C3F">
        <w:t xml:space="preserve">§ 1º As instituições gestoras de garantia realizarão, isolada ou conjuntamente, as seguintes atividades: </w:t>
      </w:r>
    </w:p>
    <w:p w:rsidR="001F34DC" w:rsidRPr="00676C3F" w:rsidRDefault="001F34DC" w:rsidP="001F34DC">
      <w:pPr>
        <w:pStyle w:val="texto1"/>
      </w:pPr>
      <w:r w:rsidRPr="00676C3F">
        <w:t xml:space="preserve">I - </w:t>
      </w:r>
      <w:proofErr w:type="gramStart"/>
      <w:r w:rsidRPr="00676C3F">
        <w:t>a</w:t>
      </w:r>
      <w:proofErr w:type="gramEnd"/>
      <w:r w:rsidRPr="00676C3F">
        <w:t xml:space="preserve"> gestão administrativa das garantias constituídas sobre bens imóveis ou móveis; </w:t>
      </w:r>
    </w:p>
    <w:p w:rsidR="001F34DC" w:rsidRPr="00676C3F" w:rsidRDefault="001F34DC" w:rsidP="001F34DC">
      <w:pPr>
        <w:pStyle w:val="texto1"/>
      </w:pPr>
      <w:r w:rsidRPr="00676C3F">
        <w:t xml:space="preserve">II - </w:t>
      </w:r>
      <w:proofErr w:type="gramStart"/>
      <w:r w:rsidRPr="00676C3F">
        <w:t>a</w:t>
      </w:r>
      <w:proofErr w:type="gramEnd"/>
      <w:r w:rsidRPr="00676C3F">
        <w:t xml:space="preserve"> constituição, o encaminhamento a registro e o pleito à execução das garantias; </w:t>
      </w:r>
    </w:p>
    <w:p w:rsidR="001F34DC" w:rsidRPr="00676C3F" w:rsidRDefault="001F34DC" w:rsidP="001F34DC">
      <w:pPr>
        <w:pStyle w:val="texto1"/>
      </w:pPr>
      <w:r w:rsidRPr="00676C3F">
        <w:t xml:space="preserve">III - o gerenciamento dos riscos inerentes ao serviço de gestão especializada de garantias; </w:t>
      </w:r>
    </w:p>
    <w:p w:rsidR="001F34DC" w:rsidRPr="00676C3F" w:rsidRDefault="001F34DC" w:rsidP="001F34DC">
      <w:pPr>
        <w:pStyle w:val="texto1"/>
      </w:pPr>
      <w:r w:rsidRPr="00676C3F">
        <w:t xml:space="preserve">IV - </w:t>
      </w:r>
      <w:proofErr w:type="gramStart"/>
      <w:r w:rsidRPr="00676C3F">
        <w:t>a manutenção e o controle</w:t>
      </w:r>
      <w:proofErr w:type="gramEnd"/>
      <w:r w:rsidRPr="00676C3F">
        <w:t xml:space="preserve"> das operações de crédito vinculadas às garantias; </w:t>
      </w:r>
    </w:p>
    <w:p w:rsidR="001F34DC" w:rsidRPr="00676C3F" w:rsidRDefault="001F34DC" w:rsidP="001F34DC">
      <w:pPr>
        <w:pStyle w:val="texto1"/>
      </w:pPr>
      <w:r w:rsidRPr="00676C3F">
        <w:t xml:space="preserve">V - </w:t>
      </w:r>
      <w:proofErr w:type="gramStart"/>
      <w:r w:rsidRPr="00676C3F">
        <w:t>a</w:t>
      </w:r>
      <w:proofErr w:type="gramEnd"/>
      <w:r w:rsidRPr="00676C3F">
        <w:t xml:space="preserve"> avaliação das garantias reais e pessoais; </w:t>
      </w:r>
    </w:p>
    <w:p w:rsidR="001F34DC" w:rsidRPr="00676C3F" w:rsidRDefault="001F34DC" w:rsidP="001F34DC">
      <w:pPr>
        <w:pStyle w:val="texto1"/>
      </w:pPr>
      <w:r w:rsidRPr="00676C3F">
        <w:t xml:space="preserve">VI - </w:t>
      </w:r>
      <w:proofErr w:type="gramStart"/>
      <w:r w:rsidRPr="00676C3F">
        <w:t>a</w:t>
      </w:r>
      <w:proofErr w:type="gramEnd"/>
      <w:r w:rsidRPr="00676C3F">
        <w:t xml:space="preserve"> interconexão com as instituições financeiras; e </w:t>
      </w:r>
    </w:p>
    <w:p w:rsidR="001F34DC" w:rsidRPr="00676C3F" w:rsidRDefault="001F34DC" w:rsidP="001F34DC">
      <w:pPr>
        <w:pStyle w:val="texto1"/>
      </w:pPr>
      <w:r w:rsidRPr="00676C3F">
        <w:t>VII - outros serviços autorizados em regulamento.</w:t>
      </w:r>
    </w:p>
    <w:p w:rsidR="001F34DC" w:rsidRPr="00676C3F" w:rsidRDefault="001F34DC" w:rsidP="001F34DC">
      <w:pPr>
        <w:pStyle w:val="texto1"/>
      </w:pPr>
      <w:r w:rsidRPr="00676C3F">
        <w:t>§ 2º O Conselho Monetário Nacional regulamentará o serviço de gestão especializada de garantias.</w:t>
      </w:r>
    </w:p>
    <w:p w:rsidR="001F34DC" w:rsidRPr="00676C3F" w:rsidRDefault="001F34DC" w:rsidP="001F34DC">
      <w:pPr>
        <w:pStyle w:val="texto1"/>
      </w:pPr>
      <w:r w:rsidRPr="00676C3F">
        <w:t xml:space="preserve">§ 3º O Banco Central do Brasil supervisionará e autorizará o exercício das atividades de que trata o § 1º deste artigo, nos termos estabelecidos em regulamento editado pelo Conselho Monetário Nacional, </w:t>
      </w:r>
      <w:r w:rsidR="00FE599B" w:rsidRPr="00676C3F">
        <w:t xml:space="preserve">e </w:t>
      </w:r>
      <w:r w:rsidRPr="00676C3F">
        <w:t xml:space="preserve">as instituições gestoras de garantia </w:t>
      </w:r>
      <w:r w:rsidR="00FE599B" w:rsidRPr="00676C3F">
        <w:t xml:space="preserve">sujeitar-se-ão </w:t>
      </w:r>
      <w:r w:rsidRPr="00676C3F">
        <w:t xml:space="preserve">aos termos da Lei nº 13.506, de 13 de novembro de 2017. </w:t>
      </w:r>
    </w:p>
    <w:p w:rsidR="001F34DC" w:rsidRPr="00676C3F" w:rsidRDefault="001F34DC" w:rsidP="001F34DC">
      <w:pPr>
        <w:pStyle w:val="texto1"/>
      </w:pPr>
      <w:r w:rsidRPr="00676C3F">
        <w:t xml:space="preserve">§ 4º A instituição financeira credora, ao aceitar as garantias recebidas pela instituição gestora de garantia em </w:t>
      </w:r>
      <w:r w:rsidRPr="00676C3F">
        <w:lastRenderedPageBreak/>
        <w:t xml:space="preserve">suas operações de crédito, designará a instituição gestora de garantia para desempenhar as atividades de que trata o § 1º deste artigo e aderirá ao contrato de que trata o art. 5º desta Lei. </w:t>
      </w:r>
    </w:p>
    <w:p w:rsidR="001F34DC" w:rsidRPr="00676C3F" w:rsidRDefault="001F34DC" w:rsidP="001F34DC">
      <w:pPr>
        <w:pStyle w:val="texto1"/>
      </w:pPr>
      <w:r w:rsidRPr="00676C3F">
        <w:t xml:space="preserve">§ 5º A instituição gestora de garantia, em decorrência da designação de que trata o § 4º deste artigo, atuará em nome próprio e em benefício da instituição financeira, de acordo com os termos estabelecidos entre si. </w:t>
      </w:r>
    </w:p>
    <w:p w:rsidR="001F34DC" w:rsidRPr="00676C3F" w:rsidRDefault="001F34DC" w:rsidP="001F34DC">
      <w:pPr>
        <w:pStyle w:val="texto1"/>
      </w:pPr>
      <w:r w:rsidRPr="00676C3F">
        <w:t>§ 6º A instituição gestora de garantia receberá a titularidade das garantias para execução do serviço de gestão especializada de garantias e terá dever fiduciário em relação às instituições financeiras credoras, aos devedores das operações garantidas e ao prestador da garantia.</w:t>
      </w:r>
    </w:p>
    <w:p w:rsidR="001F34DC" w:rsidRPr="00676C3F" w:rsidRDefault="001F34DC" w:rsidP="001F34DC">
      <w:pPr>
        <w:pStyle w:val="texto1"/>
      </w:pPr>
      <w:r w:rsidRPr="00676C3F">
        <w:t>§ 7º A instituição gestora de garantia responderá por seus atos perante as instituições financeiras credoras, os devedores das operações garantidas e o prestador da garantia.</w:t>
      </w:r>
    </w:p>
    <w:p w:rsidR="001F34DC" w:rsidRPr="00676C3F" w:rsidRDefault="001F34DC" w:rsidP="001F34DC">
      <w:pPr>
        <w:pStyle w:val="texto1"/>
      </w:pPr>
      <w:r w:rsidRPr="00676C3F">
        <w:t>§ 8º Na hipótese prevista no § 4º deste artigo, apenas a mesma instituição gestora de garantia poderá constituir, encaminhar a registro, gerir e pleitear a execução de novas garantias constituídas sobre o mesmo bem objeto da garantia que se encontra em sua titularidade quando se tratar de garantia real.</w:t>
      </w:r>
    </w:p>
    <w:p w:rsidR="00C26321" w:rsidRPr="00676C3F" w:rsidRDefault="001F34DC" w:rsidP="001F34DC">
      <w:pPr>
        <w:pStyle w:val="texto1"/>
      </w:pPr>
      <w:r w:rsidRPr="00676C3F">
        <w:t xml:space="preserve">§ 9º É vedada a vinculação de operação de crédito a uma garantia recebida por instituição gestora de garantia na hipótese de o vencimento final da operação ultrapassar o prazo de vigência do contrato de gestão de garantias de que trata o inciso </w:t>
      </w:r>
      <w:r w:rsidR="007255E1" w:rsidRPr="00676C3F">
        <w:t>V</w:t>
      </w:r>
      <w:r w:rsidRPr="00676C3F">
        <w:t xml:space="preserve">I do § </w:t>
      </w:r>
      <w:r w:rsidR="007255E1" w:rsidRPr="00676C3F">
        <w:t>1</w:t>
      </w:r>
      <w:r w:rsidRPr="00676C3F">
        <w:t>º do art. 5º desta Lei</w:t>
      </w:r>
      <w:r w:rsidRPr="00676C3F">
        <w:rPr>
          <w:b/>
        </w:rPr>
        <w:t>.</w:t>
      </w:r>
    </w:p>
    <w:p w:rsidR="00DC7080" w:rsidRPr="00676C3F" w:rsidRDefault="00DC7080" w:rsidP="001F34DC">
      <w:pPr>
        <w:pStyle w:val="texto1"/>
      </w:pPr>
      <w:r w:rsidRPr="00676C3F">
        <w:t>§ 10</w:t>
      </w:r>
      <w:r w:rsidR="00923D12" w:rsidRPr="00676C3F">
        <w:t>.</w:t>
      </w:r>
      <w:r w:rsidRPr="00676C3F">
        <w:t xml:space="preserve"> Para fins da constituição de garantias no âmbito do contrato de gestão de garantias, consideram-se </w:t>
      </w:r>
      <w:r w:rsidRPr="00676C3F">
        <w:lastRenderedPageBreak/>
        <w:t>operações de crédito todas as operações contratadas no âmbito do Sistema Financeiro Nacional que resultem em exposição de risco de crédito ao credor, independentemente de sua contabilização.</w:t>
      </w:r>
    </w:p>
    <w:p w:rsidR="001F34DC" w:rsidRPr="00676C3F" w:rsidRDefault="001F34DC" w:rsidP="001F34DC">
      <w:pPr>
        <w:pStyle w:val="texto1"/>
      </w:pPr>
      <w:r w:rsidRPr="00676C3F">
        <w:t>Art. 4º As garantias recebidas por instituições gestoras de garantias conferem às operações de crédito vinculadas a essas garantias e às instituições financeiras credoras os mesmos direitos e privilégios das garantias concedidas sem intermediação da instituição gestora de garantia, inclusive para fins de aplicação do disposto no § 3º do art. 49 da Lei nº 11.101, de 9 de fevereiro de 2005.</w:t>
      </w:r>
    </w:p>
    <w:p w:rsidR="001F34DC" w:rsidRPr="00676C3F" w:rsidRDefault="001F34DC" w:rsidP="001F34DC">
      <w:pPr>
        <w:pStyle w:val="texto1"/>
      </w:pPr>
      <w:r w:rsidRPr="00676C3F">
        <w:t>Art. 5º A contratação do serviço de gestão especializada de garantias ocorrerá por meio de instrumento público ou particular denominado contrato de gestão de garantias</w:t>
      </w:r>
      <w:r w:rsidR="00ED27F7" w:rsidRPr="00676C3F">
        <w:t>,</w:t>
      </w:r>
      <w:r w:rsidRPr="00676C3F">
        <w:t xml:space="preserve"> a ser firmado entre a instituição gestora de garantia e a pessoa física ou jurídica prestadora da garantia.</w:t>
      </w:r>
    </w:p>
    <w:p w:rsidR="001F34DC" w:rsidRPr="00676C3F" w:rsidRDefault="001F34DC" w:rsidP="001F34DC">
      <w:pPr>
        <w:pStyle w:val="texto1"/>
      </w:pPr>
      <w:r w:rsidRPr="00676C3F">
        <w:t xml:space="preserve">§ 1º O contrato de gestão de garantias de que trata o </w:t>
      </w:r>
      <w:r w:rsidRPr="00676C3F">
        <w:rPr>
          <w:i/>
        </w:rPr>
        <w:t>caput</w:t>
      </w:r>
      <w:r w:rsidRPr="00676C3F">
        <w:t xml:space="preserve"> </w:t>
      </w:r>
      <w:r w:rsidR="00775634" w:rsidRPr="00676C3F">
        <w:t xml:space="preserve">deste artigo </w:t>
      </w:r>
      <w:r w:rsidRPr="00676C3F">
        <w:t xml:space="preserve">deverá contemplar, no mínimo: </w:t>
      </w:r>
    </w:p>
    <w:p w:rsidR="001F34DC" w:rsidRPr="00676C3F" w:rsidRDefault="001F34DC" w:rsidP="001F34DC">
      <w:pPr>
        <w:pStyle w:val="texto1"/>
      </w:pPr>
      <w:r w:rsidRPr="00676C3F">
        <w:t xml:space="preserve">I - </w:t>
      </w:r>
      <w:proofErr w:type="gramStart"/>
      <w:r w:rsidRPr="00676C3F">
        <w:t>a</w:t>
      </w:r>
      <w:proofErr w:type="gramEnd"/>
      <w:r w:rsidRPr="00676C3F">
        <w:t xml:space="preserve"> titularidade; </w:t>
      </w:r>
    </w:p>
    <w:p w:rsidR="001F34DC" w:rsidRPr="00676C3F" w:rsidRDefault="001F34DC" w:rsidP="001F34DC">
      <w:pPr>
        <w:pStyle w:val="texto1"/>
      </w:pPr>
      <w:r w:rsidRPr="00676C3F">
        <w:t>II -</w:t>
      </w:r>
      <w:r w:rsidR="00FE599B" w:rsidRPr="00676C3F">
        <w:t xml:space="preserve"> </w:t>
      </w:r>
      <w:proofErr w:type="gramStart"/>
      <w:r w:rsidRPr="00676C3F">
        <w:t>a</w:t>
      </w:r>
      <w:proofErr w:type="gramEnd"/>
      <w:r w:rsidRPr="00676C3F">
        <w:t xml:space="preserve"> natureza;</w:t>
      </w:r>
    </w:p>
    <w:p w:rsidR="001F34DC" w:rsidRPr="00676C3F" w:rsidRDefault="001F34DC" w:rsidP="001F34DC">
      <w:pPr>
        <w:pStyle w:val="texto1"/>
      </w:pPr>
      <w:r w:rsidRPr="00676C3F">
        <w:t>III - as condições de garantia;</w:t>
      </w:r>
    </w:p>
    <w:p w:rsidR="001F34DC" w:rsidRPr="00676C3F" w:rsidRDefault="001F34DC" w:rsidP="001F34DC">
      <w:pPr>
        <w:pStyle w:val="texto1"/>
      </w:pPr>
      <w:r w:rsidRPr="00676C3F">
        <w:t xml:space="preserve">IV - </w:t>
      </w:r>
      <w:proofErr w:type="gramStart"/>
      <w:r w:rsidRPr="00676C3F">
        <w:t>os</w:t>
      </w:r>
      <w:proofErr w:type="gramEnd"/>
      <w:r w:rsidRPr="00676C3F">
        <w:t xml:space="preserve"> serviços prestados;</w:t>
      </w:r>
    </w:p>
    <w:p w:rsidR="001F34DC" w:rsidRPr="00676C3F" w:rsidRDefault="001F34DC" w:rsidP="001F34DC">
      <w:pPr>
        <w:pStyle w:val="texto1"/>
      </w:pPr>
      <w:r w:rsidRPr="00676C3F">
        <w:t xml:space="preserve">V - </w:t>
      </w:r>
      <w:proofErr w:type="gramStart"/>
      <w:r w:rsidRPr="00676C3F">
        <w:t>o</w:t>
      </w:r>
      <w:proofErr w:type="gramEnd"/>
      <w:r w:rsidRPr="00676C3F">
        <w:t xml:space="preserve"> valor máximo de crédito que poderá ser vinculado às garantias prestadas; </w:t>
      </w:r>
    </w:p>
    <w:p w:rsidR="001F34DC" w:rsidRPr="00676C3F" w:rsidRDefault="001F34DC" w:rsidP="001F34DC">
      <w:pPr>
        <w:pStyle w:val="texto1"/>
      </w:pPr>
      <w:r w:rsidRPr="00676C3F">
        <w:t xml:space="preserve">VI - </w:t>
      </w:r>
      <w:proofErr w:type="gramStart"/>
      <w:r w:rsidRPr="00676C3F">
        <w:t>o</w:t>
      </w:r>
      <w:proofErr w:type="gramEnd"/>
      <w:r w:rsidRPr="00676C3F">
        <w:t xml:space="preserve"> prazo de vigência do contra</w:t>
      </w:r>
      <w:r w:rsidR="00EA2AA9" w:rsidRPr="00676C3F">
        <w:t>to;</w:t>
      </w:r>
    </w:p>
    <w:p w:rsidR="001F34DC" w:rsidRPr="00676C3F" w:rsidRDefault="001F34DC" w:rsidP="001F34DC">
      <w:pPr>
        <w:pStyle w:val="texto1"/>
      </w:pPr>
      <w:r w:rsidRPr="00676C3F">
        <w:t xml:space="preserve">VII - os tipos de operações de crédito que poderão ser autorizadas pelo prestador da garantia; </w:t>
      </w:r>
    </w:p>
    <w:p w:rsidR="001F34DC" w:rsidRPr="00676C3F" w:rsidRDefault="001F34DC" w:rsidP="001F34DC">
      <w:pPr>
        <w:pStyle w:val="texto1"/>
      </w:pPr>
      <w:r w:rsidRPr="00676C3F">
        <w:lastRenderedPageBreak/>
        <w:t>VIII - a descrição das garantias com a previsão expressa de que abrangerão todas as operações de crédito autorizadas;</w:t>
      </w:r>
    </w:p>
    <w:p w:rsidR="001F34DC" w:rsidRPr="00676C3F" w:rsidRDefault="001F34DC" w:rsidP="001F34DC">
      <w:pPr>
        <w:pStyle w:val="texto1"/>
      </w:pPr>
      <w:r w:rsidRPr="00676C3F">
        <w:t xml:space="preserve">IX - </w:t>
      </w:r>
      <w:proofErr w:type="gramStart"/>
      <w:r w:rsidRPr="00676C3F">
        <w:t>a</w:t>
      </w:r>
      <w:proofErr w:type="gramEnd"/>
      <w:r w:rsidRPr="00676C3F">
        <w:t xml:space="preserve"> previsão de que o inadimplemento de quaisquer das operações de crédito e de financiamento autorizadas pelo prestador das garantias possibilitará à instituição gestora de garantia, independentemente de aviso ou interpelação judicial, considerar vencidas antecipadamente as demais operações vinculadas às garantias previstas no contrato, hipótese em que se tornará exigível a totalidade da dívida para todos os efeitos legais;</w:t>
      </w:r>
    </w:p>
    <w:p w:rsidR="001F34DC" w:rsidRPr="00676C3F" w:rsidRDefault="001F34DC" w:rsidP="001F34DC">
      <w:pPr>
        <w:pStyle w:val="texto1"/>
      </w:pPr>
      <w:r w:rsidRPr="00676C3F">
        <w:t xml:space="preserve">X - </w:t>
      </w:r>
      <w:proofErr w:type="gramStart"/>
      <w:r w:rsidRPr="00676C3F">
        <w:t>a</w:t>
      </w:r>
      <w:proofErr w:type="gramEnd"/>
      <w:r w:rsidRPr="00676C3F">
        <w:t xml:space="preserve"> forma de distribuição do produto de eventual execução da garantia entre os credores por ela garantidos; </w:t>
      </w:r>
    </w:p>
    <w:p w:rsidR="001F34DC" w:rsidRPr="00676C3F" w:rsidRDefault="001F34DC" w:rsidP="001F34DC">
      <w:pPr>
        <w:pStyle w:val="texto1"/>
      </w:pPr>
      <w:r w:rsidRPr="00676C3F">
        <w:t xml:space="preserve">XI - as regras aplicáveis à assembleia de credores de que trata o </w:t>
      </w:r>
      <w:r w:rsidR="004A3EA7" w:rsidRPr="00676C3F">
        <w:t xml:space="preserve">inciso II do </w:t>
      </w:r>
      <w:r w:rsidRPr="00676C3F">
        <w:t xml:space="preserve">parágrafo único do art. 9º desta Lei; e </w:t>
      </w:r>
    </w:p>
    <w:p w:rsidR="001F34DC" w:rsidRPr="00676C3F" w:rsidRDefault="001F34DC" w:rsidP="001F34DC">
      <w:pPr>
        <w:pStyle w:val="texto1"/>
      </w:pPr>
      <w:r w:rsidRPr="00676C3F">
        <w:t xml:space="preserve">XII - outros requisitos estabelecidos em regulamento editado pelo Conselho Monetário Nacional. </w:t>
      </w:r>
    </w:p>
    <w:p w:rsidR="001F34DC" w:rsidRPr="00676C3F" w:rsidRDefault="001F34DC" w:rsidP="001F34DC">
      <w:pPr>
        <w:pStyle w:val="texto1"/>
      </w:pPr>
      <w:r w:rsidRPr="00676C3F">
        <w:t>§ 2º As garantias constituídas no âmbito do contrato de gestão de garantias servirão para assegurar todas as operações de crédito autorizadas pelo prestador da garantia, inclusive em favor de terceiro, independentemente de qualquer novo registro ou averbação, além daquelas necessárias para que a instituição gestora de garantia receba em nome próprio a titularidade das garantias, inclusive para fins de publicidade e eficácia perante terceiros.</w:t>
      </w:r>
    </w:p>
    <w:p w:rsidR="001F34DC" w:rsidRPr="00676C3F" w:rsidRDefault="001F34DC" w:rsidP="001F34DC">
      <w:pPr>
        <w:pStyle w:val="texto1"/>
      </w:pPr>
      <w:r w:rsidRPr="00676C3F">
        <w:t xml:space="preserve">§ 3º O contrato de gestão de garantias poderá prever a prestação de garantia fidejussória adicional pela instituição gestora de garantia ao tomador de crédito na forma </w:t>
      </w:r>
      <w:r w:rsidRPr="00676C3F">
        <w:lastRenderedPageBreak/>
        <w:t>prevista em regulamento editado pelo Conselho Monetário Nacional.</w:t>
      </w:r>
    </w:p>
    <w:p w:rsidR="001F34DC" w:rsidRPr="00676C3F" w:rsidRDefault="001F34DC" w:rsidP="001F34DC">
      <w:pPr>
        <w:pStyle w:val="texto1"/>
      </w:pPr>
      <w:r w:rsidRPr="00676C3F">
        <w:t>§ 4º É vedado à instituição gestora de garantia, no âmbito do contrato de gestão de garantias, realizar qualquer atividade típica de instituição financeira, inclusive operações de crédito.</w:t>
      </w:r>
    </w:p>
    <w:p w:rsidR="001F34DC" w:rsidRPr="00676C3F" w:rsidRDefault="001F34DC" w:rsidP="001F34DC">
      <w:pPr>
        <w:pStyle w:val="texto1"/>
      </w:pPr>
      <w:r w:rsidRPr="00676C3F">
        <w:t>Art. 6º O registro, inclusive em cartório, das garantias previstas no contrato de gestão de garantias de que trata o art. 5º</w:t>
      </w:r>
      <w:r w:rsidR="004A3EA7" w:rsidRPr="00676C3F">
        <w:t xml:space="preserve"> desta Lei</w:t>
      </w:r>
      <w:r w:rsidRPr="00676C3F">
        <w:t>, constituídas em nome da instituição gestora de garantia, será efetuado na forma prevista na legislação aplicável a cada modalidade de garantia.</w:t>
      </w:r>
    </w:p>
    <w:p w:rsidR="001F34DC" w:rsidRPr="00676C3F" w:rsidRDefault="001F34DC" w:rsidP="001F34DC">
      <w:pPr>
        <w:pStyle w:val="texto1"/>
      </w:pPr>
      <w:r w:rsidRPr="00676C3F">
        <w:t xml:space="preserve">Parágrafo único. Às garantias constituídas nos termos do </w:t>
      </w:r>
      <w:r w:rsidRPr="00676C3F">
        <w:rPr>
          <w:i/>
        </w:rPr>
        <w:t>caput</w:t>
      </w:r>
      <w:r w:rsidR="004A3EA7" w:rsidRPr="00676C3F">
        <w:t xml:space="preserve"> deste artigo</w:t>
      </w:r>
      <w:r w:rsidRPr="00676C3F">
        <w:t xml:space="preserve"> não se aplicam os requisitos legais específicos que fazem referência às operações financeiras vinculadas, conforme estabelecido:</w:t>
      </w:r>
    </w:p>
    <w:p w:rsidR="001F34DC" w:rsidRPr="00676C3F" w:rsidRDefault="001F34DC" w:rsidP="001F34DC">
      <w:pPr>
        <w:pStyle w:val="texto1"/>
      </w:pPr>
      <w:r w:rsidRPr="00676C3F">
        <w:t xml:space="preserve">I - </w:t>
      </w:r>
      <w:proofErr w:type="gramStart"/>
      <w:r w:rsidRPr="00676C3F">
        <w:t>no</w:t>
      </w:r>
      <w:proofErr w:type="gramEnd"/>
      <w:r w:rsidRPr="00676C3F">
        <w:t xml:space="preserve"> </w:t>
      </w:r>
      <w:r w:rsidRPr="00676C3F">
        <w:rPr>
          <w:i/>
        </w:rPr>
        <w:t>caput</w:t>
      </w:r>
      <w:r w:rsidRPr="00676C3F">
        <w:t xml:space="preserve"> do art. 66-B da Lei nº 4.728, de 14 de julho de 1965;</w:t>
      </w:r>
    </w:p>
    <w:p w:rsidR="001F34DC" w:rsidRPr="00676C3F" w:rsidRDefault="001F34DC" w:rsidP="001F34DC">
      <w:pPr>
        <w:pStyle w:val="texto1"/>
      </w:pPr>
      <w:r w:rsidRPr="00676C3F">
        <w:t xml:space="preserve">II </w:t>
      </w:r>
      <w:r w:rsidR="00ED27F7" w:rsidRPr="00676C3F">
        <w:t>–</w:t>
      </w:r>
      <w:r w:rsidRPr="00676C3F">
        <w:t xml:space="preserve"> </w:t>
      </w:r>
      <w:proofErr w:type="gramStart"/>
      <w:r w:rsidR="00ED27F7" w:rsidRPr="00676C3F">
        <w:t>nos</w:t>
      </w:r>
      <w:proofErr w:type="gramEnd"/>
      <w:r w:rsidR="00ED27F7" w:rsidRPr="00676C3F">
        <w:t xml:space="preserve"> seguintes dispositivos </w:t>
      </w:r>
      <w:r w:rsidRPr="00676C3F">
        <w:t>da Lei nº 9.514, de 20 de novembro de 1997:</w:t>
      </w:r>
    </w:p>
    <w:p w:rsidR="001F34DC" w:rsidRPr="00676C3F" w:rsidRDefault="001F34DC" w:rsidP="001F34DC">
      <w:pPr>
        <w:pStyle w:val="texto1"/>
      </w:pPr>
      <w:r w:rsidRPr="00676C3F">
        <w:t xml:space="preserve">a) incisos I, II e III do </w:t>
      </w:r>
      <w:r w:rsidRPr="00676C3F">
        <w:rPr>
          <w:i/>
        </w:rPr>
        <w:t>caput</w:t>
      </w:r>
      <w:r w:rsidRPr="00676C3F">
        <w:t xml:space="preserve"> do art. 18; e </w:t>
      </w:r>
    </w:p>
    <w:p w:rsidR="001F34DC" w:rsidRPr="00676C3F" w:rsidRDefault="001F34DC" w:rsidP="001F34DC">
      <w:pPr>
        <w:pStyle w:val="texto1"/>
      </w:pPr>
      <w:r w:rsidRPr="00676C3F">
        <w:t xml:space="preserve">b) incisos I, II e III do </w:t>
      </w:r>
      <w:r w:rsidRPr="00676C3F">
        <w:rPr>
          <w:i/>
        </w:rPr>
        <w:t>caput</w:t>
      </w:r>
      <w:r w:rsidRPr="00676C3F">
        <w:t xml:space="preserve"> do art. 24; e</w:t>
      </w:r>
    </w:p>
    <w:p w:rsidR="001F34DC" w:rsidRPr="00676C3F" w:rsidRDefault="001F34DC" w:rsidP="001F34DC">
      <w:pPr>
        <w:pStyle w:val="texto1"/>
      </w:pPr>
      <w:r w:rsidRPr="00676C3F">
        <w:t xml:space="preserve">III </w:t>
      </w:r>
      <w:r w:rsidR="00ED27F7" w:rsidRPr="00676C3F">
        <w:t>–</w:t>
      </w:r>
      <w:r w:rsidRPr="00676C3F">
        <w:t xml:space="preserve"> </w:t>
      </w:r>
      <w:r w:rsidR="00ED27F7" w:rsidRPr="00676C3F">
        <w:t xml:space="preserve">nos seguintes dispositivos </w:t>
      </w:r>
      <w:r w:rsidRPr="00676C3F">
        <w:t xml:space="preserve">da Lei nº 10.406, de 10 de janeiro de 2002 (Código Civil): </w:t>
      </w:r>
    </w:p>
    <w:p w:rsidR="001F34DC" w:rsidRPr="00676C3F" w:rsidRDefault="001F34DC" w:rsidP="001F34DC">
      <w:pPr>
        <w:pStyle w:val="texto1"/>
      </w:pPr>
      <w:r w:rsidRPr="00676C3F">
        <w:t xml:space="preserve">a) incisos I, II e III do </w:t>
      </w:r>
      <w:r w:rsidRPr="00676C3F">
        <w:rPr>
          <w:i/>
        </w:rPr>
        <w:t>caput</w:t>
      </w:r>
      <w:r w:rsidRPr="00676C3F">
        <w:t xml:space="preserve"> do art. 1.362; e </w:t>
      </w:r>
    </w:p>
    <w:p w:rsidR="001F34DC" w:rsidRPr="00676C3F" w:rsidRDefault="001F34DC" w:rsidP="001F34DC">
      <w:pPr>
        <w:pStyle w:val="texto1"/>
      </w:pPr>
      <w:r w:rsidRPr="00676C3F">
        <w:t xml:space="preserve">b) incisos I, II e III do </w:t>
      </w:r>
      <w:r w:rsidRPr="00676C3F">
        <w:rPr>
          <w:i/>
        </w:rPr>
        <w:t>caput</w:t>
      </w:r>
      <w:r w:rsidRPr="00676C3F">
        <w:t xml:space="preserve"> do art. 1.424.</w:t>
      </w:r>
    </w:p>
    <w:p w:rsidR="001F34DC" w:rsidRPr="00676C3F" w:rsidRDefault="001F34DC" w:rsidP="001F34DC">
      <w:pPr>
        <w:pStyle w:val="texto1"/>
      </w:pPr>
      <w:r w:rsidRPr="00676C3F">
        <w:t xml:space="preserve">Art. 7º Desde que as operações financeiras vinculadas tenham sido devidamente quitadas, a exoneração das garantias constituídas no âmbito do contrato de que trata o art. 5º desta Lei ocorrerá por meio de: </w:t>
      </w:r>
    </w:p>
    <w:p w:rsidR="001F34DC" w:rsidRPr="00676C3F" w:rsidRDefault="001F34DC" w:rsidP="001F34DC">
      <w:pPr>
        <w:pStyle w:val="texto1"/>
      </w:pPr>
      <w:r w:rsidRPr="00676C3F">
        <w:lastRenderedPageBreak/>
        <w:t xml:space="preserve">I - </w:t>
      </w:r>
      <w:proofErr w:type="gramStart"/>
      <w:r w:rsidRPr="00676C3F">
        <w:t>resilição</w:t>
      </w:r>
      <w:proofErr w:type="gramEnd"/>
      <w:r w:rsidRPr="00676C3F">
        <w:t xml:space="preserve">; ou </w:t>
      </w:r>
    </w:p>
    <w:p w:rsidR="001F34DC" w:rsidRPr="00676C3F" w:rsidRDefault="001F34DC" w:rsidP="001F34DC">
      <w:pPr>
        <w:pStyle w:val="texto1"/>
      </w:pPr>
      <w:r w:rsidRPr="00676C3F">
        <w:t xml:space="preserve">II - </w:t>
      </w:r>
      <w:proofErr w:type="gramStart"/>
      <w:r w:rsidRPr="00676C3F">
        <w:t>vencimento</w:t>
      </w:r>
      <w:proofErr w:type="gramEnd"/>
      <w:r w:rsidRPr="00676C3F">
        <w:t xml:space="preserve"> do prazo de vigência do contrato.</w:t>
      </w:r>
    </w:p>
    <w:p w:rsidR="001F34DC" w:rsidRPr="00676C3F" w:rsidRDefault="001F34DC" w:rsidP="001F34DC">
      <w:pPr>
        <w:pStyle w:val="texto1"/>
      </w:pPr>
      <w:r w:rsidRPr="00676C3F">
        <w:t xml:space="preserve">§ 1º O prazo de vigência do contrato de que trata o inciso </w:t>
      </w:r>
      <w:r w:rsidR="007255E1" w:rsidRPr="00676C3F">
        <w:t>V</w:t>
      </w:r>
      <w:r w:rsidRPr="00676C3F">
        <w:t xml:space="preserve">I do § </w:t>
      </w:r>
      <w:r w:rsidR="007255E1" w:rsidRPr="00676C3F">
        <w:t>1</w:t>
      </w:r>
      <w:r w:rsidRPr="00676C3F">
        <w:t>º do art. 5º desta Lei</w:t>
      </w:r>
      <w:r w:rsidR="001B0BDC" w:rsidRPr="00676C3F">
        <w:t xml:space="preserve"> </w:t>
      </w:r>
      <w:r w:rsidRPr="00676C3F">
        <w:t>será considerado prorrogado até que:</w:t>
      </w:r>
    </w:p>
    <w:p w:rsidR="001F34DC" w:rsidRPr="00676C3F" w:rsidRDefault="001F34DC" w:rsidP="001F34DC">
      <w:pPr>
        <w:pStyle w:val="texto1"/>
      </w:pPr>
      <w:r w:rsidRPr="00676C3F">
        <w:t xml:space="preserve">I - </w:t>
      </w:r>
      <w:proofErr w:type="gramStart"/>
      <w:r w:rsidRPr="00676C3F">
        <w:t>as</w:t>
      </w:r>
      <w:proofErr w:type="gramEnd"/>
      <w:r w:rsidRPr="00676C3F">
        <w:t xml:space="preserve"> operações financeiras vinculadas e ainda não totalmente adimplidas sejam devidamente quitadas; ou </w:t>
      </w:r>
    </w:p>
    <w:p w:rsidR="001F34DC" w:rsidRPr="00676C3F" w:rsidRDefault="001F34DC" w:rsidP="001F34DC">
      <w:pPr>
        <w:pStyle w:val="texto1"/>
      </w:pPr>
      <w:r w:rsidRPr="00676C3F">
        <w:t xml:space="preserve">II - </w:t>
      </w:r>
      <w:proofErr w:type="gramStart"/>
      <w:r w:rsidRPr="00676C3F">
        <w:t>até</w:t>
      </w:r>
      <w:proofErr w:type="gramEnd"/>
      <w:r w:rsidRPr="00676C3F">
        <w:t xml:space="preserve"> q</w:t>
      </w:r>
      <w:r w:rsidR="00ED27F7" w:rsidRPr="00676C3F">
        <w:t>ue as garantias sejam exauridas.</w:t>
      </w:r>
    </w:p>
    <w:p w:rsidR="001F34DC" w:rsidRPr="00676C3F" w:rsidRDefault="001F34DC" w:rsidP="001F34DC">
      <w:pPr>
        <w:pStyle w:val="texto1"/>
      </w:pPr>
      <w:r w:rsidRPr="00676C3F">
        <w:t>§ 2º Nas hipóteses do § 1º deste artigo, é vedada a vinculação de novas operações de crédito durante a prorrogação, ressalvada a possibilidade de os credores decidirem de outro modo, por meio de deliberação na forma prevista no parágrafo único do art. 9º desta Lei.</w:t>
      </w:r>
    </w:p>
    <w:p w:rsidR="001F34DC" w:rsidRPr="00676C3F" w:rsidRDefault="001F34DC" w:rsidP="001F34DC">
      <w:pPr>
        <w:pStyle w:val="texto1"/>
      </w:pPr>
      <w:r w:rsidRPr="00676C3F">
        <w:t>Art. 8º Os direitos correspondentes às garantias e o produto da execução da garantia recebido por instituição gestora de garantia decorrente do contrato de que trata o art. 5º</w:t>
      </w:r>
      <w:r w:rsidR="00AD4B03" w:rsidRPr="00676C3F">
        <w:t xml:space="preserve"> desta Lei</w:t>
      </w:r>
      <w:r w:rsidRPr="00676C3F">
        <w:t xml:space="preserve">, os seus frutos e os seus rendimentos constituem patrimônio separado e incomunicável, observado que: </w:t>
      </w:r>
    </w:p>
    <w:p w:rsidR="001F34DC" w:rsidRPr="00676C3F" w:rsidRDefault="001F34DC" w:rsidP="001F34DC">
      <w:pPr>
        <w:pStyle w:val="texto1"/>
      </w:pPr>
      <w:r w:rsidRPr="00676C3F">
        <w:t xml:space="preserve">I - </w:t>
      </w:r>
      <w:proofErr w:type="gramStart"/>
      <w:r w:rsidRPr="00676C3F">
        <w:t>não</w:t>
      </w:r>
      <w:proofErr w:type="gramEnd"/>
      <w:r w:rsidRPr="00676C3F">
        <w:t xml:space="preserve"> integram o patrimônio da instituição gestora de garantia; </w:t>
      </w:r>
    </w:p>
    <w:p w:rsidR="001F34DC" w:rsidRPr="00676C3F" w:rsidRDefault="001F34DC" w:rsidP="001F34DC">
      <w:pPr>
        <w:pStyle w:val="texto1"/>
      </w:pPr>
      <w:r w:rsidRPr="00676C3F">
        <w:t xml:space="preserve">II - </w:t>
      </w:r>
      <w:proofErr w:type="gramStart"/>
      <w:r w:rsidRPr="00676C3F">
        <w:t>não</w:t>
      </w:r>
      <w:proofErr w:type="gramEnd"/>
      <w:r w:rsidRPr="00676C3F">
        <w:t xml:space="preserve"> respondem direta ou indiretamente por qualquer obrigação da instituição gestora de garantia, inclusive aquelas </w:t>
      </w:r>
      <w:r w:rsidR="00802343" w:rsidRPr="00676C3F">
        <w:t xml:space="preserve">obrigações </w:t>
      </w:r>
      <w:r w:rsidRPr="00676C3F">
        <w:t xml:space="preserve">de natureza fiscal, previdenciária ou trabalhista; </w:t>
      </w:r>
    </w:p>
    <w:p w:rsidR="001F34DC" w:rsidRPr="00676C3F" w:rsidRDefault="001F34DC" w:rsidP="001F34DC">
      <w:pPr>
        <w:pStyle w:val="texto1"/>
      </w:pPr>
      <w:r w:rsidRPr="00676C3F">
        <w:t>III - não se sujeitam:</w:t>
      </w:r>
    </w:p>
    <w:p w:rsidR="001F34DC" w:rsidRPr="00676C3F" w:rsidRDefault="001F34DC" w:rsidP="001F34DC">
      <w:pPr>
        <w:pStyle w:val="texto1"/>
      </w:pPr>
      <w:r w:rsidRPr="00676C3F">
        <w:t xml:space="preserve">a) à arrecadação nos regimes especiais das instituições autorizadas a funcionar pelo Banco Central do Brasil; </w:t>
      </w:r>
    </w:p>
    <w:p w:rsidR="001F34DC" w:rsidRPr="00676C3F" w:rsidRDefault="001F34DC" w:rsidP="001F34DC">
      <w:pPr>
        <w:pStyle w:val="texto1"/>
      </w:pPr>
      <w:r w:rsidRPr="00676C3F">
        <w:t xml:space="preserve">b) à recuperação judicial e extrajudicial; </w:t>
      </w:r>
    </w:p>
    <w:p w:rsidR="001F34DC" w:rsidRPr="00676C3F" w:rsidRDefault="001F34DC" w:rsidP="001F34DC">
      <w:pPr>
        <w:pStyle w:val="texto1"/>
      </w:pPr>
      <w:r w:rsidRPr="00676C3F">
        <w:lastRenderedPageBreak/>
        <w:t xml:space="preserve">c) à falência; </w:t>
      </w:r>
    </w:p>
    <w:p w:rsidR="001F34DC" w:rsidRPr="00676C3F" w:rsidRDefault="001F34DC" w:rsidP="001F34DC">
      <w:pPr>
        <w:pStyle w:val="texto1"/>
      </w:pPr>
      <w:r w:rsidRPr="00676C3F">
        <w:t xml:space="preserve">d) à liquidação judicial; ou </w:t>
      </w:r>
    </w:p>
    <w:p w:rsidR="001F34DC" w:rsidRPr="00676C3F" w:rsidRDefault="001F34DC" w:rsidP="001F34DC">
      <w:pPr>
        <w:pStyle w:val="texto1"/>
      </w:pPr>
      <w:r w:rsidRPr="00676C3F">
        <w:t>e) a qualquer outro regime de recuperação ou de dissolução a que seja submetida a instituição gestora de garantia; e</w:t>
      </w:r>
    </w:p>
    <w:p w:rsidR="001F34DC" w:rsidRPr="00676C3F" w:rsidRDefault="001F34DC" w:rsidP="001F34DC">
      <w:pPr>
        <w:pStyle w:val="texto1"/>
      </w:pPr>
      <w:r w:rsidRPr="00676C3F">
        <w:t>IV –</w:t>
      </w:r>
      <w:r w:rsidR="00802343" w:rsidRPr="00676C3F">
        <w:t xml:space="preserve"> </w:t>
      </w:r>
      <w:proofErr w:type="gramStart"/>
      <w:r w:rsidRPr="00676C3F">
        <w:t>podem</w:t>
      </w:r>
      <w:proofErr w:type="gramEnd"/>
      <w:r w:rsidRPr="00676C3F">
        <w:t xml:space="preserve"> ser utilizados </w:t>
      </w:r>
      <w:r w:rsidR="00802343" w:rsidRPr="00676C3F">
        <w:t xml:space="preserve">somente </w:t>
      </w:r>
      <w:r w:rsidRPr="00676C3F">
        <w:t xml:space="preserve">para cumprimento das obrigações das operações de crédito devidamente autorizadas pelo prestador da garantia. </w:t>
      </w:r>
    </w:p>
    <w:p w:rsidR="001F34DC" w:rsidRPr="00676C3F" w:rsidRDefault="001F34DC" w:rsidP="001F34DC">
      <w:pPr>
        <w:pStyle w:val="texto1"/>
      </w:pPr>
      <w:r w:rsidRPr="00676C3F">
        <w:t>Parágrafo único. Após o cumprimento das obrigações garantidas, o saldo remanescente do produto da execução da garantia estará sujeito à legislação aplicável a cada modalidade de garantia.</w:t>
      </w:r>
      <w:r w:rsidR="005B71B9" w:rsidRPr="00676C3F">
        <w:t xml:space="preserve"> </w:t>
      </w:r>
    </w:p>
    <w:p w:rsidR="001F34DC" w:rsidRPr="00676C3F" w:rsidRDefault="001F34DC" w:rsidP="001F34DC">
      <w:pPr>
        <w:pStyle w:val="texto1"/>
      </w:pPr>
      <w:r w:rsidRPr="00676C3F">
        <w:t xml:space="preserve">Art. 9º A decretação de regime especial, recuperação judicial ou extrajudicial, falência, liquidação judicial ou qualquer outro regime de recuperação ou de dissolução da instituição gestora de garantia não prejudicará a efetividade das garantias constituídas no âmbito do contrato de gestão de garantias. </w:t>
      </w:r>
    </w:p>
    <w:p w:rsidR="001F34DC" w:rsidRPr="00676C3F" w:rsidRDefault="001F34DC" w:rsidP="001F34DC">
      <w:pPr>
        <w:pStyle w:val="texto1"/>
      </w:pPr>
      <w:r w:rsidRPr="00676C3F">
        <w:t xml:space="preserve">Parágrafo único. Nos termos do </w:t>
      </w:r>
      <w:r w:rsidRPr="00676C3F">
        <w:rPr>
          <w:i/>
        </w:rPr>
        <w:t xml:space="preserve">caput </w:t>
      </w:r>
      <w:r w:rsidRPr="00676C3F">
        <w:t xml:space="preserve">deste artigo, </w:t>
      </w:r>
      <w:r w:rsidR="00802343" w:rsidRPr="00676C3F">
        <w:t>será observado o seguinte</w:t>
      </w:r>
      <w:r w:rsidRPr="00676C3F">
        <w:t xml:space="preserve">: </w:t>
      </w:r>
    </w:p>
    <w:p w:rsidR="001F34DC" w:rsidRPr="00676C3F" w:rsidRDefault="001F34DC" w:rsidP="001F34DC">
      <w:pPr>
        <w:pStyle w:val="texto1"/>
      </w:pPr>
      <w:r w:rsidRPr="00676C3F">
        <w:t xml:space="preserve">I </w:t>
      </w:r>
      <w:r w:rsidR="00802343" w:rsidRPr="00676C3F">
        <w:t>–</w:t>
      </w:r>
      <w:r w:rsidRPr="00676C3F">
        <w:t xml:space="preserve"> </w:t>
      </w:r>
      <w:proofErr w:type="gramStart"/>
      <w:r w:rsidR="00802343" w:rsidRPr="00676C3F">
        <w:t>no</w:t>
      </w:r>
      <w:proofErr w:type="gramEnd"/>
      <w:r w:rsidR="00802343" w:rsidRPr="00676C3F">
        <w:t xml:space="preserve"> caso de </w:t>
      </w:r>
      <w:r w:rsidRPr="00676C3F">
        <w:t xml:space="preserve">credor único, este poderá optar por constituir as garantias em nome próprio ou transferi-las para nova instituição gestora de garantia ou para agente de garantias; e </w:t>
      </w:r>
    </w:p>
    <w:p w:rsidR="001F34DC" w:rsidRPr="00676C3F" w:rsidRDefault="001F34DC" w:rsidP="001F34DC">
      <w:pPr>
        <w:pStyle w:val="texto1"/>
      </w:pPr>
      <w:r w:rsidRPr="00676C3F">
        <w:t xml:space="preserve">II </w:t>
      </w:r>
      <w:r w:rsidR="00802343" w:rsidRPr="00676C3F">
        <w:t>–</w:t>
      </w:r>
      <w:r w:rsidRPr="00676C3F">
        <w:t xml:space="preserve"> </w:t>
      </w:r>
      <w:proofErr w:type="gramStart"/>
      <w:r w:rsidR="00802343" w:rsidRPr="00676C3F">
        <w:t>no</w:t>
      </w:r>
      <w:proofErr w:type="gramEnd"/>
      <w:r w:rsidR="00802343" w:rsidRPr="00676C3F">
        <w:t xml:space="preserve"> caso de </w:t>
      </w:r>
      <w:r w:rsidRPr="00676C3F">
        <w:t xml:space="preserve">multiplicidade de credores, as garantias poderão ser transferidas para nova instituição gestora de garantia, para agente de garantias ou para um dos credores, por decisão dos titulares que representem a maioria simples dos créditos garantidos, reunidos em assembleia, de </w:t>
      </w:r>
      <w:r w:rsidRPr="00676C3F">
        <w:lastRenderedPageBreak/>
        <w:t>acordo com os termos estabelecidos no contrato de que trata o art. 5º desta Lei.</w:t>
      </w:r>
    </w:p>
    <w:p w:rsidR="00DC7080" w:rsidRPr="00676C3F" w:rsidRDefault="001F34DC" w:rsidP="001F34DC">
      <w:pPr>
        <w:pStyle w:val="texto1"/>
      </w:pPr>
      <w:r w:rsidRPr="00676C3F">
        <w:t>Art. 10. O Conselho Monetário Nacional</w:t>
      </w:r>
      <w:r w:rsidR="00DC7080" w:rsidRPr="00676C3F">
        <w:t>:</w:t>
      </w:r>
    </w:p>
    <w:p w:rsidR="001F34DC" w:rsidRPr="00676C3F" w:rsidRDefault="00DC7080" w:rsidP="001F34DC">
      <w:pPr>
        <w:pStyle w:val="texto1"/>
      </w:pPr>
      <w:r w:rsidRPr="00676C3F">
        <w:t>I -</w:t>
      </w:r>
      <w:r w:rsidR="001F34DC" w:rsidRPr="00676C3F">
        <w:t xml:space="preserve"> </w:t>
      </w:r>
      <w:proofErr w:type="gramStart"/>
      <w:r w:rsidR="001F34DC" w:rsidRPr="00676C3F">
        <w:t>poderá</w:t>
      </w:r>
      <w:proofErr w:type="gramEnd"/>
      <w:r w:rsidR="001F34DC" w:rsidRPr="00676C3F">
        <w:t xml:space="preserve"> disciplinar a possibilidade de a instituição gestora de garantia adquirir direitos creditórios existentes, independentemente de serem vinculados a garantias constituídas na forma prevista nesta Lei, observado o disposto na legislação civil</w:t>
      </w:r>
      <w:r w:rsidRPr="00676C3F">
        <w:t>; e</w:t>
      </w:r>
    </w:p>
    <w:p w:rsidR="00DC7080" w:rsidRPr="00676C3F" w:rsidRDefault="00DC7080" w:rsidP="001F34DC">
      <w:pPr>
        <w:pStyle w:val="texto1"/>
      </w:pPr>
      <w:r w:rsidRPr="00676C3F">
        <w:t xml:space="preserve">II - </w:t>
      </w:r>
      <w:proofErr w:type="gramStart"/>
      <w:r w:rsidRPr="00676C3F">
        <w:t>deverá</w:t>
      </w:r>
      <w:proofErr w:type="gramEnd"/>
      <w:r w:rsidRPr="00676C3F">
        <w:t xml:space="preserve"> disciplinar as condições para assegurar a concorrência na gestão de garantias de crédito.</w:t>
      </w:r>
    </w:p>
    <w:p w:rsidR="001F34DC" w:rsidRPr="00676C3F" w:rsidRDefault="001F34DC" w:rsidP="001F34DC">
      <w:pPr>
        <w:pStyle w:val="texto1"/>
      </w:pPr>
      <w:r w:rsidRPr="00676C3F">
        <w:t xml:space="preserve">Art. 11. A instituição gestora de garantia deverá manter escrituração contábil destacada por contrato de gestão de garantias, na forma prevista em regulamento editado pelo Conselho Monetário Nacional, que contemple a identificação, no mínimo: </w:t>
      </w:r>
    </w:p>
    <w:p w:rsidR="001F34DC" w:rsidRPr="00676C3F" w:rsidRDefault="001F34DC" w:rsidP="001F34DC">
      <w:pPr>
        <w:pStyle w:val="texto1"/>
      </w:pPr>
      <w:r w:rsidRPr="00676C3F">
        <w:t xml:space="preserve">I - </w:t>
      </w:r>
      <w:proofErr w:type="gramStart"/>
      <w:r w:rsidRPr="00676C3F">
        <w:t>do</w:t>
      </w:r>
      <w:proofErr w:type="gramEnd"/>
      <w:r w:rsidRPr="00676C3F">
        <w:t xml:space="preserve"> cliente; </w:t>
      </w:r>
    </w:p>
    <w:p w:rsidR="001F34DC" w:rsidRPr="00676C3F" w:rsidRDefault="001F34DC" w:rsidP="001F34DC">
      <w:pPr>
        <w:pStyle w:val="texto1"/>
      </w:pPr>
      <w:r w:rsidRPr="00676C3F">
        <w:t xml:space="preserve">II - </w:t>
      </w:r>
      <w:proofErr w:type="gramStart"/>
      <w:r w:rsidRPr="00676C3F">
        <w:t>das</w:t>
      </w:r>
      <w:proofErr w:type="gramEnd"/>
      <w:r w:rsidRPr="00676C3F">
        <w:t xml:space="preserve"> garantias; </w:t>
      </w:r>
    </w:p>
    <w:p w:rsidR="001F34DC" w:rsidRPr="00676C3F" w:rsidRDefault="001F34DC" w:rsidP="001F34DC">
      <w:pPr>
        <w:pStyle w:val="texto1"/>
      </w:pPr>
      <w:r w:rsidRPr="00676C3F">
        <w:t xml:space="preserve">III - das operações de crédito garantidas; </w:t>
      </w:r>
    </w:p>
    <w:p w:rsidR="001F34DC" w:rsidRPr="00676C3F" w:rsidRDefault="001F34DC" w:rsidP="001F34DC">
      <w:pPr>
        <w:pStyle w:val="texto1"/>
      </w:pPr>
      <w:r w:rsidRPr="00676C3F">
        <w:t xml:space="preserve">IV - </w:t>
      </w:r>
      <w:proofErr w:type="gramStart"/>
      <w:r w:rsidRPr="00676C3F">
        <w:t>dos</w:t>
      </w:r>
      <w:proofErr w:type="gramEnd"/>
      <w:r w:rsidRPr="00676C3F">
        <w:t xml:space="preserve"> prazos dos contratos e das operações financeiras vinculadas; </w:t>
      </w:r>
    </w:p>
    <w:p w:rsidR="001F34DC" w:rsidRPr="00676C3F" w:rsidRDefault="001F34DC" w:rsidP="001F34DC">
      <w:pPr>
        <w:pStyle w:val="texto1"/>
      </w:pPr>
      <w:r w:rsidRPr="00676C3F">
        <w:t xml:space="preserve">V - </w:t>
      </w:r>
      <w:proofErr w:type="gramStart"/>
      <w:r w:rsidRPr="00676C3F">
        <w:t>das</w:t>
      </w:r>
      <w:proofErr w:type="gramEnd"/>
      <w:r w:rsidRPr="00676C3F">
        <w:t xml:space="preserve"> receitas; e </w:t>
      </w:r>
    </w:p>
    <w:p w:rsidR="001F34DC" w:rsidRPr="00676C3F" w:rsidRDefault="001F34DC" w:rsidP="001F34DC">
      <w:pPr>
        <w:pStyle w:val="texto1"/>
      </w:pPr>
      <w:r w:rsidRPr="00676C3F">
        <w:t xml:space="preserve">VI - </w:t>
      </w:r>
      <w:proofErr w:type="gramStart"/>
      <w:r w:rsidRPr="00676C3F">
        <w:t>dos</w:t>
      </w:r>
      <w:proofErr w:type="gramEnd"/>
      <w:r w:rsidRPr="00676C3F">
        <w:t xml:space="preserve"> custos e das despesas relativos ao contrato.</w:t>
      </w:r>
    </w:p>
    <w:p w:rsidR="001F34DC" w:rsidRPr="00676C3F" w:rsidRDefault="001F34DC" w:rsidP="001F34DC">
      <w:pPr>
        <w:pStyle w:val="texto1"/>
      </w:pPr>
    </w:p>
    <w:p w:rsidR="00FC66B9" w:rsidRPr="00676C3F" w:rsidRDefault="00FC66B9" w:rsidP="00FC66B9">
      <w:pPr>
        <w:pStyle w:val="texto1"/>
        <w:spacing w:line="240" w:lineRule="auto"/>
        <w:ind w:firstLine="0"/>
        <w:jc w:val="center"/>
      </w:pPr>
      <w:r w:rsidRPr="00676C3F">
        <w:t>CAPÍTULO III</w:t>
      </w:r>
    </w:p>
    <w:p w:rsidR="00FC66B9" w:rsidRPr="00676C3F" w:rsidRDefault="00FC66B9" w:rsidP="00FC66B9">
      <w:pPr>
        <w:pStyle w:val="texto1"/>
        <w:spacing w:line="240" w:lineRule="auto"/>
        <w:ind w:firstLine="0"/>
        <w:jc w:val="center"/>
      </w:pPr>
      <w:r w:rsidRPr="00676C3F">
        <w:t>DO APRIMORAMENTO DAS REGRAS DE GARANTIAS</w:t>
      </w:r>
    </w:p>
    <w:p w:rsidR="00FC66B9" w:rsidRPr="00676C3F" w:rsidRDefault="00FC66B9" w:rsidP="00FC66B9">
      <w:pPr>
        <w:pStyle w:val="texto1"/>
      </w:pPr>
    </w:p>
    <w:p w:rsidR="00FC66B9" w:rsidRPr="00676C3F" w:rsidRDefault="00FC66B9" w:rsidP="00FC66B9">
      <w:pPr>
        <w:pStyle w:val="texto1"/>
      </w:pPr>
      <w:r w:rsidRPr="00676C3F">
        <w:t xml:space="preserve">Art. 12. A ementa da Lei nº 9.514, de 20 de novembro de 1997, passa a vigorar com </w:t>
      </w:r>
      <w:r w:rsidR="00B95763" w:rsidRPr="00676C3F">
        <w:t>a seguinte redação</w:t>
      </w:r>
      <w:r w:rsidRPr="00676C3F">
        <w:t>:</w:t>
      </w:r>
    </w:p>
    <w:p w:rsidR="00FC66B9" w:rsidRPr="003F241E" w:rsidRDefault="00FC66B9" w:rsidP="00FC66B9">
      <w:pPr>
        <w:pStyle w:val="texto2"/>
      </w:pPr>
      <w:r w:rsidRPr="00676C3F">
        <w:t xml:space="preserve">“Dispõe sobre o Sistema de Financiamento Imobiliário e sobre a execução extrajudicial dos </w:t>
      </w:r>
      <w:r w:rsidRPr="00676C3F">
        <w:lastRenderedPageBreak/>
        <w:t>créditos garantidos por hipoteca</w:t>
      </w:r>
      <w:r w:rsidR="00B95763" w:rsidRPr="00676C3F">
        <w:t>;</w:t>
      </w:r>
      <w:r w:rsidRPr="00676C3F">
        <w:t xml:space="preserve"> institui a alien</w:t>
      </w:r>
      <w:r w:rsidR="00B95763" w:rsidRPr="00676C3F">
        <w:t>ação fiduciária de coisa imóvel;</w:t>
      </w:r>
      <w:r w:rsidRPr="00676C3F">
        <w:t xml:space="preserve"> e dá outras </w:t>
      </w:r>
      <w:proofErr w:type="gramStart"/>
      <w:r w:rsidRPr="00676C3F">
        <w:t>providências.</w:t>
      </w:r>
      <w:r w:rsidR="003F241E" w:rsidRPr="003F241E">
        <w:t>”</w:t>
      </w:r>
      <w:proofErr w:type="gramEnd"/>
    </w:p>
    <w:p w:rsidR="00FC66B9" w:rsidRPr="00676C3F" w:rsidRDefault="00FC66B9" w:rsidP="00FC66B9">
      <w:pPr>
        <w:pStyle w:val="texto1"/>
      </w:pPr>
      <w:r w:rsidRPr="00676C3F">
        <w:t>Art. 13. A Lei nº 9.514, de 20 de novembro de 1997, passa a vigorar com as seguintes alterações:</w:t>
      </w:r>
    </w:p>
    <w:p w:rsidR="00FC66B9" w:rsidRPr="00676C3F" w:rsidRDefault="00FC66B9" w:rsidP="00FC66B9">
      <w:pPr>
        <w:pStyle w:val="texto2"/>
      </w:pPr>
      <w:r w:rsidRPr="00676C3F">
        <w:t xml:space="preserve">“Art. 22. A alienação fiduciária regulada por esta Lei é o negócio jurídico pelo qual o </w:t>
      </w:r>
      <w:proofErr w:type="spellStart"/>
      <w:r w:rsidRPr="00676C3F">
        <w:t>fiduciante</w:t>
      </w:r>
      <w:proofErr w:type="spellEnd"/>
      <w:r w:rsidRPr="00676C3F">
        <w:t xml:space="preserve">, com o escopo de garantia de obrigação própria ou de </w:t>
      </w:r>
      <w:proofErr w:type="spellStart"/>
      <w:r w:rsidRPr="00676C3F">
        <w:t>terceiro</w:t>
      </w:r>
      <w:proofErr w:type="spellEnd"/>
      <w:r w:rsidRPr="00676C3F">
        <w:t>, contrata a transferência ao credor, ou fiduciário, da propriedade resolúvel de coisa imóvel.</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3º A alienação fiduciária de imóvel já alienado fiduciariamente, quando realizada pelo mesmo </w:t>
      </w:r>
      <w:proofErr w:type="spellStart"/>
      <w:r w:rsidRPr="00676C3F">
        <w:t>fiduciante</w:t>
      </w:r>
      <w:proofErr w:type="spellEnd"/>
      <w:r w:rsidRPr="00676C3F">
        <w:t xml:space="preserve"> do primeiro negócio jurídico, é admitida a registro imobiliário desde a data de sua celebração</w:t>
      </w:r>
      <w:r w:rsidR="004D10A6" w:rsidRPr="00676C3F">
        <w:t>,</w:t>
      </w:r>
      <w:r w:rsidRPr="00676C3F">
        <w:t xml:space="preserve"> e a sua eficácia fica condicionada à aquisição do imóvel pelo </w:t>
      </w:r>
      <w:proofErr w:type="spellStart"/>
      <w:r w:rsidRPr="00676C3F">
        <w:t>fiduciante</w:t>
      </w:r>
      <w:proofErr w:type="spellEnd"/>
      <w:r w:rsidRPr="00676C3F">
        <w:t xml:space="preserve"> na forma prevista no art. 25 desta Lei.</w:t>
      </w:r>
    </w:p>
    <w:p w:rsidR="00FC66B9" w:rsidRPr="00676C3F" w:rsidRDefault="00FC66B9" w:rsidP="00FC66B9">
      <w:pPr>
        <w:pStyle w:val="texto2"/>
      </w:pPr>
      <w:r w:rsidRPr="00676C3F">
        <w:t xml:space="preserve">§ 4º A propriedade superveniente do imóvel alienado fiduciariamente na forma prevista no § 3º deste artigo, adquirida pelo </w:t>
      </w:r>
      <w:proofErr w:type="spellStart"/>
      <w:r w:rsidRPr="00676C3F">
        <w:t>fiduciante</w:t>
      </w:r>
      <w:proofErr w:type="spellEnd"/>
      <w:r w:rsidRPr="00676C3F">
        <w:t xml:space="preserve"> em decorrência da resolução da propriedade fiduciária nos termos do art. 25 desta Lei, torna eficaz a transferência da propriedade fiduciária ao credor desde o seu registro.</w:t>
      </w:r>
    </w:p>
    <w:p w:rsidR="00FC66B9" w:rsidRPr="00676C3F" w:rsidRDefault="00FC66B9" w:rsidP="00FC66B9">
      <w:pPr>
        <w:pStyle w:val="texto2"/>
      </w:pPr>
      <w:r w:rsidRPr="00676C3F">
        <w:t>§ 5º É facultado ao credor beneficiário da garantia constituída na forma prevista no § 3º</w:t>
      </w:r>
      <w:r w:rsidR="00E50675" w:rsidRPr="00676C3F">
        <w:t xml:space="preserve"> </w:t>
      </w:r>
      <w:r w:rsidRPr="00676C3F">
        <w:t xml:space="preserve">deste </w:t>
      </w:r>
      <w:r w:rsidRPr="00676C3F">
        <w:lastRenderedPageBreak/>
        <w:t xml:space="preserve">artigo sub-rogar-se na propriedade fiduciária, nos termos do art. 31 desta Lei. </w:t>
      </w:r>
    </w:p>
    <w:p w:rsidR="00FC66B9" w:rsidRPr="00676C3F" w:rsidRDefault="00FC66B9" w:rsidP="00FC66B9">
      <w:pPr>
        <w:pStyle w:val="texto2"/>
      </w:pPr>
      <w:r w:rsidRPr="00676C3F">
        <w:t xml:space="preserve">§ 6º O inadimplemento de quaisquer das obrigações garantidas pela propriedade fiduciária faculta ao credor declarar vencidas as demais obrigações de que for titular garantidas pelo mesmo imóvel, inclusive quando a titularidade decorrer do disposto no art. 31 desta Lei. </w:t>
      </w:r>
    </w:p>
    <w:p w:rsidR="00FC66B9" w:rsidRPr="00676C3F" w:rsidRDefault="00FC66B9" w:rsidP="00FC66B9">
      <w:pPr>
        <w:pStyle w:val="texto2"/>
      </w:pPr>
      <w:r w:rsidRPr="00676C3F">
        <w:t xml:space="preserve">§ 7º O disposto no § 6º aplica-se à hipótese prevista no § 3º deste artigo. </w:t>
      </w:r>
    </w:p>
    <w:p w:rsidR="00FC66B9" w:rsidRPr="00676C3F" w:rsidRDefault="00FC66B9" w:rsidP="00FC66B9">
      <w:pPr>
        <w:pStyle w:val="texto2"/>
      </w:pPr>
      <w:r w:rsidRPr="00676C3F">
        <w:t>§ 8º O instrumento constitutivo da alienação fiduciária na forma do § 3º deve conter cláusula com a previsão de que trata o § 6º deste artigo.</w:t>
      </w:r>
    </w:p>
    <w:p w:rsidR="00FC66B9" w:rsidRPr="00676C3F" w:rsidRDefault="00FC66B9" w:rsidP="00FC66B9">
      <w:pPr>
        <w:pStyle w:val="texto2"/>
      </w:pPr>
      <w:r w:rsidRPr="00676C3F">
        <w:t xml:space="preserve">§ 9º Na hipótese de o fiduciário optar por exercer a faculdade de que trata o § 6º deste artigo, deverá informá-lo na intimação de que trata o § 1º do art. 26 desta Lei. </w:t>
      </w:r>
    </w:p>
    <w:p w:rsidR="00FC66B9" w:rsidRPr="00676C3F" w:rsidRDefault="00FC66B9" w:rsidP="00FC66B9">
      <w:pPr>
        <w:pStyle w:val="texto2"/>
      </w:pPr>
      <w:r w:rsidRPr="00676C3F">
        <w:t xml:space="preserve">§ 10. Independentemente do implemento da condição de que trata o § 4º, o credor garantido pela alienação fiduciária constituída na forma prevista no § 3º deste artigo fica sub-rogado, desde a data de seu registro, no direito do </w:t>
      </w:r>
      <w:proofErr w:type="spellStart"/>
      <w:r w:rsidRPr="00676C3F">
        <w:t>fiduciante</w:t>
      </w:r>
      <w:proofErr w:type="spellEnd"/>
      <w:r w:rsidRPr="00676C3F">
        <w:t xml:space="preserve"> à percepção da importância que restar do produto de eventual venda do imóvel na forma prevista nos </w:t>
      </w:r>
      <w:proofErr w:type="spellStart"/>
      <w:r w:rsidRPr="00676C3F">
        <w:t>arts</w:t>
      </w:r>
      <w:proofErr w:type="spellEnd"/>
      <w:r w:rsidRPr="00676C3F">
        <w:t xml:space="preserve">. 26-A, 27 ou 27-A, observado o disposto no art. 33-H desta </w:t>
      </w:r>
      <w:proofErr w:type="gramStart"/>
      <w:r w:rsidRPr="00676C3F">
        <w:t>Lei.”</w:t>
      </w:r>
      <w:proofErr w:type="gramEnd"/>
      <w:r w:rsidRPr="00676C3F">
        <w:t>(NR)</w:t>
      </w:r>
    </w:p>
    <w:p w:rsidR="00FC66B9" w:rsidRPr="00676C3F" w:rsidRDefault="00FC66B9" w:rsidP="00FC66B9">
      <w:pPr>
        <w:pStyle w:val="texto2"/>
      </w:pPr>
      <w:r w:rsidRPr="00676C3F">
        <w:t>“Art. 24. ...............................</w:t>
      </w:r>
    </w:p>
    <w:p w:rsidR="00FC66B9" w:rsidRPr="00676C3F" w:rsidRDefault="00FC66B9" w:rsidP="00FC66B9">
      <w:pPr>
        <w:pStyle w:val="texto2"/>
      </w:pPr>
      <w:r w:rsidRPr="00676C3F">
        <w:lastRenderedPageBreak/>
        <w:t xml:space="preserve">I - </w:t>
      </w:r>
      <w:proofErr w:type="gramStart"/>
      <w:r w:rsidRPr="00676C3F">
        <w:t>o</w:t>
      </w:r>
      <w:proofErr w:type="gramEnd"/>
      <w:r w:rsidRPr="00676C3F">
        <w:t xml:space="preserve"> valor da dívida, sua estimação ou seu valor máximo;</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V - </w:t>
      </w:r>
      <w:proofErr w:type="gramStart"/>
      <w:r w:rsidRPr="00676C3F">
        <w:t>a</w:t>
      </w:r>
      <w:proofErr w:type="gramEnd"/>
      <w:r w:rsidRPr="00676C3F">
        <w:t xml:space="preserve"> cláusula que assegure ao </w:t>
      </w:r>
      <w:proofErr w:type="spellStart"/>
      <w:r w:rsidRPr="00676C3F">
        <w:t>fiduciante</w:t>
      </w:r>
      <w:proofErr w:type="spellEnd"/>
      <w:r w:rsidRPr="00676C3F">
        <w:t xml:space="preserve"> a livre utilização, por sua conta e risco, do imóvel objeto da aliena</w:t>
      </w:r>
      <w:r w:rsidR="004D10A6" w:rsidRPr="00676C3F">
        <w:t xml:space="preserve">ção fiduciária, exceto </w:t>
      </w:r>
      <w:r w:rsidRPr="00676C3F">
        <w:t>a hipótese de inadimplência;</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VII - a cláusula que disponha sobre os procedimentos de que tratam os </w:t>
      </w:r>
      <w:proofErr w:type="spellStart"/>
      <w:r w:rsidRPr="00676C3F">
        <w:t>arts</w:t>
      </w:r>
      <w:proofErr w:type="spellEnd"/>
      <w:r w:rsidRPr="00676C3F">
        <w:t>. 26-A, 27 e 27-A desta Lei.</w:t>
      </w:r>
    </w:p>
    <w:p w:rsidR="00FC66B9" w:rsidRPr="00676C3F" w:rsidRDefault="00FC66B9" w:rsidP="00FC66B9">
      <w:pPr>
        <w:pStyle w:val="texto2"/>
        <w:ind w:firstLine="0"/>
      </w:pPr>
      <w:r w:rsidRPr="00676C3F">
        <w:t>..............................................</w:t>
      </w:r>
      <w:proofErr w:type="gramStart"/>
      <w:r w:rsidRPr="00676C3F">
        <w:t>”(</w:t>
      </w:r>
      <w:proofErr w:type="gramEnd"/>
      <w:r w:rsidRPr="00676C3F">
        <w:t>NR)</w:t>
      </w:r>
    </w:p>
    <w:p w:rsidR="00FC66B9" w:rsidRPr="00676C3F" w:rsidRDefault="00FC66B9" w:rsidP="00FC66B9">
      <w:pPr>
        <w:pStyle w:val="texto2"/>
      </w:pPr>
      <w:r w:rsidRPr="00676C3F">
        <w:t>“Art. 25. ...............................</w:t>
      </w:r>
    </w:p>
    <w:p w:rsidR="00FC66B9" w:rsidRPr="00676C3F" w:rsidRDefault="00FC66B9" w:rsidP="00FC66B9">
      <w:pPr>
        <w:pStyle w:val="texto2"/>
      </w:pPr>
      <w:r w:rsidRPr="00676C3F">
        <w:t xml:space="preserve">§ 1º No prazo de 30 (trinta) dias, contado da data de liquidação da dívida, o fiduciário fornecerá o termo de quitação ao devedor e, se for o caso, ao terceiro </w:t>
      </w:r>
      <w:proofErr w:type="spellStart"/>
      <w:r w:rsidRPr="00676C3F">
        <w:t>fiduciante</w:t>
      </w:r>
      <w:proofErr w:type="spellEnd"/>
      <w:r w:rsidRPr="00676C3F">
        <w:t>.</w:t>
      </w:r>
    </w:p>
    <w:p w:rsidR="00FC66B9" w:rsidRPr="00676C3F" w:rsidRDefault="00FC66B9" w:rsidP="00FC66B9">
      <w:pPr>
        <w:pStyle w:val="texto2"/>
      </w:pPr>
      <w:r w:rsidRPr="00676C3F">
        <w:t xml:space="preserve">§ 1º-A O não fornecimento do termo de quitação no prazo previsto no § 1º deste artigo acarretará multa ao fiduciário equivalente a 0,5% (meio por cento) ao mês, ou fração, sobre o valor do contrato, que se reverterá em favor daquele a quem o termo não tiver sido disponibilizado no referido prazo. </w:t>
      </w:r>
    </w:p>
    <w:p w:rsidR="00FC66B9" w:rsidRPr="00676C3F" w:rsidRDefault="00FC66B9" w:rsidP="00FC66B9">
      <w:pPr>
        <w:pStyle w:val="texto2"/>
        <w:ind w:firstLine="0"/>
      </w:pPr>
      <w:r w:rsidRPr="00676C3F">
        <w:t>..............................................</w:t>
      </w:r>
      <w:proofErr w:type="gramStart"/>
      <w:r w:rsidRPr="00676C3F">
        <w:t>”(</w:t>
      </w:r>
      <w:proofErr w:type="gramEnd"/>
      <w:r w:rsidRPr="00676C3F">
        <w:t>NR)</w:t>
      </w:r>
    </w:p>
    <w:p w:rsidR="00FC66B9" w:rsidRPr="00676C3F" w:rsidRDefault="00FC66B9" w:rsidP="00FC66B9">
      <w:pPr>
        <w:pStyle w:val="texto2"/>
      </w:pPr>
      <w:r w:rsidRPr="00676C3F">
        <w:t xml:space="preserve">“Art. 26. Vencida e não paga a dívida, no todo ou em parte, e constituídos em mora o devedor e, se for o caso, o terceiro </w:t>
      </w:r>
      <w:proofErr w:type="spellStart"/>
      <w:r w:rsidRPr="00676C3F">
        <w:t>fiduciante</w:t>
      </w:r>
      <w:proofErr w:type="spellEnd"/>
      <w:r w:rsidRPr="00676C3F">
        <w:t xml:space="preserve">, </w:t>
      </w:r>
      <w:r w:rsidR="004D10A6" w:rsidRPr="00676C3F">
        <w:t xml:space="preserve">será </w:t>
      </w:r>
      <w:r w:rsidR="004D10A6" w:rsidRPr="00676C3F">
        <w:lastRenderedPageBreak/>
        <w:t>consolidada, nos termos d</w:t>
      </w:r>
      <w:r w:rsidRPr="00676C3F">
        <w:t>este artigo, a propriedade do imóvel em nome do fiduciário.</w:t>
      </w:r>
    </w:p>
    <w:p w:rsidR="00FC66B9" w:rsidRPr="00676C3F" w:rsidRDefault="00FC66B9" w:rsidP="00FC66B9">
      <w:pPr>
        <w:pStyle w:val="texto2"/>
      </w:pPr>
      <w:r w:rsidRPr="00676C3F">
        <w:t xml:space="preserve">§ 1º Para fins do disposto neste artigo, o devedor e, se for o caso, o terceiro </w:t>
      </w:r>
      <w:proofErr w:type="spellStart"/>
      <w:r w:rsidRPr="00676C3F">
        <w:t>fiduciante</w:t>
      </w:r>
      <w:proofErr w:type="spellEnd"/>
      <w:r w:rsidRPr="00676C3F">
        <w:t xml:space="preserve"> serão intimados, a requerimento do fiduciário, pelo oficial do registro de imóveis competente, a satisfazer, no prazo de 15 (quinze) dias, a prestação vencida e aquelas que vencerem até a data do pagamento, os juros convencionais, as penalidades e os demais encargos contratuais, os encargos legais, inclusive os tributos, as contribuições condominiais imputáveis ao imóvel e as despesas de cobrança e de intimação.</w:t>
      </w:r>
    </w:p>
    <w:p w:rsidR="00FC66B9" w:rsidRPr="00676C3F" w:rsidRDefault="00FC66B9" w:rsidP="00FC66B9">
      <w:pPr>
        <w:pStyle w:val="texto2"/>
      </w:pPr>
      <w:r w:rsidRPr="00676C3F">
        <w:t>§ 1º-A Na hipótese de haver imóveis localizados em mais de uma circunscrição imobiliária em garantia da mesma dívida, a intimação para purgação da mora poderá ser requerida a qualquer um dos registradores competentes e, uma vez realizada, importa em cumprimento do requisito de intimação em todos os procedimentos de excussão, desde que informe a totalidade da dívida e dos imóveis passíveis de consolidação de propriedade.</w:t>
      </w:r>
    </w:p>
    <w:p w:rsidR="00FC66B9" w:rsidRPr="00676C3F" w:rsidRDefault="00FC66B9" w:rsidP="00FC66B9">
      <w:pPr>
        <w:pStyle w:val="texto2"/>
      </w:pPr>
      <w:r w:rsidRPr="00676C3F">
        <w:t xml:space="preserve">§ 2º O contrato poderá estabelecer o prazo de carência, após o qual será expedida a intimação. </w:t>
      </w:r>
    </w:p>
    <w:p w:rsidR="00FC66B9" w:rsidRPr="00676C3F" w:rsidRDefault="00FC66B9" w:rsidP="00FC66B9">
      <w:pPr>
        <w:pStyle w:val="texto2"/>
      </w:pPr>
      <w:r w:rsidRPr="00676C3F">
        <w:t>§ 2º-A Quando não for estabelecido o prazo de carência no contrato de que trata o § 2º deste artigo, este será de 15 (quinze) dias.</w:t>
      </w:r>
    </w:p>
    <w:p w:rsidR="00FC66B9" w:rsidRPr="00676C3F" w:rsidRDefault="00FC66B9" w:rsidP="00FC66B9">
      <w:pPr>
        <w:pStyle w:val="texto2"/>
      </w:pPr>
      <w:r w:rsidRPr="00676C3F">
        <w:t xml:space="preserve">§ 3º A intimação será feita pessoalmente ao devedor e, se for o caso, ao terceiro </w:t>
      </w:r>
      <w:proofErr w:type="spellStart"/>
      <w:r w:rsidRPr="00676C3F">
        <w:t>fiduciante</w:t>
      </w:r>
      <w:proofErr w:type="spellEnd"/>
      <w:r w:rsidRPr="00676C3F">
        <w:t xml:space="preserve">, </w:t>
      </w:r>
      <w:r w:rsidRPr="00676C3F">
        <w:lastRenderedPageBreak/>
        <w:t>que por esse ato serão cientificados de que, se a mora não for purgada no prazo legal, a propriedade será consolidada no patrimônio do credor e o imóvel ser</w:t>
      </w:r>
      <w:r w:rsidR="008E7210" w:rsidRPr="00676C3F">
        <w:t>á levado a leilão nos termos d</w:t>
      </w:r>
      <w:r w:rsidRPr="00676C3F">
        <w:t xml:space="preserve">os </w:t>
      </w:r>
      <w:proofErr w:type="spellStart"/>
      <w:r w:rsidRPr="00676C3F">
        <w:t>arts</w:t>
      </w:r>
      <w:proofErr w:type="spellEnd"/>
      <w:r w:rsidRPr="00676C3F">
        <w:t>. 26-A, 27 e 27-A desta Lei, conforme o caso, hipótese em que a intimação poderá ser promovida por solicitação do oficial do registro de imóveis, por oficial de registro de títulos e documentos da comarca da situação do imóvel ou do domicílio de quem deva recebê-la, ou pelo correio, com aviso de recebimento, situação em que se aplica, no que couber, o disposto no art. 160 da Lei nº 6.015, de 31 de dezembro de 1973</w:t>
      </w:r>
      <w:r w:rsidR="008E7210" w:rsidRPr="00676C3F">
        <w:t xml:space="preserve"> (Lei de Registros Públicos)</w:t>
      </w:r>
      <w:r w:rsidRPr="00676C3F">
        <w:t>.</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4º Quando o devedor ou, se for o caso, o terceiro </w:t>
      </w:r>
      <w:proofErr w:type="spellStart"/>
      <w:r w:rsidRPr="00676C3F">
        <w:t>fiduciante</w:t>
      </w:r>
      <w:proofErr w:type="spellEnd"/>
      <w:r w:rsidRPr="00676C3F">
        <w:t>, o cessionário, o representante legal ou o procurador regularmente constituído encontrar-se em local ignorado, incerto ou inacessível, o fato será certificado pelo serventuário encarregado da diligência e informado ao oficial de registro de imóveis, que, à vista da certidão, promoverá a intimação por edital publicado pelo período mínimo de 3 (três) dias em jornal de maior circulação local ou em jornal de comarca de fácil acesso, se o local não dispuser de imprensa diária, contado o prazo para purgação da mora da data da última publicação do edital.</w:t>
      </w:r>
    </w:p>
    <w:p w:rsidR="00FC66B9" w:rsidRPr="00676C3F" w:rsidRDefault="00FC66B9" w:rsidP="00FC66B9">
      <w:pPr>
        <w:pStyle w:val="texto2"/>
      </w:pPr>
      <w:r w:rsidRPr="00676C3F">
        <w:lastRenderedPageBreak/>
        <w:t xml:space="preserve">§ 4º-A É responsabilidade do devedor e, se for o caso, do terceiro </w:t>
      </w:r>
      <w:proofErr w:type="spellStart"/>
      <w:r w:rsidRPr="00676C3F">
        <w:t>fiduciante</w:t>
      </w:r>
      <w:proofErr w:type="spellEnd"/>
      <w:r w:rsidRPr="00676C3F">
        <w:t xml:space="preserve"> informar ao credor fiduciário sobre a alteração de seu domicílio. </w:t>
      </w:r>
    </w:p>
    <w:p w:rsidR="00FC66B9" w:rsidRPr="00676C3F" w:rsidRDefault="00FC66B9" w:rsidP="00FC66B9">
      <w:pPr>
        <w:pStyle w:val="texto2"/>
      </w:pPr>
      <w:r w:rsidRPr="00676C3F">
        <w:t xml:space="preserve">§ 4º-B Presume-se que o devedor e, se for o caso, o terceiro </w:t>
      </w:r>
      <w:proofErr w:type="spellStart"/>
      <w:r w:rsidRPr="00676C3F">
        <w:t>fiduciante</w:t>
      </w:r>
      <w:proofErr w:type="spellEnd"/>
      <w:r w:rsidRPr="00676C3F">
        <w:t xml:space="preserve"> encontram-se em lugar ignorado quando não forem encontrados no local do imóvel dado em garantia nem no endereço que tenham fornecido por último. </w:t>
      </w:r>
    </w:p>
    <w:p w:rsidR="00FC66B9" w:rsidRPr="00676C3F" w:rsidRDefault="00FC66B9" w:rsidP="00FC66B9">
      <w:pPr>
        <w:pStyle w:val="texto2"/>
      </w:pPr>
      <w:r w:rsidRPr="00676C3F">
        <w:t>§ 4º-C Para fins do disposto no § 4º deste artigo, considera-se lugar inacessível:</w:t>
      </w:r>
    </w:p>
    <w:p w:rsidR="00FC66B9" w:rsidRPr="00676C3F" w:rsidRDefault="00FC66B9" w:rsidP="00FC66B9">
      <w:pPr>
        <w:pStyle w:val="texto2"/>
      </w:pPr>
      <w:r w:rsidRPr="00676C3F">
        <w:t xml:space="preserve">I - </w:t>
      </w:r>
      <w:proofErr w:type="gramStart"/>
      <w:r w:rsidRPr="00676C3F">
        <w:t>aquele</w:t>
      </w:r>
      <w:proofErr w:type="gramEnd"/>
      <w:r w:rsidRPr="00676C3F">
        <w:t xml:space="preserve"> em que o funcionário responsável pelo recebimento de correspondência </w:t>
      </w:r>
      <w:r w:rsidR="008E7210" w:rsidRPr="00676C3F">
        <w:t xml:space="preserve">se </w:t>
      </w:r>
      <w:r w:rsidRPr="00676C3F">
        <w:t xml:space="preserve">recuse a atender a pessoa encarregada pela intimação; ou </w:t>
      </w:r>
    </w:p>
    <w:p w:rsidR="00FC66B9" w:rsidRPr="00676C3F" w:rsidRDefault="00FC66B9" w:rsidP="00FC66B9">
      <w:pPr>
        <w:pStyle w:val="texto2"/>
      </w:pPr>
      <w:r w:rsidRPr="00676C3F">
        <w:t xml:space="preserve">II - </w:t>
      </w:r>
      <w:proofErr w:type="gramStart"/>
      <w:r w:rsidRPr="00676C3F">
        <w:t>aquele</w:t>
      </w:r>
      <w:proofErr w:type="gramEnd"/>
      <w:r w:rsidRPr="00676C3F">
        <w:t xml:space="preserve"> em que não haja funcionário responsável pelo recebimento de correspondência para atender a pessoa encarregada pela intimação. </w:t>
      </w:r>
    </w:p>
    <w:p w:rsidR="00FC66B9" w:rsidRPr="00676C3F" w:rsidRDefault="00FC66B9" w:rsidP="00FC66B9">
      <w:pPr>
        <w:pStyle w:val="texto2"/>
        <w:ind w:firstLine="0"/>
      </w:pPr>
      <w:r w:rsidRPr="00676C3F">
        <w:t>..............................................</w:t>
      </w:r>
      <w:proofErr w:type="gramStart"/>
      <w:r w:rsidRPr="00676C3F">
        <w:t>”(</w:t>
      </w:r>
      <w:proofErr w:type="gramEnd"/>
      <w:r w:rsidRPr="00676C3F">
        <w:t>NR)</w:t>
      </w:r>
    </w:p>
    <w:p w:rsidR="00FC66B9" w:rsidRPr="00676C3F" w:rsidRDefault="00FC66B9" w:rsidP="00FC66B9">
      <w:pPr>
        <w:pStyle w:val="texto2"/>
      </w:pPr>
      <w:r w:rsidRPr="00676C3F">
        <w:t>“Art. 26-A Os procedimentos de cobrança, purgação de mora, consolidação da propriedade fiduciária e leilão decorrentes de financiamentos para aquisição ou construção de imóvel residencial do devedor, exceto as operações do sistema de consórcio de que trata a Lei nº 11.795, de 8 de outubro de 2008, estão sujeitos às normas especiais estabelecidas neste artigo.</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2º Até a data da averbação da consolidação da propriedade fiduciária, é assegurado ao devedor e, se for o caso, ao terceiro </w:t>
      </w:r>
      <w:proofErr w:type="spellStart"/>
      <w:r w:rsidRPr="00676C3F">
        <w:t>fiduciante</w:t>
      </w:r>
      <w:proofErr w:type="spellEnd"/>
      <w:r w:rsidRPr="00676C3F">
        <w:t xml:space="preserve"> </w:t>
      </w:r>
      <w:r w:rsidRPr="00676C3F">
        <w:lastRenderedPageBreak/>
        <w:t xml:space="preserve">pagar as parcelas da dívida vencidas e as despesas de que trata o inciso II do § 3º do art. 27 desta Lei, hipótese em que convalescerá o contrato de alienação fiduciária. </w:t>
      </w:r>
    </w:p>
    <w:p w:rsidR="00FC66B9" w:rsidRPr="00676C3F" w:rsidRDefault="00FC66B9" w:rsidP="00FC66B9">
      <w:pPr>
        <w:pStyle w:val="texto2"/>
      </w:pPr>
      <w:r w:rsidRPr="00676C3F">
        <w:t xml:space="preserve">§ 3º No segundo leilão, será aceito o maior lance oferecido desde que seja igual ou superior ao valor integral da dívida, das despesas, dos prêmios de seguro, dos encargos legais, inclusive dos tributos, e das contribuições condominiais, ou ao correspondente a 50% (cinquenta por cento) do valor do imóvel, estabelecido nos termos do inciso VI do </w:t>
      </w:r>
      <w:r w:rsidRPr="00676C3F">
        <w:rPr>
          <w:i/>
        </w:rPr>
        <w:t>caput</w:t>
      </w:r>
      <w:r w:rsidR="00A26E15" w:rsidRPr="00676C3F">
        <w:t xml:space="preserve"> e d</w:t>
      </w:r>
      <w:r w:rsidRPr="00676C3F">
        <w:t>o parágrafo único do art. 24 desta Lei, o que for maior.</w:t>
      </w:r>
    </w:p>
    <w:p w:rsidR="00FC66B9" w:rsidRPr="00676C3F" w:rsidRDefault="00FC66B9" w:rsidP="00FC66B9">
      <w:pPr>
        <w:pStyle w:val="texto2"/>
      </w:pPr>
      <w:r w:rsidRPr="00676C3F">
        <w:t xml:space="preserve">§ 4º Se no segundo leilão não houver lance que atenda ao referencial mínimo para arrematação estabelecido no § 3º deste artigo, a dívida será considerada extinta, com recíproca quitação, hipótese em que o credor fiduciário ficará investido da livre disponibilidade do </w:t>
      </w:r>
      <w:proofErr w:type="gramStart"/>
      <w:r w:rsidRPr="00676C3F">
        <w:t>imóvel.”</w:t>
      </w:r>
      <w:proofErr w:type="gramEnd"/>
      <w:r w:rsidRPr="00676C3F">
        <w:t>(NR)</w:t>
      </w:r>
    </w:p>
    <w:p w:rsidR="00FC66B9" w:rsidRPr="00676C3F" w:rsidRDefault="00FC66B9" w:rsidP="00FC66B9">
      <w:pPr>
        <w:pStyle w:val="texto2"/>
      </w:pPr>
      <w:r w:rsidRPr="00676C3F">
        <w:t>“Art. 27. Uma vez consolidada a propriedade em seu nome, o fiduciário promoverá leilão público para a alienação do imóvel, no prazo de 60 (sessenta) dias, contado da data do registro de que trata o § 7º do art. 26 desta Lei.</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2º No segundo leilão, será aceito o maior lance oferecido, desde que seja igual ou superior a 50% (cinquenta por cento) do valor do imóvel a que se refere o § 1º deste artigo. </w:t>
      </w:r>
    </w:p>
    <w:p w:rsidR="00FC66B9" w:rsidRPr="00676C3F" w:rsidRDefault="00FC66B9" w:rsidP="00FC66B9">
      <w:pPr>
        <w:pStyle w:val="texto2"/>
      </w:pPr>
      <w:r w:rsidRPr="00676C3F">
        <w:lastRenderedPageBreak/>
        <w:t xml:space="preserve">§ 2º-A Para fins do disposto nos §§ 1º e 2º deste artigo, as datas, os horários e os locais dos leilões serão comunicados ao devedor e, se for o caso, ao terceiro </w:t>
      </w:r>
      <w:proofErr w:type="spellStart"/>
      <w:r w:rsidRPr="00676C3F">
        <w:t>fiduciante</w:t>
      </w:r>
      <w:proofErr w:type="spellEnd"/>
      <w:r w:rsidRPr="00676C3F">
        <w:t>, por meio de correspondência dirigida aos endereços constantes do contrato, inclusive ao endereço eletrônico.</w:t>
      </w:r>
    </w:p>
    <w:p w:rsidR="00FC66B9" w:rsidRPr="00676C3F" w:rsidRDefault="00FC66B9" w:rsidP="00FC66B9">
      <w:pPr>
        <w:pStyle w:val="texto2"/>
      </w:pPr>
      <w:r w:rsidRPr="00676C3F">
        <w:t xml:space="preserve">§ 2º-B Após a averbação da consolidação da propriedade fiduciária no patrimônio do credor fiduciário e até a data da realização do segundo leilão, é assegurado ao </w:t>
      </w:r>
      <w:proofErr w:type="spellStart"/>
      <w:r w:rsidRPr="00676C3F">
        <w:t>fiduciante</w:t>
      </w:r>
      <w:proofErr w:type="spellEnd"/>
      <w:r w:rsidRPr="00676C3F">
        <w:t xml:space="preserve"> o direito de preferência para adquirir o imóvel por preço correspondente ao valor da dívida, so</w:t>
      </w:r>
      <w:r w:rsidR="00A26E15" w:rsidRPr="00676C3F">
        <w:t>mado</w:t>
      </w:r>
      <w:r w:rsidRPr="00676C3F">
        <w:t xml:space="preserve"> às despesas, aos prêmios de seguro, aos encargos legais, às contribuições condominiais, aos tributos, inclusive os valores correspondentes ao imposto sobre transmissão </w:t>
      </w:r>
      <w:proofErr w:type="spellStart"/>
      <w:r w:rsidRPr="00676C3F">
        <w:rPr>
          <w:i/>
        </w:rPr>
        <w:t>inter</w:t>
      </w:r>
      <w:proofErr w:type="spellEnd"/>
      <w:r w:rsidRPr="00676C3F">
        <w:rPr>
          <w:i/>
        </w:rPr>
        <w:t xml:space="preserve"> vivos</w:t>
      </w:r>
      <w:r w:rsidRPr="00676C3F">
        <w:t xml:space="preserve"> e ao laudêmio, se for o caso, pagos para efeito de consolidação da propriedade fiduciária no patrimônio do credor fiduciário, e às despesas inerentes ao procedimento de cobrança e le</w:t>
      </w:r>
      <w:r w:rsidR="00A26E15" w:rsidRPr="00676C3F">
        <w:t>ilão, hipótese em que incumbirá também</w:t>
      </w:r>
      <w:r w:rsidRPr="00676C3F">
        <w:t xml:space="preserve"> ao </w:t>
      </w:r>
      <w:proofErr w:type="spellStart"/>
      <w:r w:rsidRPr="00676C3F">
        <w:t>fiduciante</w:t>
      </w:r>
      <w:proofErr w:type="spellEnd"/>
      <w:r w:rsidRPr="00676C3F">
        <w:t xml:space="preserve"> o pagamento dos encargos tributários e das despesas exigíveis para a nova aquisição do imóvel, inclusive das custas e dos emolumentos.</w:t>
      </w:r>
    </w:p>
    <w:p w:rsidR="00FC66B9" w:rsidRPr="00676C3F" w:rsidRDefault="00FC66B9" w:rsidP="00FC66B9">
      <w:pPr>
        <w:pStyle w:val="texto2"/>
      </w:pPr>
      <w:r w:rsidRPr="00676C3F">
        <w:t>§ 3º ....................................</w:t>
      </w:r>
    </w:p>
    <w:p w:rsidR="00A26E15" w:rsidRPr="00676C3F" w:rsidRDefault="00A26E15" w:rsidP="00A26E15">
      <w:pPr>
        <w:pStyle w:val="texto2"/>
        <w:ind w:firstLine="0"/>
      </w:pPr>
      <w:r w:rsidRPr="00676C3F">
        <w:t>...................................................</w:t>
      </w:r>
    </w:p>
    <w:p w:rsidR="00FC66B9" w:rsidRPr="00676C3F" w:rsidRDefault="00FC66B9" w:rsidP="00FC66B9">
      <w:pPr>
        <w:pStyle w:val="texto2"/>
      </w:pPr>
      <w:r w:rsidRPr="00676C3F">
        <w:t xml:space="preserve">II - </w:t>
      </w:r>
      <w:proofErr w:type="gramStart"/>
      <w:r w:rsidRPr="00676C3F">
        <w:t>despesas</w:t>
      </w:r>
      <w:proofErr w:type="gramEnd"/>
      <w:r w:rsidRPr="00676C3F">
        <w:t xml:space="preserve">: a soma das importâncias correspondentes aos encargos e às custas de intimação e daquelas necessárias à realização do </w:t>
      </w:r>
      <w:r w:rsidRPr="00676C3F">
        <w:lastRenderedPageBreak/>
        <w:t>lei</w:t>
      </w:r>
      <w:r w:rsidR="00A26E15" w:rsidRPr="00676C3F">
        <w:t xml:space="preserve">lão público, compreendidas </w:t>
      </w:r>
      <w:r w:rsidRPr="00676C3F">
        <w:t xml:space="preserve">as relativas aos anúncios e à comissão do leiloeiro; e </w:t>
      </w:r>
    </w:p>
    <w:p w:rsidR="00FC66B9" w:rsidRPr="00676C3F" w:rsidRDefault="00FC66B9" w:rsidP="00FC66B9">
      <w:pPr>
        <w:pStyle w:val="texto2"/>
      </w:pPr>
      <w:r w:rsidRPr="00676C3F">
        <w:t xml:space="preserve">III - encargos do imóvel: </w:t>
      </w:r>
      <w:r w:rsidR="00E50675" w:rsidRPr="00676C3F">
        <w:t xml:space="preserve">os </w:t>
      </w:r>
      <w:r w:rsidRPr="00676C3F">
        <w:t>prêmios de seguro e encargos legais, inclusive tributos e contribuições condominiais</w:t>
      </w:r>
      <w:r w:rsidR="00A26E15" w:rsidRPr="00676C3F">
        <w:t>.</w:t>
      </w:r>
    </w:p>
    <w:p w:rsidR="00FC66B9" w:rsidRPr="00676C3F" w:rsidRDefault="00FC66B9" w:rsidP="00FC66B9">
      <w:pPr>
        <w:pStyle w:val="texto2"/>
      </w:pPr>
      <w:r w:rsidRPr="00676C3F">
        <w:t xml:space="preserve">§ 4º Nos 5 (cinco) dias que se seguirem à venda do imóvel no leilão, o credor entregará ao </w:t>
      </w:r>
      <w:proofErr w:type="spellStart"/>
      <w:r w:rsidRPr="00676C3F">
        <w:t>fiduciante</w:t>
      </w:r>
      <w:proofErr w:type="spellEnd"/>
      <w:r w:rsidRPr="00676C3F">
        <w:t xml:space="preserve"> a importância que sobejar, nela compreendido o valor da indenização de benfeitorias, depois de deduzidos os valores da dívida, das despesas e dos encargos de que trata o § 3º deste artigo, o que importará em recíproca quitação, hipótese em que não se aplica o disposto na parte final do art. 516 da Lei nº 10.406, de 10 de janeiro de 2002 (Código Civil).</w:t>
      </w:r>
    </w:p>
    <w:p w:rsidR="00FC66B9" w:rsidRPr="00676C3F" w:rsidRDefault="00FC66B9" w:rsidP="00FC66B9">
      <w:pPr>
        <w:pStyle w:val="texto2"/>
      </w:pPr>
      <w:r w:rsidRPr="00676C3F">
        <w:t>§ 5º Se no segundo leilão não houver lance que atenda ao referencial mínimo para arrematação estabelecido no § 2º, o fiduciário ficará investido na livre disponibilidade do imóvel e exonerado da obrigação de que trata o § 4º deste artigo.</w:t>
      </w:r>
    </w:p>
    <w:p w:rsidR="00FC66B9" w:rsidRPr="00676C3F" w:rsidRDefault="00FC66B9" w:rsidP="00FC66B9">
      <w:pPr>
        <w:pStyle w:val="texto2"/>
      </w:pPr>
      <w:r w:rsidRPr="00676C3F">
        <w:t xml:space="preserve">§ 5º-A Se o produto do leilão não for suficiente para o pagamento integral do montante da dívida, das despesas e dos encargos de que trata o § 3º deste artigo, o devedor continuará obrigado pelo pagamento do saldo remanescente, que poderá ser cobrado por meio de ação de execução e, se for o caso, excussão das demais garantias da dívida. </w:t>
      </w:r>
    </w:p>
    <w:p w:rsidR="00FC66B9" w:rsidRPr="00676C3F" w:rsidRDefault="009C2DF5" w:rsidP="00FC66B9">
      <w:pPr>
        <w:pStyle w:val="texto2"/>
      </w:pPr>
      <w:r w:rsidRPr="00676C3F">
        <w:t>§ 6º (Revogado).</w:t>
      </w:r>
    </w:p>
    <w:p w:rsidR="00FC66B9" w:rsidRPr="00676C3F" w:rsidRDefault="00FC66B9" w:rsidP="00FC66B9">
      <w:pPr>
        <w:pStyle w:val="texto2"/>
      </w:pPr>
      <w:r w:rsidRPr="00676C3F">
        <w:lastRenderedPageBreak/>
        <w:t>§ 6º-A Na hipótese de que trata o § 5º, para efeito de cálculo do saldo remanescente de que trata o § 5º-A, será deduzido o valor correspondente ao referencial mínimo para arrematação do valor atualizado da dívida, conforme estabelecido no § 2º deste artigo, incluídos os encargos e as despesas de cobrança.</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10. Os direitos reais de garantia ou constrições, inclusive penhoras, arrestos, bloqueios e indisponibilidades de qualquer natureza, incidentes sobre o direito real de aquisição do </w:t>
      </w:r>
      <w:proofErr w:type="spellStart"/>
      <w:r w:rsidRPr="00676C3F">
        <w:t>fiduciante</w:t>
      </w:r>
      <w:proofErr w:type="spellEnd"/>
      <w:r w:rsidRPr="00676C3F">
        <w:t xml:space="preserve"> não obstam a consolidação da propriedade no patrimônio do credor fiduciário e a venda do imóv</w:t>
      </w:r>
      <w:r w:rsidR="00B729AC" w:rsidRPr="00676C3F">
        <w:t>el para realização da garantia.</w:t>
      </w:r>
    </w:p>
    <w:p w:rsidR="00FC66B9" w:rsidRPr="00676C3F" w:rsidRDefault="00FC66B9" w:rsidP="00FC66B9">
      <w:pPr>
        <w:pStyle w:val="texto2"/>
      </w:pPr>
      <w:r w:rsidRPr="00676C3F">
        <w:t xml:space="preserve">§ 11. Na hipótese prevista no § 10 deste artigo, </w:t>
      </w:r>
      <w:r w:rsidR="00BF4815" w:rsidRPr="00676C3F">
        <w:t>os titulares d</w:t>
      </w:r>
      <w:r w:rsidRPr="00676C3F">
        <w:t xml:space="preserve">os direitos reais de garantia ou constrições sub-rogam-se no direito do </w:t>
      </w:r>
      <w:proofErr w:type="spellStart"/>
      <w:r w:rsidRPr="00676C3F">
        <w:t>fiduciante</w:t>
      </w:r>
      <w:proofErr w:type="spellEnd"/>
      <w:r w:rsidRPr="00676C3F">
        <w:t xml:space="preserve"> à percepção do saldo que eventualmente restar do produto da </w:t>
      </w:r>
      <w:proofErr w:type="gramStart"/>
      <w:r w:rsidRPr="00676C3F">
        <w:t>venda.”</w:t>
      </w:r>
      <w:proofErr w:type="gramEnd"/>
      <w:r w:rsidRPr="00676C3F">
        <w:t>(NR)</w:t>
      </w:r>
    </w:p>
    <w:p w:rsidR="00FC66B9" w:rsidRPr="00676C3F" w:rsidRDefault="00FC66B9" w:rsidP="00FC66B9">
      <w:pPr>
        <w:pStyle w:val="texto2"/>
      </w:pPr>
      <w:r w:rsidRPr="00676C3F">
        <w:t xml:space="preserve">“Art. 27-A. Nas operações de crédito garantidas por alienação fiduciária de </w:t>
      </w:r>
      <w:r w:rsidR="009C2DF5" w:rsidRPr="00676C3F">
        <w:t>2 (</w:t>
      </w:r>
      <w:r w:rsidRPr="00676C3F">
        <w:t>dois</w:t>
      </w:r>
      <w:r w:rsidR="009C2DF5" w:rsidRPr="00676C3F">
        <w:t>)</w:t>
      </w:r>
      <w:r w:rsidRPr="00676C3F">
        <w:t xml:space="preserve"> ou mais imóveis, na hipótese de não ser convencionada a vinculação de cada imóvel a </w:t>
      </w:r>
      <w:r w:rsidR="009C2DF5" w:rsidRPr="00676C3F">
        <w:t>1 (</w:t>
      </w:r>
      <w:r w:rsidRPr="00676C3F">
        <w:t>uma</w:t>
      </w:r>
      <w:r w:rsidR="009C2DF5" w:rsidRPr="00676C3F">
        <w:t>)</w:t>
      </w:r>
      <w:r w:rsidRPr="00676C3F">
        <w:t xml:space="preserve"> parcela da dívida, o credor poderá promover a excussão em ato simultâneo, por meio de consolidação da propriedade e leilão de todos os imóveis em conjunto, ou em atos sucessivos, por meio de consolidação e leilão de </w:t>
      </w:r>
      <w:r w:rsidRPr="00676C3F">
        <w:lastRenderedPageBreak/>
        <w:t>cada imóvel em sequência, à medida do necessário para satisfação integral do crédito.</w:t>
      </w:r>
    </w:p>
    <w:p w:rsidR="00FC66B9" w:rsidRPr="00676C3F" w:rsidRDefault="00FC66B9" w:rsidP="00FC66B9">
      <w:pPr>
        <w:pStyle w:val="texto2"/>
      </w:pPr>
      <w:r w:rsidRPr="00676C3F">
        <w:t xml:space="preserve">§ 1º Na hipótese de excussão em atos sucessivos, caberá ao credor fiduciário a indicação dos imóveis a serem excutidos em sequência, exceto se houver disposição em sentido contrário expressa no contrato, situação em que a consolidação da propriedade dos demais ficará suspensa. </w:t>
      </w:r>
    </w:p>
    <w:p w:rsidR="00FC66B9" w:rsidRPr="00676C3F" w:rsidRDefault="00FC66B9" w:rsidP="00FC66B9">
      <w:pPr>
        <w:pStyle w:val="texto2"/>
      </w:pPr>
      <w:r w:rsidRPr="00676C3F">
        <w:t>§ 2º A cada leilão</w:t>
      </w:r>
      <w:r w:rsidR="009C2DF5" w:rsidRPr="00676C3F">
        <w:t>, o credor fiduciário promoverá</w:t>
      </w:r>
      <w:r w:rsidRPr="00676C3F">
        <w:t xml:space="preserve"> nas matrí</w:t>
      </w:r>
      <w:r w:rsidR="009C2DF5" w:rsidRPr="00676C3F">
        <w:t>culas dos imóveis não leiloados</w:t>
      </w:r>
      <w:r w:rsidRPr="00676C3F">
        <w:t xml:space="preserve"> a averbação do demonstrativo do resultado e o encaminhará ao devedor e, se for o caso, aos terceiros </w:t>
      </w:r>
      <w:proofErr w:type="spellStart"/>
      <w:r w:rsidRPr="00676C3F">
        <w:t>fiduciantes</w:t>
      </w:r>
      <w:proofErr w:type="spellEnd"/>
      <w:r w:rsidRPr="00676C3F">
        <w:t>, por meio de correspondência dirigida aos endereços físico e eletrônico informados no contrato.</w:t>
      </w:r>
    </w:p>
    <w:p w:rsidR="00FC66B9" w:rsidRPr="00676C3F" w:rsidRDefault="00FC66B9" w:rsidP="00FC66B9">
      <w:pPr>
        <w:pStyle w:val="texto2"/>
      </w:pPr>
      <w:r w:rsidRPr="00676C3F">
        <w:t xml:space="preserve">§ 3º Na hipótese de não se alcançar a quantia suficiente para satisfação do crédito, a cada leilão realizado, o credor recolherá o imposto </w:t>
      </w:r>
      <w:r w:rsidR="00E50675" w:rsidRPr="00676C3F">
        <w:t>sobre</w:t>
      </w:r>
      <w:r w:rsidRPr="00676C3F">
        <w:t xml:space="preserve"> transmissão </w:t>
      </w:r>
      <w:proofErr w:type="spellStart"/>
      <w:r w:rsidRPr="00676C3F">
        <w:rPr>
          <w:i/>
        </w:rPr>
        <w:t>inter</w:t>
      </w:r>
      <w:proofErr w:type="spellEnd"/>
      <w:r w:rsidRPr="00676C3F">
        <w:rPr>
          <w:i/>
        </w:rPr>
        <w:t xml:space="preserve"> vivos</w:t>
      </w:r>
      <w:r w:rsidRPr="00676C3F">
        <w:t xml:space="preserve"> e, se for o caso, o laudêmio, relativos ao imóvel a ser excutido em seguida, requererá a averbação da consolidação da propriedade e, no prazo de 30 (trinta) dias, realizará os procedimentos de leilão n</w:t>
      </w:r>
      <w:r w:rsidR="00B729AC" w:rsidRPr="00676C3F">
        <w:t>os termos do art. 27 desta Lei.</w:t>
      </w:r>
    </w:p>
    <w:p w:rsidR="00FC66B9" w:rsidRPr="00676C3F" w:rsidRDefault="00FC66B9" w:rsidP="009C2DF5">
      <w:pPr>
        <w:pStyle w:val="texto2"/>
      </w:pPr>
      <w:r w:rsidRPr="00676C3F">
        <w:t xml:space="preserve">§ 4º Satisfeito integralmente o crédito com o produto dos leilões realizados sucessivamente, o credor fiduciário entregará ao devedor e, se for o caso, aos terceiros </w:t>
      </w:r>
      <w:proofErr w:type="spellStart"/>
      <w:r w:rsidRPr="00676C3F">
        <w:t>fiduciantes</w:t>
      </w:r>
      <w:proofErr w:type="spellEnd"/>
      <w:r w:rsidRPr="00676C3F">
        <w:t xml:space="preserve">, o termo de quitação e a autorização de cancelamento do registro </w:t>
      </w:r>
      <w:r w:rsidRPr="00676C3F">
        <w:lastRenderedPageBreak/>
        <w:t xml:space="preserve">da propriedade fiduciária de eventuais imóveis que restem a ser </w:t>
      </w:r>
      <w:proofErr w:type="gramStart"/>
      <w:r w:rsidRPr="00676C3F">
        <w:t>desonerados.</w:t>
      </w:r>
      <w:r w:rsidR="00BB304A" w:rsidRPr="00676C3F">
        <w:t>”</w:t>
      </w:r>
      <w:proofErr w:type="gramEnd"/>
    </w:p>
    <w:p w:rsidR="00FC66B9" w:rsidRPr="00676C3F" w:rsidRDefault="00FC66B9" w:rsidP="00FC66B9">
      <w:pPr>
        <w:pStyle w:val="texto2"/>
      </w:pPr>
      <w:r w:rsidRPr="00676C3F">
        <w:t xml:space="preserve">“Art. 30. É assegurada ao fiduciário, ao seu cessionário ou aos seus sucessores, inclusive ao adquirente do imóvel por força do leilão público de que tratam os </w:t>
      </w:r>
      <w:proofErr w:type="spellStart"/>
      <w:r w:rsidRPr="00676C3F">
        <w:t>arts</w:t>
      </w:r>
      <w:proofErr w:type="spellEnd"/>
      <w:r w:rsidRPr="00676C3F">
        <w:t>. 26-A, 27 e 27-A, a reintegração na posse do imóvel, que será concedida liminarmente, para desocupação no prazo de 60 (sessenta) dias, desde que comprovada a consolidação da propriedade em seu nome, na forma prevista no art. 26 desta Lei.</w:t>
      </w:r>
    </w:p>
    <w:p w:rsidR="00FC66B9" w:rsidRPr="00676C3F" w:rsidRDefault="00FC66B9" w:rsidP="00FC66B9">
      <w:pPr>
        <w:pStyle w:val="texto2"/>
      </w:pPr>
      <w:r w:rsidRPr="00676C3F">
        <w:t xml:space="preserve">Parágrafo único. Na hipótese de excussão iniciada, na forma prevista neste Capítulo, por instituições autorizadas a funcionar pelo Banco Central do Brasil, por entidades abertas e fechadas de previdência complementar ou por sociedades seguradoras ou </w:t>
      </w:r>
      <w:proofErr w:type="spellStart"/>
      <w:r w:rsidRPr="00676C3F">
        <w:t>resseguradoras</w:t>
      </w:r>
      <w:proofErr w:type="spellEnd"/>
      <w:r w:rsidRPr="00676C3F">
        <w:t xml:space="preserve">, uma vez averbada a consolidação da propriedade fiduciária, as ações judiciais que tenham por objeto controvérsias sobre as estipulações contratuais ou os requisitos procedimentais de cobrança e leilão, excetuada a exigência de notificação do devedor e, se for o caso, do terceiro </w:t>
      </w:r>
      <w:proofErr w:type="spellStart"/>
      <w:r w:rsidRPr="00676C3F">
        <w:t>fiduciante</w:t>
      </w:r>
      <w:proofErr w:type="spellEnd"/>
      <w:r w:rsidRPr="00676C3F">
        <w:t>, não obstarão a reintegração de posse de que trata este artigo e serão resolvidas em perdas e danos.”(NR)</w:t>
      </w:r>
    </w:p>
    <w:p w:rsidR="00FC66B9" w:rsidRPr="00676C3F" w:rsidRDefault="00FC66B9" w:rsidP="001F34DC">
      <w:pPr>
        <w:pStyle w:val="texto1"/>
        <w:spacing w:line="240" w:lineRule="auto"/>
        <w:ind w:firstLine="0"/>
        <w:jc w:val="center"/>
      </w:pPr>
    </w:p>
    <w:p w:rsidR="00FC66B9" w:rsidRPr="00676C3F" w:rsidRDefault="00FC66B9" w:rsidP="00FC66B9">
      <w:pPr>
        <w:pStyle w:val="texto2"/>
        <w:spacing w:line="240" w:lineRule="auto"/>
        <w:ind w:firstLine="0"/>
        <w:jc w:val="center"/>
      </w:pPr>
      <w:r w:rsidRPr="00676C3F">
        <w:t>“CAPÍTULO II-B</w:t>
      </w:r>
    </w:p>
    <w:p w:rsidR="00FC66B9" w:rsidRPr="00676C3F" w:rsidRDefault="00FC66B9" w:rsidP="00FC66B9">
      <w:pPr>
        <w:pStyle w:val="texto2"/>
        <w:spacing w:line="240" w:lineRule="auto"/>
        <w:ind w:firstLine="0"/>
        <w:jc w:val="center"/>
      </w:pPr>
      <w:r w:rsidRPr="00676C3F">
        <w:t>DA EXECUÇÃO EXTRAJUDICIAL DOS CRÉDITOS GARANTIDOS POR HIPOTECA</w:t>
      </w:r>
    </w:p>
    <w:p w:rsidR="00BB304A" w:rsidRPr="00676C3F" w:rsidRDefault="00BB304A" w:rsidP="00FC66B9">
      <w:pPr>
        <w:pStyle w:val="texto2"/>
        <w:spacing w:line="240" w:lineRule="auto"/>
        <w:ind w:firstLine="0"/>
        <w:jc w:val="center"/>
      </w:pPr>
    </w:p>
    <w:p w:rsidR="00FC66B9" w:rsidRPr="00676C3F" w:rsidRDefault="00FC66B9" w:rsidP="00FC66B9">
      <w:pPr>
        <w:pStyle w:val="texto2"/>
      </w:pPr>
      <w:r w:rsidRPr="00676C3F">
        <w:t xml:space="preserve">Art. 33-G. Os créditos garantidos por hipoteca poderão ser executados extrajudicialmente </w:t>
      </w:r>
      <w:r w:rsidRPr="00676C3F">
        <w:lastRenderedPageBreak/>
        <w:t>na forma prevista neste artigo, independen</w:t>
      </w:r>
      <w:r w:rsidR="00BB304A" w:rsidRPr="00676C3F">
        <w:t>temente de previsão contratual.</w:t>
      </w:r>
    </w:p>
    <w:p w:rsidR="00FC66B9" w:rsidRPr="00676C3F" w:rsidRDefault="00FC66B9" w:rsidP="00FC66B9">
      <w:pPr>
        <w:pStyle w:val="texto2"/>
      </w:pPr>
      <w:r w:rsidRPr="00676C3F">
        <w:t xml:space="preserve">§ 1º Vencida e não paga a dívida hipotecária, no todo ou em parte, o devedor e, se for o caso, o terceiro </w:t>
      </w:r>
      <w:proofErr w:type="spellStart"/>
      <w:r w:rsidRPr="00676C3F">
        <w:t>hipotecante</w:t>
      </w:r>
      <w:proofErr w:type="spellEnd"/>
      <w:r w:rsidRPr="00676C3F">
        <w:t xml:space="preserve"> ou seus representantes legais ou procuradores regularmente constituídos serão intimados pessoalmente, a requerimento do credor ou do seu cessionário, pelo oficial do registro de imóveis da situação do imóvel hipotecado, para purgação da mora no prazo de 15 (quinze) dias, observado o disposto no art. 26 desta Lei, no que couber.</w:t>
      </w:r>
    </w:p>
    <w:p w:rsidR="00FC66B9" w:rsidRPr="00676C3F" w:rsidRDefault="00FC66B9" w:rsidP="00FC66B9">
      <w:pPr>
        <w:pStyle w:val="texto2"/>
      </w:pPr>
      <w:r w:rsidRPr="00676C3F">
        <w:t>§ 2º A não purgação da mora no prazo estabelecido no § 1º deste artigo autoriza o início do procedimento de excussão extrajudicial da garantia hipotecária por meio de leilão público, e o fato será previamente averbado na matrícula do imóvel, a partir do pedido formulado pelo credor, nos 15 (quinze) dias seguintes ao término do prazo estabelecido para a purgação da mora.</w:t>
      </w:r>
    </w:p>
    <w:p w:rsidR="00FC66B9" w:rsidRPr="00676C3F" w:rsidRDefault="00FC66B9" w:rsidP="00FC66B9">
      <w:pPr>
        <w:pStyle w:val="texto2"/>
      </w:pPr>
      <w:r w:rsidRPr="00676C3F">
        <w:t xml:space="preserve">§ 3º No prazo de 60 (sessenta) dias, contado da averbação de que trata o § 2º deste artigo, o credor promoverá leilão público do imóvel hipotecado, que poderá ser realizado por meio eletrônico. </w:t>
      </w:r>
    </w:p>
    <w:p w:rsidR="00FC66B9" w:rsidRPr="00676C3F" w:rsidRDefault="00FC66B9" w:rsidP="00FC66B9">
      <w:pPr>
        <w:pStyle w:val="texto2"/>
      </w:pPr>
      <w:r w:rsidRPr="00676C3F">
        <w:t xml:space="preserve">§ 4º Para fins do disposto no § 3º deste artigo, as datas, os horários e os locais dos leilões serão comunicados ao devedor e, se for o caso, ao terceiro </w:t>
      </w:r>
      <w:proofErr w:type="spellStart"/>
      <w:r w:rsidRPr="00676C3F">
        <w:t>hipotecante</w:t>
      </w:r>
      <w:proofErr w:type="spellEnd"/>
      <w:r w:rsidRPr="00676C3F">
        <w:t xml:space="preserve"> por meio de correspondência </w:t>
      </w:r>
      <w:r w:rsidRPr="00676C3F">
        <w:lastRenderedPageBreak/>
        <w:t>dirigida aos endereços constantes do contrato ou posteriormente fornecidos, inclusive ao endereço eletrônico.</w:t>
      </w:r>
    </w:p>
    <w:p w:rsidR="00FC66B9" w:rsidRPr="00676C3F" w:rsidRDefault="00FC66B9" w:rsidP="00FC66B9">
      <w:pPr>
        <w:pStyle w:val="texto2"/>
      </w:pPr>
      <w:r w:rsidRPr="00676C3F">
        <w:t xml:space="preserve">§ 5º Na hipótese de o lance oferecido no primeiro leilão público não ser igual ou superior ao valor do imóvel estabelecido no contrato para fins de excussão ou ao valor de avaliação realizada pelo órgão público competente para cálculo do imposto sobre transmissão </w:t>
      </w:r>
      <w:proofErr w:type="spellStart"/>
      <w:r w:rsidRPr="00676C3F">
        <w:rPr>
          <w:i/>
        </w:rPr>
        <w:t>inter</w:t>
      </w:r>
      <w:proofErr w:type="spellEnd"/>
      <w:r w:rsidRPr="00676C3F">
        <w:rPr>
          <w:i/>
        </w:rPr>
        <w:t xml:space="preserve"> vivos</w:t>
      </w:r>
      <w:r w:rsidRPr="00676C3F">
        <w:t xml:space="preserve">, o que for maior, o segundo leilão será realizado nos 15 (quinze) dias seguintes. </w:t>
      </w:r>
    </w:p>
    <w:p w:rsidR="00FC66B9" w:rsidRPr="00676C3F" w:rsidRDefault="00FC66B9" w:rsidP="00FC66B9">
      <w:pPr>
        <w:pStyle w:val="texto2"/>
      </w:pPr>
      <w:r w:rsidRPr="00676C3F">
        <w:t>§ 6º No segundo leilão será aceito o maior lance oferecido, desde que seja igual ou superior a 50% (cinquenta por cento) do valor do imóvel a que se refere o § 5º deste artigo.</w:t>
      </w:r>
    </w:p>
    <w:p w:rsidR="00FC66B9" w:rsidRPr="00676C3F" w:rsidRDefault="00FC66B9" w:rsidP="00FC66B9">
      <w:pPr>
        <w:pStyle w:val="texto2"/>
      </w:pPr>
      <w:r w:rsidRPr="00676C3F">
        <w:t xml:space="preserve">§ 7º Antes de o bem ser alienado em leilão, é assegurado ao devedor ou, se for o caso, ao prestador da garantia hipotecária o direito de remir a execução, mediante o pagamento da totalidade da dívida, cujo valor será acrescido das despesas relativas ao procedimento de cobrança e leilões, autorizado o oficial de registro de imóveis a receber e a transferir as quantias correspondentes ao credor no prazo de 3 (três) dias. </w:t>
      </w:r>
    </w:p>
    <w:p w:rsidR="00FC66B9" w:rsidRPr="00676C3F" w:rsidRDefault="00FC66B9" w:rsidP="00FC66B9">
      <w:pPr>
        <w:pStyle w:val="texto2"/>
      </w:pPr>
      <w:r w:rsidRPr="00676C3F">
        <w:t xml:space="preserve">§ 8º Se o lance para arrematação do imóvel superar o valor da totalidade da dívida, acrescida das despesas previstas no § 7º deste artigo, a quantia excedente será entregue ao </w:t>
      </w:r>
      <w:proofErr w:type="spellStart"/>
      <w:r w:rsidRPr="00676C3F">
        <w:t>hipotecante</w:t>
      </w:r>
      <w:proofErr w:type="spellEnd"/>
      <w:r w:rsidRPr="00676C3F">
        <w:t xml:space="preserve"> no </w:t>
      </w:r>
      <w:r w:rsidRPr="00676C3F">
        <w:lastRenderedPageBreak/>
        <w:t>prazo de 15 (quinze) dias, contado da data da efetivação do pagamento do preço da arrematação.</w:t>
      </w:r>
    </w:p>
    <w:p w:rsidR="00FC66B9" w:rsidRPr="00676C3F" w:rsidRDefault="00FC66B9" w:rsidP="00FC66B9">
      <w:pPr>
        <w:pStyle w:val="texto2"/>
      </w:pPr>
      <w:r w:rsidRPr="00676C3F">
        <w:t>§ 9º Na hipótese de o lance oferecido no segundo leilão não atender ao referencial mínimo estabelecido no § 6º para arrematação, o imóvel será considerado arrematado pelo credor hipotecário pelo valor correspondente ao referencial mínimo, e não incidirá a obrigação a que se refere o § 8º deste artigo.</w:t>
      </w:r>
    </w:p>
    <w:p w:rsidR="00FC66B9" w:rsidRPr="00676C3F" w:rsidRDefault="00FC66B9" w:rsidP="00FC66B9">
      <w:pPr>
        <w:pStyle w:val="texto2"/>
      </w:pPr>
      <w:r w:rsidRPr="00676C3F">
        <w:t>§ 10. Nas operações de financiamento para a aquisição ou a construção de imóvel residencial do devedor, excetuadas aquelas compreendidas no sistema de consórcio, caso não seja suficiente o produto da excussão da garantia hipotecária para o pagamento da totalidade da dívida e das demais despesas previstas no § 7º deste artigo, o devedor ficará exonerado da responsabilidade pelo saldo remanescente, hipótese em que não se aplica o disposto no art. 1.430 da Lei nº 10.406, de 10 de janeiro de 2002 (Código Civil).</w:t>
      </w:r>
    </w:p>
    <w:p w:rsidR="00FC66B9" w:rsidRPr="00676C3F" w:rsidRDefault="00FC66B9" w:rsidP="00FC66B9">
      <w:pPr>
        <w:pStyle w:val="texto2"/>
      </w:pPr>
      <w:r w:rsidRPr="00676C3F">
        <w:t xml:space="preserve">§ 11. Concluído o procedimento de alienação previsto neste artigo, o oficial do registro de imóveis expedirá certidão circunstanciada dos procedimentos de execução, com os dados da intimação do devedor e, se for o caso, do terceiro </w:t>
      </w:r>
      <w:proofErr w:type="spellStart"/>
      <w:r w:rsidRPr="00676C3F">
        <w:t>hipotecante</w:t>
      </w:r>
      <w:proofErr w:type="spellEnd"/>
      <w:r w:rsidRPr="00676C3F">
        <w:t xml:space="preserve">, dos autos dos leilões e da arrematação, que constituirá o título hábil de transmissão da propriedade ao arrematante a ser registrado na matrícula do imóvel, mediante a comprovação do recolhimento do imposto </w:t>
      </w:r>
      <w:r w:rsidR="001F449D" w:rsidRPr="00676C3F">
        <w:t>sobre</w:t>
      </w:r>
      <w:r w:rsidRPr="00676C3F">
        <w:t xml:space="preserve"> </w:t>
      </w:r>
      <w:r w:rsidRPr="00676C3F">
        <w:lastRenderedPageBreak/>
        <w:t xml:space="preserve">transmissão </w:t>
      </w:r>
      <w:proofErr w:type="spellStart"/>
      <w:r w:rsidRPr="00676C3F">
        <w:rPr>
          <w:i/>
        </w:rPr>
        <w:t>inter</w:t>
      </w:r>
      <w:proofErr w:type="spellEnd"/>
      <w:r w:rsidRPr="00676C3F">
        <w:rPr>
          <w:i/>
        </w:rPr>
        <w:t xml:space="preserve"> vivos</w:t>
      </w:r>
      <w:r w:rsidR="001F449D" w:rsidRPr="00676C3F">
        <w:rPr>
          <w:i/>
        </w:rPr>
        <w:t xml:space="preserve"> </w:t>
      </w:r>
      <w:r w:rsidRPr="00676C3F">
        <w:t>e, se for o caso, do laudêmio.</w:t>
      </w:r>
    </w:p>
    <w:p w:rsidR="00DC7080" w:rsidRPr="00676C3F" w:rsidRDefault="00FC66B9" w:rsidP="00FC66B9">
      <w:pPr>
        <w:pStyle w:val="texto2"/>
      </w:pPr>
      <w:r w:rsidRPr="00676C3F">
        <w:t xml:space="preserve">§ 12. Aplicam-se à execução hipotecária realizada na forma prevista neste artigo as disposições contidas nos §§ 7º e 8º do art. 27 e nos </w:t>
      </w:r>
      <w:proofErr w:type="spellStart"/>
      <w:r w:rsidRPr="00676C3F">
        <w:t>arts</w:t>
      </w:r>
      <w:proofErr w:type="spellEnd"/>
      <w:r w:rsidRPr="00676C3F">
        <w:t>. 30 e 37-A desta Lei, equiparadas as datas de consolidação da propriedade e de expedição da certidão de arrematação do imóvel de que trata o § 11 deste artigo.</w:t>
      </w:r>
    </w:p>
    <w:p w:rsidR="00FC66B9" w:rsidRPr="00676C3F" w:rsidRDefault="00DC7080" w:rsidP="00FC66B9">
      <w:pPr>
        <w:pStyle w:val="texto2"/>
      </w:pPr>
      <w:r w:rsidRPr="00676C3F">
        <w:t xml:space="preserve">§ 13. A execução extrajudicial prevista no </w:t>
      </w:r>
      <w:r w:rsidRPr="00676C3F">
        <w:rPr>
          <w:i/>
        </w:rPr>
        <w:t>caput</w:t>
      </w:r>
      <w:r w:rsidRPr="00676C3F">
        <w:t xml:space="preserve"> </w:t>
      </w:r>
      <w:r w:rsidR="00012197" w:rsidRPr="00676C3F">
        <w:t xml:space="preserve">deste artigo </w:t>
      </w:r>
      <w:r w:rsidRPr="00676C3F">
        <w:t xml:space="preserve">não se aplica às operações de financiamento da atividade </w:t>
      </w:r>
      <w:proofErr w:type="gramStart"/>
      <w:r w:rsidRPr="00676C3F">
        <w:t>agropecuária.</w:t>
      </w:r>
      <w:r w:rsidR="00FC66B9" w:rsidRPr="00676C3F">
        <w:t>”</w:t>
      </w:r>
      <w:proofErr w:type="gramEnd"/>
    </w:p>
    <w:p w:rsidR="00FC66B9" w:rsidRPr="00676C3F" w:rsidRDefault="00FC66B9" w:rsidP="00FC66B9">
      <w:pPr>
        <w:pStyle w:val="texto2"/>
      </w:pPr>
    </w:p>
    <w:p w:rsidR="00FC66B9" w:rsidRPr="00676C3F" w:rsidRDefault="00FC66B9" w:rsidP="00FC66B9">
      <w:pPr>
        <w:pStyle w:val="texto2"/>
        <w:spacing w:line="240" w:lineRule="auto"/>
        <w:ind w:firstLine="0"/>
        <w:jc w:val="center"/>
      </w:pPr>
      <w:r w:rsidRPr="00676C3F">
        <w:t>“CAPÍTULO II-C</w:t>
      </w:r>
    </w:p>
    <w:p w:rsidR="00FC66B9" w:rsidRPr="00676C3F" w:rsidRDefault="00FC66B9" w:rsidP="00FC66B9">
      <w:pPr>
        <w:pStyle w:val="texto2"/>
        <w:spacing w:line="240" w:lineRule="auto"/>
        <w:ind w:firstLine="0"/>
        <w:jc w:val="center"/>
      </w:pPr>
      <w:r w:rsidRPr="00676C3F">
        <w:t>DA EXECUÇÃO EXTRAJUDICIAL DA GARANTIA IMOBILIÁRIA EM</w:t>
      </w:r>
      <w:r w:rsidR="00491AFF" w:rsidRPr="00676C3F">
        <w:t xml:space="preserve"> </w:t>
      </w:r>
      <w:r w:rsidRPr="00676C3F">
        <w:t>CONCURSO DE CREDORES</w:t>
      </w:r>
    </w:p>
    <w:p w:rsidR="001F449D" w:rsidRPr="00676C3F" w:rsidRDefault="001F449D" w:rsidP="00FC66B9">
      <w:pPr>
        <w:pStyle w:val="texto2"/>
        <w:spacing w:line="240" w:lineRule="auto"/>
        <w:ind w:firstLine="0"/>
        <w:jc w:val="center"/>
      </w:pPr>
    </w:p>
    <w:p w:rsidR="00FC66B9" w:rsidRPr="00676C3F" w:rsidRDefault="00FC66B9" w:rsidP="00FC66B9">
      <w:pPr>
        <w:pStyle w:val="texto2"/>
      </w:pPr>
      <w:r w:rsidRPr="00676C3F">
        <w:t>Art. 33-H. Quando houver mais de um crédito garantido pelo mesmo imóvel, realizadas as averbações previstas no § 7º do art. 26, no § 1º do art. 26-A ou no § 2º do art. 33-G desta Lei, o oficial do registro de imóveis competente intimará simultaneamente todos os credores concorrentes para habilitarem os seus créditos, no prazo de 15 (quinze) dias, contado da data de intimação, por meio de requerimento que contenha:</w:t>
      </w:r>
    </w:p>
    <w:p w:rsidR="00FC66B9" w:rsidRPr="00676C3F" w:rsidRDefault="00FC66B9" w:rsidP="00FC66B9">
      <w:pPr>
        <w:pStyle w:val="texto2"/>
      </w:pPr>
      <w:r w:rsidRPr="00676C3F">
        <w:t xml:space="preserve">I - </w:t>
      </w:r>
      <w:proofErr w:type="gramStart"/>
      <w:r w:rsidRPr="00676C3F">
        <w:t>o</w:t>
      </w:r>
      <w:proofErr w:type="gramEnd"/>
      <w:r w:rsidRPr="00676C3F">
        <w:t xml:space="preserve"> cálculo do valor atualizado do crédito para excussão da garantia, incluídos os seus acessórios; </w:t>
      </w:r>
    </w:p>
    <w:p w:rsidR="00FC66B9" w:rsidRPr="00676C3F" w:rsidRDefault="00FC66B9" w:rsidP="00FC66B9">
      <w:pPr>
        <w:pStyle w:val="texto2"/>
      </w:pPr>
      <w:r w:rsidRPr="00676C3F">
        <w:t xml:space="preserve">II - </w:t>
      </w:r>
      <w:proofErr w:type="gramStart"/>
      <w:r w:rsidRPr="00676C3F">
        <w:t>os</w:t>
      </w:r>
      <w:proofErr w:type="gramEnd"/>
      <w:r w:rsidRPr="00676C3F">
        <w:t xml:space="preserve"> documentos comprobatórios do desembolso e do saldo devedor, quando se tratar de </w:t>
      </w:r>
      <w:r w:rsidRPr="00676C3F">
        <w:lastRenderedPageBreak/>
        <w:t xml:space="preserve">crédito pecuniário futuro, condicionado ou rotativo; e </w:t>
      </w:r>
    </w:p>
    <w:p w:rsidR="00FC66B9" w:rsidRPr="00676C3F" w:rsidRDefault="00FC66B9" w:rsidP="00FC66B9">
      <w:pPr>
        <w:pStyle w:val="texto2"/>
      </w:pPr>
      <w:r w:rsidRPr="00676C3F">
        <w:t>III - a sentença judicial ou arbitral que tornar líquido e certo o montante devido, quando ilíquida a obrigação garantida.</w:t>
      </w:r>
    </w:p>
    <w:p w:rsidR="00FC66B9" w:rsidRPr="00676C3F" w:rsidRDefault="00FC66B9" w:rsidP="00FC66B9">
      <w:pPr>
        <w:pStyle w:val="texto2"/>
      </w:pPr>
      <w:r w:rsidRPr="00676C3F">
        <w:t xml:space="preserve">§ 1º Decorrido o prazo de que trata o </w:t>
      </w:r>
      <w:r w:rsidRPr="00676C3F">
        <w:rPr>
          <w:i/>
        </w:rPr>
        <w:t>caput</w:t>
      </w:r>
      <w:r w:rsidRPr="00676C3F">
        <w:t xml:space="preserve"> deste artigo, o oficial do registro de imóveis lavrará a certidão correspondente e intimará o garantidor e todos os credores em concurso quanto ao quadro atualizado de credores, que incluirá os créditos e os graus de prioridade sobre o produto da excussão da garantia.</w:t>
      </w:r>
    </w:p>
    <w:p w:rsidR="00FC66B9" w:rsidRPr="00676C3F" w:rsidRDefault="00FC66B9" w:rsidP="0084304B">
      <w:pPr>
        <w:pStyle w:val="texto2"/>
        <w:spacing w:after="120"/>
      </w:pPr>
      <w:r w:rsidRPr="00676C3F">
        <w:t xml:space="preserve">§ 2º A distribuição dos recursos obtidos a partir da excussão da garantia aos credores, com prioridade, ao </w:t>
      </w:r>
      <w:proofErr w:type="spellStart"/>
      <w:r w:rsidRPr="00676C3F">
        <w:t>fiduciante</w:t>
      </w:r>
      <w:proofErr w:type="spellEnd"/>
      <w:r w:rsidRPr="00676C3F">
        <w:t xml:space="preserve"> ou ao </w:t>
      </w:r>
      <w:proofErr w:type="spellStart"/>
      <w:r w:rsidRPr="00676C3F">
        <w:t>hipotecante</w:t>
      </w:r>
      <w:proofErr w:type="spellEnd"/>
      <w:r w:rsidRPr="00676C3F">
        <w:t xml:space="preserve">, ficará a cargo do credor exequente, que deverá observar os graus de prioridade estabelecidos no quadro de credores e os prazos de que trata o § 4º do art. 27 ou o § 8º do art. 33-G desta Lei, conforme o </w:t>
      </w:r>
      <w:proofErr w:type="gramStart"/>
      <w:r w:rsidRPr="00676C3F">
        <w:t>caso.”</w:t>
      </w:r>
      <w:proofErr w:type="gramEnd"/>
    </w:p>
    <w:p w:rsidR="00FC66B9" w:rsidRPr="00676C3F" w:rsidRDefault="00FC66B9" w:rsidP="00FC66B9">
      <w:pPr>
        <w:pStyle w:val="texto2"/>
      </w:pPr>
      <w:r w:rsidRPr="00676C3F">
        <w:t xml:space="preserve">“Art. 37-A. O </w:t>
      </w:r>
      <w:proofErr w:type="spellStart"/>
      <w:r w:rsidRPr="00676C3F">
        <w:t>fiduciante</w:t>
      </w:r>
      <w:proofErr w:type="spellEnd"/>
      <w:r w:rsidRPr="00676C3F">
        <w:t xml:space="preserve"> pagará ao credor fiduciário ou ao seu sucessor, a título de taxa de ocupação do imóvel, por mês ou fração, valor correspondente a 1% (um por cento) do valor de que trata o inciso VI do </w:t>
      </w:r>
      <w:r w:rsidRPr="00676C3F">
        <w:rPr>
          <w:i/>
        </w:rPr>
        <w:t>caput</w:t>
      </w:r>
      <w:r w:rsidRPr="00676C3F">
        <w:t xml:space="preserve"> ou o parágrafo único do art. 24 desta Lei, computado e exigível desde a data da consolidação da propriedade fiduciária no patrimônio do credor fiduciário até a data em que este ou seu sucessor vier a ser imitido na posse do imóvel.</w:t>
      </w:r>
    </w:p>
    <w:p w:rsidR="00FC66B9" w:rsidRPr="00676C3F" w:rsidRDefault="00FC66B9" w:rsidP="00FC66B9">
      <w:pPr>
        <w:pStyle w:val="texto2"/>
        <w:ind w:firstLine="0"/>
      </w:pPr>
      <w:r w:rsidRPr="00676C3F">
        <w:lastRenderedPageBreak/>
        <w:t>..............................................</w:t>
      </w:r>
      <w:proofErr w:type="gramStart"/>
      <w:r w:rsidRPr="00676C3F">
        <w:t>”(</w:t>
      </w:r>
      <w:proofErr w:type="gramEnd"/>
      <w:r w:rsidRPr="00676C3F">
        <w:t>NR)</w:t>
      </w:r>
    </w:p>
    <w:p w:rsidR="00FC66B9" w:rsidRPr="00676C3F" w:rsidRDefault="00FC66B9" w:rsidP="00FC66B9">
      <w:pPr>
        <w:pStyle w:val="texto2"/>
      </w:pPr>
      <w:r w:rsidRPr="00676C3F">
        <w:t>“Art. 39. As disposições da Lei nº 4.380, de 21 de agosto de 1964, e as demais disposições legais referentes ao Sistema Financeiro da Habitação não se aplicam às operações de crédito compreendidas no sistema de financiamento imobiliário a que se refere esta Lei.</w:t>
      </w:r>
    </w:p>
    <w:p w:rsidR="00FC66B9" w:rsidRPr="00676C3F" w:rsidRDefault="009B0A5D" w:rsidP="00FC66B9">
      <w:pPr>
        <w:pStyle w:val="texto2"/>
      </w:pPr>
      <w:r w:rsidRPr="00676C3F">
        <w:t>I – (revogado);</w:t>
      </w:r>
    </w:p>
    <w:p w:rsidR="00FC66B9" w:rsidRPr="00676C3F" w:rsidRDefault="00FC66B9" w:rsidP="00FC66B9">
      <w:pPr>
        <w:pStyle w:val="texto2"/>
      </w:pPr>
      <w:r w:rsidRPr="00676C3F">
        <w:t>II – (revogado</w:t>
      </w:r>
      <w:proofErr w:type="gramStart"/>
      <w:r w:rsidRPr="00676C3F">
        <w:t>).”</w:t>
      </w:r>
      <w:proofErr w:type="gramEnd"/>
      <w:r w:rsidRPr="00676C3F">
        <w:t>(NR)</w:t>
      </w:r>
    </w:p>
    <w:p w:rsidR="00FC66B9" w:rsidRPr="00676C3F" w:rsidRDefault="00FC66B9" w:rsidP="00FC66B9">
      <w:pPr>
        <w:pStyle w:val="texto1"/>
      </w:pPr>
      <w:r w:rsidRPr="00676C3F">
        <w:t>Art. 14. O art. 3º da Lei nº 8.009, de 29 de março de 1990, passa a vigorar com a</w:t>
      </w:r>
      <w:r w:rsidR="0010455E" w:rsidRPr="00676C3F">
        <w:t>s</w:t>
      </w:r>
      <w:r w:rsidRPr="00676C3F">
        <w:t xml:space="preserve"> seguinte</w:t>
      </w:r>
      <w:r w:rsidR="0010455E" w:rsidRPr="00676C3F">
        <w:t>s</w:t>
      </w:r>
      <w:r w:rsidRPr="00676C3F">
        <w:t xml:space="preserve"> </w:t>
      </w:r>
      <w:r w:rsidR="0010455E" w:rsidRPr="00676C3F">
        <w:t>alterações</w:t>
      </w:r>
      <w:r w:rsidRPr="00676C3F">
        <w:t>:</w:t>
      </w:r>
    </w:p>
    <w:p w:rsidR="00FC66B9" w:rsidRPr="00676C3F" w:rsidRDefault="00FC66B9" w:rsidP="00FC66B9">
      <w:pPr>
        <w:pStyle w:val="texto2"/>
      </w:pPr>
      <w:r w:rsidRPr="00676C3F">
        <w:t>“Art. 3º ................................</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V - </w:t>
      </w:r>
      <w:proofErr w:type="gramStart"/>
      <w:r w:rsidRPr="00676C3F">
        <w:t>para</w:t>
      </w:r>
      <w:proofErr w:type="gramEnd"/>
      <w:r w:rsidRPr="00676C3F">
        <w:t xml:space="preserve"> excussão de imóvel oferecido como garantia real, independentemente da obrigação garantida ou da destinação dos recursos obtidos, mesmo quando a dívida for de terceiro;</w:t>
      </w:r>
    </w:p>
    <w:p w:rsidR="00491AFF" w:rsidRPr="00676C3F" w:rsidRDefault="00FC66B9" w:rsidP="00FC66B9">
      <w:pPr>
        <w:pStyle w:val="texto2"/>
        <w:ind w:firstLine="0"/>
      </w:pPr>
      <w:r w:rsidRPr="00676C3F">
        <w:t>..............................................</w:t>
      </w:r>
      <w:r w:rsidR="00491AFF" w:rsidRPr="00676C3F">
        <w:t>.....</w:t>
      </w:r>
    </w:p>
    <w:p w:rsidR="00FC66B9" w:rsidRPr="00676C3F" w:rsidRDefault="00491AFF" w:rsidP="00491AFF">
      <w:pPr>
        <w:pStyle w:val="texto2"/>
      </w:pPr>
      <w:r w:rsidRPr="00676C3F">
        <w:t xml:space="preserve">Parágrafo único. A exceção do inciso V </w:t>
      </w:r>
      <w:r w:rsidR="001D201C" w:rsidRPr="00676C3F">
        <w:t xml:space="preserve">do </w:t>
      </w:r>
      <w:r w:rsidR="001D201C" w:rsidRPr="00676C3F">
        <w:rPr>
          <w:i/>
        </w:rPr>
        <w:t>caput</w:t>
      </w:r>
      <w:r w:rsidR="001D201C" w:rsidRPr="00676C3F">
        <w:t xml:space="preserve"> </w:t>
      </w:r>
      <w:r w:rsidRPr="00676C3F">
        <w:t>deste artigo não se aplica aos imóveis rurais oferecidos como garantia real de operações de financiamento da atividade agropecuária, salvo quando se tratar da hipoteca rural, respeitado o</w:t>
      </w:r>
      <w:r w:rsidR="001D201C" w:rsidRPr="00676C3F">
        <w:t xml:space="preserve"> disposto no</w:t>
      </w:r>
      <w:r w:rsidRPr="00676C3F">
        <w:t xml:space="preserve"> § 2º do art. 4º desta </w:t>
      </w:r>
      <w:proofErr w:type="gramStart"/>
      <w:r w:rsidRPr="00676C3F">
        <w:t>Lei.</w:t>
      </w:r>
      <w:r w:rsidR="00FC66B9" w:rsidRPr="00676C3F">
        <w:t>”</w:t>
      </w:r>
      <w:proofErr w:type="gramEnd"/>
      <w:r w:rsidR="00FC66B9" w:rsidRPr="00676C3F">
        <w:t>(NR)</w:t>
      </w:r>
    </w:p>
    <w:p w:rsidR="00FC66B9" w:rsidRPr="00676C3F" w:rsidRDefault="00FC66B9" w:rsidP="00FC66B9">
      <w:pPr>
        <w:pStyle w:val="texto1"/>
      </w:pPr>
      <w:r w:rsidRPr="00676C3F">
        <w:t>Art. 15. A Lei nº 10.406, de 10 de janeiro de 2002 (Código Civil), passa a vigorar com as seguintes alterações:</w:t>
      </w:r>
    </w:p>
    <w:p w:rsidR="00FC66B9" w:rsidRPr="00676C3F" w:rsidRDefault="00FC66B9" w:rsidP="00FC66B9">
      <w:pPr>
        <w:pStyle w:val="texto1"/>
      </w:pPr>
    </w:p>
    <w:p w:rsidR="00FC66B9" w:rsidRPr="00676C3F" w:rsidRDefault="00FC66B9" w:rsidP="00FC66B9">
      <w:pPr>
        <w:pStyle w:val="texto2"/>
        <w:spacing w:line="240" w:lineRule="auto"/>
        <w:ind w:firstLine="0"/>
        <w:jc w:val="center"/>
      </w:pPr>
      <w:r w:rsidRPr="00676C3F">
        <w:t>“CAPÍTULO XXI</w:t>
      </w:r>
    </w:p>
    <w:p w:rsidR="00FC66B9" w:rsidRPr="00676C3F" w:rsidRDefault="00FC66B9" w:rsidP="00FC66B9">
      <w:pPr>
        <w:pStyle w:val="texto2"/>
        <w:spacing w:line="240" w:lineRule="auto"/>
        <w:ind w:firstLine="0"/>
        <w:jc w:val="center"/>
      </w:pPr>
      <w:r w:rsidRPr="00676C3F">
        <w:t>DO AGENTE DE GARANTIA</w:t>
      </w:r>
    </w:p>
    <w:p w:rsidR="00FC66B9" w:rsidRPr="00676C3F" w:rsidRDefault="00FC66B9" w:rsidP="00FC66B9">
      <w:pPr>
        <w:pStyle w:val="texto2"/>
        <w:spacing w:line="240" w:lineRule="auto"/>
        <w:ind w:firstLine="0"/>
        <w:jc w:val="center"/>
      </w:pPr>
    </w:p>
    <w:p w:rsidR="00FC66B9" w:rsidRPr="00676C3F" w:rsidRDefault="00FC66B9" w:rsidP="00FC66B9">
      <w:pPr>
        <w:pStyle w:val="texto2"/>
      </w:pPr>
      <w:r w:rsidRPr="00676C3F">
        <w:lastRenderedPageBreak/>
        <w:t>Art. 853-A. Qualquer garantia poderá ser constituída, levada a registro, gerida e ter a sua execução pleiteada por um agente de garantia, que será designado pelos credores da obrigação garantida para esse fim e atuará em nome próprio e em benefício dos credores.</w:t>
      </w:r>
    </w:p>
    <w:p w:rsidR="00FC66B9" w:rsidRPr="00676C3F" w:rsidRDefault="00FC66B9" w:rsidP="00FC66B9">
      <w:pPr>
        <w:pStyle w:val="texto2"/>
      </w:pPr>
      <w:r w:rsidRPr="00676C3F">
        <w:t xml:space="preserve">§ 1º O agente de garantia poderá valer-se da execução extrajudicial da garantia, quando </w:t>
      </w:r>
      <w:r w:rsidR="003E65FE" w:rsidRPr="00676C3F">
        <w:t>houver previsão</w:t>
      </w:r>
      <w:r w:rsidRPr="00676C3F">
        <w:t xml:space="preserve"> na legislação especial apli</w:t>
      </w:r>
      <w:r w:rsidR="003E65FE" w:rsidRPr="00676C3F">
        <w:t>cável à modalidade de garantia.</w:t>
      </w:r>
    </w:p>
    <w:p w:rsidR="00FC66B9" w:rsidRPr="00676C3F" w:rsidRDefault="00FC66B9" w:rsidP="00FC66B9">
      <w:pPr>
        <w:pStyle w:val="texto2"/>
      </w:pPr>
      <w:r w:rsidRPr="00676C3F">
        <w:t>§ 2º O agente de garantia terá dever fiduciário em relação aos credores da obrigação garantida e responderá perante os credores por todos os seus at</w:t>
      </w:r>
      <w:r w:rsidR="003E65FE" w:rsidRPr="00676C3F">
        <w:t>os.</w:t>
      </w:r>
    </w:p>
    <w:p w:rsidR="00FC66B9" w:rsidRPr="00676C3F" w:rsidRDefault="00FC66B9" w:rsidP="00FC66B9">
      <w:pPr>
        <w:pStyle w:val="texto2"/>
      </w:pPr>
      <w:r w:rsidRPr="00676C3F">
        <w:t xml:space="preserve">§ 3º O agente de garantia poderá ser, à escolha dos credores, um dos credores ou qualquer terceiro, e poderá ser substituído, a qualquer tempo, por decisão do credor único ou dos titulares que representarem a maioria simples dos créditos garantidos, reunidos em assembleia, mas a substituição do agente de garantia somente será eficaz após ter sido tornada pública pela mesma forma </w:t>
      </w:r>
      <w:r w:rsidR="00F75488" w:rsidRPr="00676C3F">
        <w:t xml:space="preserve">por meio da qual </w:t>
      </w:r>
      <w:r w:rsidRPr="00676C3F">
        <w:t>tenha sido dada publicidade à garantia.</w:t>
      </w:r>
    </w:p>
    <w:p w:rsidR="00FC66B9" w:rsidRPr="00676C3F" w:rsidRDefault="00FC66B9" w:rsidP="00FC66B9">
      <w:pPr>
        <w:pStyle w:val="texto2"/>
      </w:pPr>
      <w:r w:rsidRPr="00676C3F">
        <w:t xml:space="preserve">§ 4º Os requisitos de convocação e de instalação das assembleias dos titulares dos créditos garantidos estarão previstos em ato de designação ou de contratação do agente de garantia. </w:t>
      </w:r>
    </w:p>
    <w:p w:rsidR="00FC66B9" w:rsidRPr="00676C3F" w:rsidRDefault="00FC66B9" w:rsidP="00FC66B9">
      <w:pPr>
        <w:pStyle w:val="texto2"/>
      </w:pPr>
      <w:r w:rsidRPr="00676C3F">
        <w:lastRenderedPageBreak/>
        <w:t xml:space="preserve">§ 5º O produto da realização da garantia, enquanto não transferido para os credores garantidos, constitui patrimônio separado daquele do agente de garantia e não poderá responder por suas obrigações pelo período de até 180 (cento e oitenta) dias, contado da data de recebimento do produto da garantia. </w:t>
      </w:r>
    </w:p>
    <w:p w:rsidR="00FC66B9" w:rsidRPr="00676C3F" w:rsidRDefault="00FC66B9" w:rsidP="00FC66B9">
      <w:pPr>
        <w:pStyle w:val="texto2"/>
      </w:pPr>
      <w:r w:rsidRPr="00676C3F">
        <w:t>§ 6º Após receber o valor do produto da realização da garantia, o agente de garantia disporá do prazo de 10 (dez) dias úteis para efetuar o pagamento aos credores.</w:t>
      </w:r>
    </w:p>
    <w:p w:rsidR="00FC66B9" w:rsidRPr="00676C3F" w:rsidRDefault="00FC66B9" w:rsidP="002C5340">
      <w:pPr>
        <w:pStyle w:val="texto2"/>
        <w:spacing w:after="120"/>
      </w:pPr>
      <w:r w:rsidRPr="00676C3F">
        <w:t xml:space="preserve">§ 7º Na hipótese prevista no § 6º deste artigo, caso a localização de quaisquer dos credores não seja identificada, o agente de garantia depositará o valor correspondente em conta remunerada no nome de cada </w:t>
      </w:r>
      <w:proofErr w:type="gramStart"/>
      <w:r w:rsidRPr="00676C3F">
        <w:t>credor.”</w:t>
      </w:r>
      <w:proofErr w:type="gramEnd"/>
    </w:p>
    <w:p w:rsidR="00FC66B9" w:rsidRPr="00676C3F" w:rsidRDefault="00FC66B9" w:rsidP="00FC66B9">
      <w:pPr>
        <w:pStyle w:val="texto2"/>
      </w:pPr>
      <w:r w:rsidRPr="00676C3F">
        <w:t>“Art. 1.477. ............................</w:t>
      </w:r>
    </w:p>
    <w:p w:rsidR="00FC66B9" w:rsidRPr="00676C3F" w:rsidRDefault="00FC66B9" w:rsidP="00FC66B9">
      <w:pPr>
        <w:pStyle w:val="texto2"/>
      </w:pPr>
      <w:r w:rsidRPr="00676C3F">
        <w:t>§ 1º ....................................</w:t>
      </w:r>
    </w:p>
    <w:p w:rsidR="00FC66B9" w:rsidRPr="00676C3F" w:rsidRDefault="00FC66B9" w:rsidP="00FC66B9">
      <w:pPr>
        <w:pStyle w:val="texto2"/>
      </w:pPr>
      <w:r w:rsidRPr="00676C3F">
        <w:t xml:space="preserve">§ 2º O inadimplemento da obrigação garantida por hipoteca faculta ao credor declarar vencidas as demais obrigações de que for titular garantidas pelo mesmo </w:t>
      </w:r>
      <w:proofErr w:type="gramStart"/>
      <w:r w:rsidRPr="00676C3F">
        <w:t>imóvel.”</w:t>
      </w:r>
      <w:proofErr w:type="gramEnd"/>
      <w:r w:rsidRPr="00676C3F">
        <w:t>(NR)</w:t>
      </w:r>
    </w:p>
    <w:p w:rsidR="00FC66B9" w:rsidRPr="00676C3F" w:rsidRDefault="00FC66B9" w:rsidP="00FC66B9">
      <w:pPr>
        <w:pStyle w:val="texto2"/>
      </w:pPr>
      <w:r w:rsidRPr="00676C3F">
        <w:t>“Art. 1.478. O credor hipotecário que efetuar o pagamento, a qualquer tempo, das dívidas garantidas pelas hipotecas anteriores sub-rogar</w:t>
      </w:r>
      <w:r w:rsidR="003E65FE" w:rsidRPr="00676C3F">
        <w:t>-se-</w:t>
      </w:r>
      <w:r w:rsidRPr="00676C3F">
        <w:t xml:space="preserve">á nos seus direitos, sem prejuízo dos que lhe competirem contra o devedor comum. </w:t>
      </w:r>
    </w:p>
    <w:p w:rsidR="00FC66B9" w:rsidRPr="00676C3F" w:rsidRDefault="00FC66B9" w:rsidP="00FC66B9">
      <w:pPr>
        <w:pStyle w:val="texto2"/>
        <w:ind w:firstLine="0"/>
      </w:pPr>
      <w:r w:rsidRPr="00676C3F">
        <w:t>..............................................</w:t>
      </w:r>
      <w:proofErr w:type="gramStart"/>
      <w:r w:rsidRPr="00676C3F">
        <w:t>”(</w:t>
      </w:r>
      <w:proofErr w:type="gramEnd"/>
      <w:r w:rsidRPr="00676C3F">
        <w:t>NR)</w:t>
      </w:r>
    </w:p>
    <w:p w:rsidR="00FC66B9" w:rsidRPr="00676C3F" w:rsidRDefault="00FC66B9" w:rsidP="00FC66B9">
      <w:pPr>
        <w:pStyle w:val="texto2"/>
      </w:pPr>
      <w:r w:rsidRPr="00676C3F">
        <w:lastRenderedPageBreak/>
        <w:t>“Art. 1.487-A. A hipoteca poderá ser posteriormente estendida para garantir novas obrigações, por requerimento do proprietário, em favor do mesmo credor, mantidos o registro, a publicidade e a prioridade originais, desde que:</w:t>
      </w:r>
    </w:p>
    <w:p w:rsidR="00FC66B9" w:rsidRPr="00676C3F" w:rsidRDefault="00FC66B9" w:rsidP="00FC66B9">
      <w:pPr>
        <w:pStyle w:val="texto2"/>
      </w:pPr>
      <w:r w:rsidRPr="00676C3F">
        <w:t xml:space="preserve">I - </w:t>
      </w:r>
      <w:proofErr w:type="gramStart"/>
      <w:r w:rsidRPr="00676C3F">
        <w:t>prevista</w:t>
      </w:r>
      <w:proofErr w:type="gramEnd"/>
      <w:r w:rsidRPr="00676C3F">
        <w:t xml:space="preserve"> a possibilidade de extensão no título que lhe der causa; e</w:t>
      </w:r>
    </w:p>
    <w:p w:rsidR="00FC66B9" w:rsidRPr="00676C3F" w:rsidRDefault="00FC66B9" w:rsidP="00FC66B9">
      <w:pPr>
        <w:pStyle w:val="texto2"/>
      </w:pPr>
      <w:r w:rsidRPr="00676C3F">
        <w:t xml:space="preserve">II - </w:t>
      </w:r>
      <w:proofErr w:type="gramStart"/>
      <w:r w:rsidRPr="00676C3F">
        <w:t>inexista</w:t>
      </w:r>
      <w:proofErr w:type="gramEnd"/>
      <w:r w:rsidRPr="00676C3F">
        <w:t xml:space="preserve"> obrigação contratada com credor diverso garantida por hipoteca ou alienação fiduciária subsequente sobre o mesmo imóvel.</w:t>
      </w:r>
    </w:p>
    <w:p w:rsidR="00FC66B9" w:rsidRPr="00676C3F" w:rsidRDefault="00FC66B9" w:rsidP="00FC66B9">
      <w:pPr>
        <w:pStyle w:val="texto2"/>
      </w:pPr>
      <w:r w:rsidRPr="00676C3F">
        <w:t xml:space="preserve">§ 1º A extensão de que trata o </w:t>
      </w:r>
      <w:r w:rsidRPr="00676C3F">
        <w:rPr>
          <w:i/>
        </w:rPr>
        <w:t>caput</w:t>
      </w:r>
      <w:r w:rsidRPr="00676C3F">
        <w:t xml:space="preserve"> deste artigo não poderá exceder ao prazo e ao valor máximo garantido constantes da especialização da garantia original. </w:t>
      </w:r>
    </w:p>
    <w:p w:rsidR="00FC66B9" w:rsidRPr="00676C3F" w:rsidRDefault="00FC66B9" w:rsidP="00FC66B9">
      <w:pPr>
        <w:pStyle w:val="texto2"/>
      </w:pPr>
      <w:r w:rsidRPr="00676C3F">
        <w:t>§ 2º A extensão da hipoteca será objeto de averbação subsequente na matrícula do imóvel, ordenando-se em prioridade as</w:t>
      </w:r>
      <w:r w:rsidR="00F75488" w:rsidRPr="00676C3F">
        <w:t xml:space="preserve"> </w:t>
      </w:r>
      <w:r w:rsidRPr="00676C3F">
        <w:t>obrigações garantidas pelo tempo da respectiva averbação.</w:t>
      </w:r>
    </w:p>
    <w:p w:rsidR="0077573F" w:rsidRPr="00676C3F" w:rsidRDefault="00FC66B9" w:rsidP="00F75488">
      <w:pPr>
        <w:pStyle w:val="texto2"/>
      </w:pPr>
      <w:r w:rsidRPr="00676C3F">
        <w:t xml:space="preserve">§ 3º Na hipótese de superveniente multiplicidade de credores garantidos pela mesma hipoteca estendida, apenas o credor titular do crédito mais prioritário, conforme estabelecido pelo § 2º deste artigo, poderá promover a execução judicial ou extrajudicial da garantia, exceto se convencionado de modo diverso por todos os </w:t>
      </w:r>
      <w:proofErr w:type="gramStart"/>
      <w:r w:rsidRPr="00676C3F">
        <w:t>credores.”</w:t>
      </w:r>
      <w:proofErr w:type="gramEnd"/>
    </w:p>
    <w:p w:rsidR="00FC66B9" w:rsidRPr="00676C3F" w:rsidRDefault="00FC66B9" w:rsidP="0077573F">
      <w:pPr>
        <w:pStyle w:val="texto1"/>
      </w:pPr>
      <w:r w:rsidRPr="00676C3F">
        <w:t>Art. 16. A Lei nº 13.476, de 28 de agosto de 2017, passa a vigorar com as seguintes alterações:</w:t>
      </w:r>
    </w:p>
    <w:p w:rsidR="00FC66B9" w:rsidRPr="00676C3F" w:rsidRDefault="00FC66B9" w:rsidP="00FC66B9">
      <w:pPr>
        <w:pStyle w:val="texto2"/>
      </w:pPr>
      <w:r w:rsidRPr="00676C3F">
        <w:lastRenderedPageBreak/>
        <w:t xml:space="preserve">“Art. 9º Se, após a excussão das garantias constituídas no instrumento de abertura de limite de crédito, o produto resultante não bastar para a quitação da dívida decorrente das operações financeiras derivadas, acrescida das despesas de cobrança, judicial e extrajudicial, o tomador e os prestadores de garantia pessoal continuarão obrigados pelo saldo devedor remanescente, exceto se houver disposição em sentido contrário na legislação especial </w:t>
      </w:r>
      <w:proofErr w:type="gramStart"/>
      <w:r w:rsidRPr="00676C3F">
        <w:t>aplicável.”</w:t>
      </w:r>
      <w:proofErr w:type="gramEnd"/>
      <w:r w:rsidRPr="00676C3F">
        <w:t>(NR)</w:t>
      </w:r>
    </w:p>
    <w:p w:rsidR="00FC66B9" w:rsidRPr="00676C3F" w:rsidRDefault="00FC66B9" w:rsidP="00FC66B9">
      <w:pPr>
        <w:pStyle w:val="texto2"/>
      </w:pPr>
      <w:r w:rsidRPr="00676C3F">
        <w:t>“Art. 9º-A Fica permitida a extensão da alienação fiduciária de coisa imóvel, pela qual a propriedade fiduciária já constituída possa ser utilizada como garantia de operações de crédito novas e autônomas de qualquer natureza, desde que:</w:t>
      </w:r>
    </w:p>
    <w:p w:rsidR="00FC66B9" w:rsidRPr="00676C3F" w:rsidRDefault="00FC66B9" w:rsidP="00FC66B9">
      <w:pPr>
        <w:pStyle w:val="texto2"/>
      </w:pPr>
      <w:r w:rsidRPr="00676C3F">
        <w:t xml:space="preserve">I - </w:t>
      </w:r>
      <w:proofErr w:type="gramStart"/>
      <w:r w:rsidRPr="00676C3F">
        <w:t>sejam</w:t>
      </w:r>
      <w:proofErr w:type="gramEnd"/>
      <w:r w:rsidRPr="00676C3F">
        <w:t xml:space="preserve"> contratadas as operações com o credor titular da propriedade fiduciá</w:t>
      </w:r>
      <w:r w:rsidR="0077573F" w:rsidRPr="00676C3F">
        <w:t>ria; e</w:t>
      </w:r>
    </w:p>
    <w:p w:rsidR="00FC66B9" w:rsidRPr="00676C3F" w:rsidRDefault="00FC66B9" w:rsidP="00FC66B9">
      <w:pPr>
        <w:pStyle w:val="texto2"/>
      </w:pPr>
      <w:r w:rsidRPr="00676C3F">
        <w:t xml:space="preserve">II - </w:t>
      </w:r>
      <w:proofErr w:type="gramStart"/>
      <w:r w:rsidRPr="00676C3F">
        <w:t>inexista</w:t>
      </w:r>
      <w:proofErr w:type="gramEnd"/>
      <w:r w:rsidRPr="00676C3F">
        <w:t xml:space="preserve"> obrigação contratada com credor diverso garantida pelo mesmo imóvel, inclusive na forma prevista no § 3º do art. 22 da Lei nº 9.514, de 20 de novembro de 1997.</w:t>
      </w:r>
    </w:p>
    <w:p w:rsidR="00FC66B9" w:rsidRPr="00676C3F" w:rsidRDefault="00FC66B9" w:rsidP="00FC66B9">
      <w:pPr>
        <w:pStyle w:val="texto2"/>
      </w:pPr>
      <w:r w:rsidRPr="00676C3F">
        <w:t xml:space="preserve">§ 1º A extensão da alienação fiduciária de que trata o </w:t>
      </w:r>
      <w:r w:rsidRPr="00676C3F">
        <w:rPr>
          <w:i/>
        </w:rPr>
        <w:t>caput</w:t>
      </w:r>
      <w:r w:rsidRPr="00676C3F">
        <w:t xml:space="preserve"> deste artigo somente poderá ser contratada, por pessoa física ou jurídica, no âmbito do Sistema Financeiro Nacional</w:t>
      </w:r>
      <w:r w:rsidR="00491AFF" w:rsidRPr="00676C3F">
        <w:t xml:space="preserve"> e nas operações com Empresas Simples de Crédito</w:t>
      </w:r>
      <w:r w:rsidRPr="00676C3F">
        <w:t>.</w:t>
      </w:r>
    </w:p>
    <w:p w:rsidR="00FC66B9" w:rsidRPr="00676C3F" w:rsidRDefault="00FC66B9" w:rsidP="00FC66B9">
      <w:pPr>
        <w:pStyle w:val="texto2"/>
        <w:rPr>
          <w:highlight w:val="green"/>
        </w:rPr>
      </w:pPr>
      <w:r w:rsidRPr="00676C3F">
        <w:t xml:space="preserve">§ 2º As operações de crédito garantidas pela mesma alienação fiduciária, na forma prevista no </w:t>
      </w:r>
      <w:r w:rsidRPr="00676C3F">
        <w:rPr>
          <w:i/>
        </w:rPr>
        <w:t>caput</w:t>
      </w:r>
      <w:r w:rsidRPr="00676C3F">
        <w:t xml:space="preserve"> deste artigo, apenas poderão ser </w:t>
      </w:r>
      <w:r w:rsidRPr="00676C3F">
        <w:lastRenderedPageBreak/>
        <w:t>transferidas conjuntamente, a qualquer título, preservada a unicidade do credor.</w:t>
      </w:r>
    </w:p>
    <w:p w:rsidR="00F11DE2" w:rsidRPr="00676C3F" w:rsidRDefault="00F11DE2" w:rsidP="00F11DE2">
      <w:pPr>
        <w:pStyle w:val="texto2"/>
      </w:pPr>
      <w:r w:rsidRPr="00676C3F">
        <w:t>§ 3º Fica</w:t>
      </w:r>
      <w:r w:rsidR="000B077F" w:rsidRPr="00676C3F">
        <w:t>m</w:t>
      </w:r>
      <w:r w:rsidRPr="00676C3F">
        <w:t xml:space="preserve"> permitida</w:t>
      </w:r>
      <w:r w:rsidR="000B077F" w:rsidRPr="00676C3F">
        <w:t>s</w:t>
      </w:r>
      <w:r w:rsidRPr="00676C3F">
        <w:t xml:space="preserve"> a extensão da alienação fiduciária e a transferência da operação ou do título de crédito para instituição financeira diversa, desde que a instituição credora da alienação fiduciária estendida ou adquirente do crédito, conforme o caso, seja:</w:t>
      </w:r>
    </w:p>
    <w:p w:rsidR="00F11DE2" w:rsidRPr="00676C3F" w:rsidRDefault="00F11DE2" w:rsidP="00F11DE2">
      <w:pPr>
        <w:pStyle w:val="texto2"/>
      </w:pPr>
      <w:r w:rsidRPr="00676C3F">
        <w:t xml:space="preserve">I - </w:t>
      </w:r>
      <w:proofErr w:type="gramStart"/>
      <w:r w:rsidRPr="00676C3F">
        <w:t>integrante</w:t>
      </w:r>
      <w:proofErr w:type="gramEnd"/>
      <w:r w:rsidRPr="00676C3F">
        <w:t xml:space="preserve"> do mesmo sistema de crédito cooperativo da instituição financeira credora da operação original; e</w:t>
      </w:r>
    </w:p>
    <w:p w:rsidR="00F11DE2" w:rsidRPr="00676C3F" w:rsidRDefault="00F11DE2" w:rsidP="00F11DE2">
      <w:pPr>
        <w:pStyle w:val="texto2"/>
      </w:pPr>
      <w:r w:rsidRPr="00676C3F">
        <w:t xml:space="preserve">II - </w:t>
      </w:r>
      <w:proofErr w:type="gramStart"/>
      <w:r w:rsidRPr="00676C3F">
        <w:t>garantidora</w:t>
      </w:r>
      <w:proofErr w:type="gramEnd"/>
      <w:r w:rsidRPr="00676C3F">
        <w:t xml:space="preserve"> fidejussória da operação de crédito original.</w:t>
      </w:r>
    </w:p>
    <w:p w:rsidR="00F11DE2" w:rsidRPr="00676C3F" w:rsidRDefault="00F11DE2" w:rsidP="00F11DE2">
      <w:pPr>
        <w:pStyle w:val="texto2"/>
      </w:pPr>
      <w:r w:rsidRPr="00676C3F">
        <w:t>§ 4º A participação no mesmo sistema de crédito cooperativo e a existência da garantia fidejussó</w:t>
      </w:r>
      <w:r w:rsidR="000B077F" w:rsidRPr="00676C3F">
        <w:t>ria previstas no § 3º deste artigo</w:t>
      </w:r>
      <w:r w:rsidRPr="00676C3F">
        <w:t xml:space="preserve"> serão atestadas por meio de declaração no título de extensão da alienação </w:t>
      </w:r>
      <w:proofErr w:type="gramStart"/>
      <w:r w:rsidRPr="00676C3F">
        <w:t>fiduciária</w:t>
      </w:r>
      <w:r w:rsidR="00FD0287" w:rsidRPr="00676C3F">
        <w:t>.</w:t>
      </w:r>
      <w:r w:rsidRPr="00676C3F">
        <w:t>”</w:t>
      </w:r>
      <w:proofErr w:type="gramEnd"/>
    </w:p>
    <w:p w:rsidR="00FC66B9" w:rsidRPr="00676C3F" w:rsidRDefault="00FC66B9" w:rsidP="00FC66B9">
      <w:pPr>
        <w:pStyle w:val="texto2"/>
      </w:pPr>
      <w:r w:rsidRPr="00676C3F">
        <w:t>“Art. 9º-B A extensão da alienação fiduciária de coisa imóvel deverá ser averbada no cartório de registro de imóveis competente, por meio da apresentação do título correspondente, ordenada em prioridade das obrigações garantidas, após a primeira, pelo tempo da averbação.</w:t>
      </w:r>
    </w:p>
    <w:p w:rsidR="00FC66B9" w:rsidRPr="00676C3F" w:rsidRDefault="00FC66B9" w:rsidP="00FC66B9">
      <w:pPr>
        <w:pStyle w:val="texto2"/>
      </w:pPr>
      <w:r w:rsidRPr="00676C3F">
        <w:t xml:space="preserve">§ 1º O título de extensão da alienação fiduciária deverá conter: </w:t>
      </w:r>
    </w:p>
    <w:p w:rsidR="00FC66B9" w:rsidRPr="00676C3F" w:rsidRDefault="00FC66B9" w:rsidP="00FC66B9">
      <w:pPr>
        <w:pStyle w:val="texto2"/>
      </w:pPr>
      <w:r w:rsidRPr="00676C3F">
        <w:t xml:space="preserve">I - </w:t>
      </w:r>
      <w:proofErr w:type="gramStart"/>
      <w:r w:rsidRPr="00676C3F">
        <w:t>o</w:t>
      </w:r>
      <w:proofErr w:type="gramEnd"/>
      <w:r w:rsidRPr="00676C3F">
        <w:t xml:space="preserve"> valor princip</w:t>
      </w:r>
      <w:r w:rsidR="0077573F" w:rsidRPr="00676C3F">
        <w:t>al da nova operação de crédito;</w:t>
      </w:r>
    </w:p>
    <w:p w:rsidR="00FC66B9" w:rsidRPr="00676C3F" w:rsidRDefault="00FC66B9" w:rsidP="00FC66B9">
      <w:pPr>
        <w:pStyle w:val="texto2"/>
      </w:pPr>
      <w:r w:rsidRPr="00676C3F">
        <w:lastRenderedPageBreak/>
        <w:t xml:space="preserve">II - </w:t>
      </w:r>
      <w:proofErr w:type="gramStart"/>
      <w:r w:rsidRPr="00676C3F">
        <w:t>a</w:t>
      </w:r>
      <w:proofErr w:type="gramEnd"/>
      <w:r w:rsidRPr="00676C3F">
        <w:t xml:space="preserve"> taxa de juros e os encargos incidentes;</w:t>
      </w:r>
    </w:p>
    <w:p w:rsidR="00FC66B9" w:rsidRPr="00676C3F" w:rsidRDefault="00FC66B9" w:rsidP="00FC66B9">
      <w:pPr>
        <w:pStyle w:val="texto2"/>
      </w:pPr>
      <w:r w:rsidRPr="00676C3F">
        <w:t>III - o prazo e as condições de reposição do empréstimo ou d</w:t>
      </w:r>
      <w:r w:rsidR="0077573F" w:rsidRPr="00676C3F">
        <w:t>o crédito do credor fiduciário;</w:t>
      </w:r>
    </w:p>
    <w:p w:rsidR="00FC66B9" w:rsidRPr="00676C3F" w:rsidRDefault="00FC66B9" w:rsidP="00FC66B9">
      <w:pPr>
        <w:pStyle w:val="texto2"/>
      </w:pPr>
      <w:r w:rsidRPr="00676C3F">
        <w:t xml:space="preserve">IV - </w:t>
      </w:r>
      <w:proofErr w:type="gramStart"/>
      <w:r w:rsidRPr="00676C3F">
        <w:t>a</w:t>
      </w:r>
      <w:proofErr w:type="gramEnd"/>
      <w:r w:rsidRPr="00676C3F">
        <w:t xml:space="preserve"> cláusula com a previsão de que o inadimplemento e a ausência de purgação da mora de que tratam os </w:t>
      </w:r>
      <w:proofErr w:type="spellStart"/>
      <w:r w:rsidRPr="00676C3F">
        <w:t>arts</w:t>
      </w:r>
      <w:proofErr w:type="spellEnd"/>
      <w:r w:rsidRPr="00676C3F">
        <w:t>. 26 e 26-A da Lei nº 9.514, de 20 de novembro de 1997, em relação a quaisquer das operações de crédito, faculta ao credor fiduciário considerar vencidas antecipadamente as demais operações de crédito garantidas pela mesma alienação fiduciária, hipótese em que será exigível a totalidade da dívida para todos os efeitos legais; e</w:t>
      </w:r>
    </w:p>
    <w:p w:rsidR="00FC66B9" w:rsidRPr="00676C3F" w:rsidRDefault="00FC66B9" w:rsidP="00FC66B9">
      <w:pPr>
        <w:pStyle w:val="texto2"/>
      </w:pPr>
      <w:r w:rsidRPr="00676C3F">
        <w:t xml:space="preserve">V - </w:t>
      </w:r>
      <w:proofErr w:type="gramStart"/>
      <w:r w:rsidRPr="00676C3F">
        <w:t>os</w:t>
      </w:r>
      <w:proofErr w:type="gramEnd"/>
      <w:r w:rsidRPr="00676C3F">
        <w:t xml:space="preserve"> demais requisitos previstos no art. 24 da Lei nº 9.514, de 20 de novembro de 1997.</w:t>
      </w:r>
    </w:p>
    <w:p w:rsidR="00FC66B9" w:rsidRPr="00676C3F" w:rsidRDefault="00FC66B9" w:rsidP="00FC66B9">
      <w:pPr>
        <w:pStyle w:val="texto2"/>
      </w:pPr>
      <w:r w:rsidRPr="00676C3F">
        <w:t xml:space="preserve">§ 2º A extensão da alienação fiduciária poderá ser formalizada por instrumento público ou particular, admitida a apresentação em formato eletrônico. </w:t>
      </w:r>
    </w:p>
    <w:p w:rsidR="00FC66B9" w:rsidRPr="00676C3F" w:rsidRDefault="00FC66B9" w:rsidP="00FC66B9">
      <w:pPr>
        <w:pStyle w:val="texto2"/>
      </w:pPr>
      <w:r w:rsidRPr="00676C3F">
        <w:t xml:space="preserve">§ 3º Fica dispensado o reconhecimento de firma no título de extensão da alienação fiduciária. </w:t>
      </w:r>
    </w:p>
    <w:p w:rsidR="00FC66B9" w:rsidRPr="00676C3F" w:rsidRDefault="00FC66B9" w:rsidP="00FC66B9">
      <w:pPr>
        <w:pStyle w:val="texto2"/>
      </w:pPr>
      <w:r w:rsidRPr="00676C3F">
        <w:t xml:space="preserve">§ 4º A extensão da alienação fiduciária não poderá exceder ao prazo final de pagamento e ao valor garantido constantes do título da garantia </w:t>
      </w:r>
      <w:proofErr w:type="gramStart"/>
      <w:r w:rsidRPr="00676C3F">
        <w:t>original.”</w:t>
      </w:r>
      <w:proofErr w:type="gramEnd"/>
    </w:p>
    <w:p w:rsidR="00FC66B9" w:rsidRPr="00676C3F" w:rsidRDefault="00FC66B9" w:rsidP="00FC66B9">
      <w:pPr>
        <w:pStyle w:val="texto2"/>
      </w:pPr>
      <w:r w:rsidRPr="00676C3F">
        <w:t xml:space="preserve">“Art. 9º-C Celebrada a extensão da alienação fiduciária sobre coisa imóvel, a liquidação antecipada de quaisquer das operações de </w:t>
      </w:r>
      <w:r w:rsidRPr="00676C3F">
        <w:lastRenderedPageBreak/>
        <w:t>crédito não obriga o devedor a liquidar antecipadamente as demais operações vinculadas à mesma garantia, hipótese em que permanecerão vigentes as condições e os prazos nelas convencionados.</w:t>
      </w:r>
    </w:p>
    <w:p w:rsidR="00FC66B9" w:rsidRPr="00676C3F" w:rsidRDefault="00FC66B9" w:rsidP="00FC66B9">
      <w:pPr>
        <w:pStyle w:val="texto2"/>
      </w:pPr>
      <w:r w:rsidRPr="00676C3F">
        <w:t xml:space="preserve">Parágrafo único. A liquidação de quaisquer das operações de crédito garantidas será averbada na matrícula do imóvel, à vista do termo de quitação específico emitido pelo </w:t>
      </w:r>
      <w:proofErr w:type="gramStart"/>
      <w:r w:rsidRPr="00676C3F">
        <w:t>credor.”</w:t>
      </w:r>
      <w:proofErr w:type="gramEnd"/>
    </w:p>
    <w:p w:rsidR="00FC66B9" w:rsidRPr="00676C3F" w:rsidRDefault="00FC66B9" w:rsidP="00FC66B9">
      <w:pPr>
        <w:pStyle w:val="texto2"/>
      </w:pPr>
      <w:r w:rsidRPr="00676C3F">
        <w:t xml:space="preserve">“Art. 9º-D Na extensão da alienação fiduciária sobre coisa imóvel, no caso de inadimplemento e de ausência de purgação da mora de que tratam os </w:t>
      </w:r>
      <w:proofErr w:type="spellStart"/>
      <w:r w:rsidRPr="00676C3F">
        <w:t>arts</w:t>
      </w:r>
      <w:proofErr w:type="spellEnd"/>
      <w:r w:rsidRPr="00676C3F">
        <w:t>. 26 e 26-A da Lei nº 9.514, de 20 de novembro de 1997, em relação a quaisquer das operações de crédito garantidas, independentemente de seu valor, o credor fiduciário poderá considerar vencidas antecipadamente as demais operações de crédito vinculadas à mesma garantia, hipótese em que será exigível a totalidade da dívida.</w:t>
      </w:r>
    </w:p>
    <w:p w:rsidR="00FC66B9" w:rsidRPr="00676C3F" w:rsidRDefault="00FC66B9" w:rsidP="00FC66B9">
      <w:pPr>
        <w:pStyle w:val="texto2"/>
      </w:pPr>
      <w:r w:rsidRPr="00676C3F">
        <w:t xml:space="preserve">§ 1º Na hipótese prevista no </w:t>
      </w:r>
      <w:r w:rsidRPr="00676C3F">
        <w:rPr>
          <w:i/>
        </w:rPr>
        <w:t>caput</w:t>
      </w:r>
      <w:r w:rsidRPr="00676C3F">
        <w:t xml:space="preserve"> deste artigo, após o vencimento antecipado de todas as operações de crédito, o credor fiduciário promoverá os demais procedimentos de consolidação da propriedade e de leilão de que tratam os </w:t>
      </w:r>
      <w:proofErr w:type="spellStart"/>
      <w:r w:rsidRPr="00676C3F">
        <w:t>arts</w:t>
      </w:r>
      <w:proofErr w:type="spellEnd"/>
      <w:r w:rsidRPr="00676C3F">
        <w:t xml:space="preserve">. 26, 26-A, 27 e 27-A da Lei nº 9.514, de 20 de novembro de 1997. </w:t>
      </w:r>
    </w:p>
    <w:p w:rsidR="00FC66B9" w:rsidRPr="00676C3F" w:rsidRDefault="00FC66B9" w:rsidP="00FC66B9">
      <w:pPr>
        <w:pStyle w:val="texto2"/>
      </w:pPr>
      <w:r w:rsidRPr="00676C3F">
        <w:t xml:space="preserve">§ 2º A informação sobre o exercício, pelo credor fiduciário, da faculdade de considerar vencidas </w:t>
      </w:r>
      <w:proofErr w:type="gramStart"/>
      <w:r w:rsidRPr="00676C3F">
        <w:t xml:space="preserve">todas as operações vinculadas à mesma </w:t>
      </w:r>
      <w:r w:rsidRPr="00676C3F">
        <w:lastRenderedPageBreak/>
        <w:t xml:space="preserve">garantia, nos termos do </w:t>
      </w:r>
      <w:r w:rsidRPr="00676C3F">
        <w:rPr>
          <w:i/>
        </w:rPr>
        <w:t>caput</w:t>
      </w:r>
      <w:r w:rsidRPr="00676C3F">
        <w:t xml:space="preserve"> deste artigo, deverá</w:t>
      </w:r>
      <w:proofErr w:type="gramEnd"/>
      <w:r w:rsidRPr="00676C3F">
        <w:t xml:space="preserve"> constar da intimação de que trata o § 1º do art. 26 da Lei nº 9.514, de 20 de novembro de 1997.</w:t>
      </w:r>
    </w:p>
    <w:p w:rsidR="00FC66B9" w:rsidRPr="00676C3F" w:rsidRDefault="00FC66B9" w:rsidP="00FC66B9">
      <w:pPr>
        <w:pStyle w:val="texto2"/>
      </w:pPr>
      <w:r w:rsidRPr="00676C3F">
        <w:t xml:space="preserve">§ 3º A dívida de que trata o inciso I do § 3º do art. 27 da Lei nº 9.514, de </w:t>
      </w:r>
      <w:r w:rsidR="000A7F14" w:rsidRPr="00676C3F">
        <w:t>20 de novembro de</w:t>
      </w:r>
      <w:r w:rsidRPr="00676C3F">
        <w:t xml:space="preserve"> 1997, corresponde à soma dos saldos devedores de todas as operações de crédito vinculadas à mesma garantia.</w:t>
      </w:r>
    </w:p>
    <w:p w:rsidR="00FC66B9" w:rsidRPr="00676C3F" w:rsidRDefault="00FC66B9" w:rsidP="00FC66B9">
      <w:pPr>
        <w:pStyle w:val="texto2"/>
      </w:pPr>
      <w:r w:rsidRPr="00676C3F">
        <w:t>§ 4º Na hipótese de quaisquer das operações de crédito vinculadas à mesma garantia qualificar</w:t>
      </w:r>
      <w:r w:rsidR="006C5C4A" w:rsidRPr="00676C3F">
        <w:t>em</w:t>
      </w:r>
      <w:r w:rsidRPr="00676C3F">
        <w:t xml:space="preserve">-se como financiamento </w:t>
      </w:r>
      <w:r w:rsidR="006C5C4A" w:rsidRPr="00676C3F">
        <w:t>para aquisição ou</w:t>
      </w:r>
      <w:r w:rsidRPr="00676C3F">
        <w:t xml:space="preserve"> construção de imóvel residencial do devedor, aplica-se à excussão da garantia o disposto no art. 26-A da Lei nº 9.514, de 20 de novembro de 1997. </w:t>
      </w:r>
    </w:p>
    <w:p w:rsidR="00FC66B9" w:rsidRPr="00676C3F" w:rsidRDefault="00FC66B9" w:rsidP="00FC66B9">
      <w:pPr>
        <w:pStyle w:val="texto2"/>
      </w:pPr>
      <w:r w:rsidRPr="00676C3F">
        <w:t xml:space="preserve">§ 5º O disposto no art. 54 da Lei nº 13.097, de 19 de janeiro de 2015, aplica-se aos negócios jurídicos de extensão de alienação </w:t>
      </w:r>
      <w:proofErr w:type="gramStart"/>
      <w:r w:rsidRPr="00676C3F">
        <w:t>fiduciária.”</w:t>
      </w:r>
      <w:proofErr w:type="gramEnd"/>
    </w:p>
    <w:p w:rsidR="00FC66B9" w:rsidRPr="00676C3F" w:rsidRDefault="00FC66B9" w:rsidP="00FC66B9">
      <w:pPr>
        <w:pStyle w:val="texto1"/>
      </w:pPr>
      <w:r w:rsidRPr="00676C3F">
        <w:t xml:space="preserve">Art. 17. </w:t>
      </w:r>
      <w:r w:rsidR="000A7F14" w:rsidRPr="00676C3F">
        <w:t>O art. 167</w:t>
      </w:r>
      <w:r w:rsidRPr="00676C3F">
        <w:t xml:space="preserve"> da Lei nº 6.015, de 31 de dezembro de 1973</w:t>
      </w:r>
      <w:r w:rsidR="003F241E">
        <w:t xml:space="preserve"> </w:t>
      </w:r>
      <w:r w:rsidR="003F241E" w:rsidRPr="00676C3F">
        <w:t>(Lei de Registros Públicos)</w:t>
      </w:r>
      <w:r w:rsidR="006C5C4A" w:rsidRPr="00676C3F">
        <w:t>, passa a vigorar com a seguinte alteração</w:t>
      </w:r>
      <w:r w:rsidRPr="00676C3F">
        <w:t>:</w:t>
      </w:r>
    </w:p>
    <w:p w:rsidR="00FC66B9" w:rsidRPr="00676C3F" w:rsidRDefault="00FC66B9" w:rsidP="00FC66B9">
      <w:pPr>
        <w:pStyle w:val="texto2"/>
      </w:pPr>
      <w:r w:rsidRPr="00676C3F">
        <w:t>“Art. 167. ..............................</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II - ....................................</w:t>
      </w:r>
    </w:p>
    <w:p w:rsidR="00FC66B9" w:rsidRPr="00676C3F" w:rsidRDefault="00FC66B9" w:rsidP="00FC66B9">
      <w:pPr>
        <w:pStyle w:val="texto2"/>
        <w:ind w:firstLine="0"/>
      </w:pPr>
      <w:r w:rsidRPr="00676C3F">
        <w:t>...................................................</w:t>
      </w:r>
    </w:p>
    <w:p w:rsidR="00FC66B9" w:rsidRPr="00676C3F" w:rsidRDefault="00FD0287" w:rsidP="00FC66B9">
      <w:pPr>
        <w:pStyle w:val="texto2"/>
      </w:pPr>
      <w:r w:rsidRPr="00676C3F">
        <w:t>33</w:t>
      </w:r>
      <w:r w:rsidR="00FC66B9" w:rsidRPr="00676C3F">
        <w:t xml:space="preserve">. da extensão da garantia real à nova operação de crédito, nas hipóteses autorizadas por </w:t>
      </w:r>
      <w:proofErr w:type="gramStart"/>
      <w:r w:rsidR="00FC66B9" w:rsidRPr="00676C3F">
        <w:t>lei.”</w:t>
      </w:r>
      <w:proofErr w:type="gramEnd"/>
      <w:r w:rsidR="00FC66B9" w:rsidRPr="00676C3F">
        <w:t>(NR)</w:t>
      </w:r>
    </w:p>
    <w:p w:rsidR="00FC66B9" w:rsidRPr="00676C3F" w:rsidRDefault="00FC66B9" w:rsidP="00FC66B9">
      <w:pPr>
        <w:pStyle w:val="texto1"/>
      </w:pPr>
      <w:r w:rsidRPr="00676C3F">
        <w:lastRenderedPageBreak/>
        <w:t xml:space="preserve">Art. 18. O art. 95 da Lei nº 13.097, de 19 de janeiro de 2015, </w:t>
      </w:r>
      <w:r w:rsidR="004F1BFD" w:rsidRPr="00676C3F">
        <w:t>passa a vigorar com a seguinte alteração</w:t>
      </w:r>
      <w:r w:rsidRPr="00676C3F">
        <w:t>:</w:t>
      </w:r>
    </w:p>
    <w:p w:rsidR="00FC66B9" w:rsidRPr="00676C3F" w:rsidRDefault="00FC66B9" w:rsidP="00FC66B9">
      <w:pPr>
        <w:pStyle w:val="texto2"/>
      </w:pPr>
      <w:r w:rsidRPr="00676C3F">
        <w:t>“Art. 95. ...............................</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3º-A O percentual de que trata o § 3º deste artigo poderá ser de até 10% (dez por cento) para operações contratadas até 30 de junho de 2022, nas condições a serem estabelecidas pelo Conselho Monetário Nacional.</w:t>
      </w:r>
    </w:p>
    <w:p w:rsidR="00FC66B9" w:rsidRPr="00676C3F" w:rsidRDefault="00FC66B9" w:rsidP="00FC66B9">
      <w:pPr>
        <w:pStyle w:val="texto2"/>
        <w:ind w:firstLine="0"/>
      </w:pPr>
      <w:r w:rsidRPr="00676C3F">
        <w:t>..............................................</w:t>
      </w:r>
      <w:proofErr w:type="gramStart"/>
      <w:r w:rsidRPr="00676C3F">
        <w:t>”(</w:t>
      </w:r>
      <w:proofErr w:type="gramEnd"/>
      <w:r w:rsidRPr="00676C3F">
        <w:t>NR)</w:t>
      </w:r>
    </w:p>
    <w:p w:rsidR="00F33FA0" w:rsidRPr="00676C3F" w:rsidRDefault="00F33FA0" w:rsidP="00F33FA0">
      <w:pPr>
        <w:pStyle w:val="texto1"/>
      </w:pPr>
      <w:r w:rsidRPr="00676C3F">
        <w:t>Art. 19. O Decreto-Lei nº 911, de 1º de outubro de 1969, passa a vigorar com as seguintes alterações:</w:t>
      </w:r>
    </w:p>
    <w:p w:rsidR="00F33FA0" w:rsidRPr="00676C3F" w:rsidRDefault="00F33FA0" w:rsidP="007854D4">
      <w:pPr>
        <w:pStyle w:val="texto2"/>
      </w:pPr>
      <w:r w:rsidRPr="00676C3F">
        <w:t>“Art. 8</w:t>
      </w:r>
      <w:r w:rsidR="00FD0287" w:rsidRPr="00676C3F">
        <w:t>º</w:t>
      </w:r>
      <w:r w:rsidRPr="00676C3F">
        <w:t xml:space="preserve">-B Desde que haja previsão expressa no contrato em cláusula em destaque e após comprovação da mora na forma do § 2º do art. 2º deste Decreto-Lei, é facultado ao credor promover a consolidação da propriedade perante o competente </w:t>
      </w:r>
      <w:r w:rsidR="00DC2F64" w:rsidRPr="00676C3F">
        <w:t xml:space="preserve">cartório de registro de títulos e documentos </w:t>
      </w:r>
      <w:r w:rsidRPr="00676C3F">
        <w:t xml:space="preserve">no lugar do procedimento judicial a que se referem os </w:t>
      </w:r>
      <w:proofErr w:type="spellStart"/>
      <w:r w:rsidRPr="00676C3F">
        <w:t>arts</w:t>
      </w:r>
      <w:proofErr w:type="spellEnd"/>
      <w:r w:rsidRPr="00676C3F">
        <w:t>. 3º</w:t>
      </w:r>
      <w:r w:rsidR="006E400E" w:rsidRPr="00676C3F">
        <w:t>, 4º, 5º e</w:t>
      </w:r>
      <w:r w:rsidRPr="00676C3F">
        <w:t xml:space="preserve"> 6º deste Decreto-Lei.</w:t>
      </w:r>
    </w:p>
    <w:p w:rsidR="00F33FA0" w:rsidRPr="00676C3F" w:rsidRDefault="00F33FA0" w:rsidP="007854D4">
      <w:pPr>
        <w:pStyle w:val="texto2"/>
      </w:pPr>
      <w:r w:rsidRPr="00676C3F">
        <w:t xml:space="preserve">§ 1º É competente o </w:t>
      </w:r>
      <w:r w:rsidR="00DC2F64" w:rsidRPr="00676C3F">
        <w:t>cartório de registro de títulos e documentos d</w:t>
      </w:r>
      <w:r w:rsidRPr="00676C3F">
        <w:t>o domicílio do devedor</w:t>
      </w:r>
      <w:r w:rsidR="008E6F27" w:rsidRPr="00676C3F">
        <w:t xml:space="preserve"> ou</w:t>
      </w:r>
      <w:r w:rsidRPr="00676C3F">
        <w:t xml:space="preserve"> da localização do bem da celebração do contrato.</w:t>
      </w:r>
    </w:p>
    <w:p w:rsidR="00F33FA0" w:rsidRPr="00676C3F" w:rsidRDefault="00F33FA0" w:rsidP="007854D4">
      <w:pPr>
        <w:pStyle w:val="texto2"/>
      </w:pPr>
      <w:r w:rsidRPr="00676C3F">
        <w:t xml:space="preserve">§ 2º Vencida e não paga a dívida, o oficial </w:t>
      </w:r>
      <w:r w:rsidR="00DC2F64" w:rsidRPr="00676C3F">
        <w:t>de registro de títulos e documentos</w:t>
      </w:r>
      <w:r w:rsidRPr="00676C3F">
        <w:t>, a requerimento do credor fiduciário acompanhado da comprovação da mora na forma do § 2º do art. 2º deste Decreto-Lei, notificará o devedor fiduciário para:</w:t>
      </w:r>
    </w:p>
    <w:p w:rsidR="00F33FA0" w:rsidRPr="00676C3F" w:rsidRDefault="00F33FA0" w:rsidP="007854D4">
      <w:pPr>
        <w:pStyle w:val="texto2"/>
      </w:pPr>
      <w:r w:rsidRPr="00676C3F">
        <w:lastRenderedPageBreak/>
        <w:t xml:space="preserve">I - </w:t>
      </w:r>
      <w:proofErr w:type="gramStart"/>
      <w:r w:rsidRPr="00676C3F">
        <w:t>pagar</w:t>
      </w:r>
      <w:proofErr w:type="gramEnd"/>
      <w:r w:rsidRPr="00676C3F">
        <w:t xml:space="preserve"> voluntariamente a dívida no prazo de 20 (vinte) dias, sob pena de consolidação da propriedade;</w:t>
      </w:r>
    </w:p>
    <w:p w:rsidR="00F33FA0" w:rsidRPr="00676C3F" w:rsidRDefault="00F33FA0" w:rsidP="007854D4">
      <w:pPr>
        <w:pStyle w:val="texto2"/>
      </w:pPr>
      <w:r w:rsidRPr="00676C3F">
        <w:t xml:space="preserve">II - </w:t>
      </w:r>
      <w:proofErr w:type="gramStart"/>
      <w:r w:rsidRPr="00676C3F">
        <w:t>apresentar</w:t>
      </w:r>
      <w:proofErr w:type="gramEnd"/>
      <w:r w:rsidRPr="00676C3F">
        <w:t>, se for o caso, documentos comprobatórios de que a cobrança é total ou parcialmente indevida.</w:t>
      </w:r>
    </w:p>
    <w:p w:rsidR="00F33FA0" w:rsidRPr="00676C3F" w:rsidRDefault="00F33FA0" w:rsidP="007854D4">
      <w:pPr>
        <w:pStyle w:val="texto2"/>
      </w:pPr>
      <w:r w:rsidRPr="00676C3F">
        <w:t>§ 3º O oficial avaliará os documentos apresentados na forma do inciso II do § 2º deste artigo e, na hipótese de constatar o direito do devedor, deverá abster-se de prosseguir no procedimento.</w:t>
      </w:r>
    </w:p>
    <w:p w:rsidR="00F33FA0" w:rsidRPr="00676C3F" w:rsidRDefault="00F33FA0" w:rsidP="007854D4">
      <w:pPr>
        <w:pStyle w:val="texto2"/>
      </w:pPr>
      <w:r w:rsidRPr="00676C3F">
        <w:t xml:space="preserve">§ 4º Na hipótese de o devedor alegar que a cobrança é parcialmente indevida, </w:t>
      </w:r>
      <w:r w:rsidR="006E400E" w:rsidRPr="00676C3F">
        <w:t>caber-lhe-á</w:t>
      </w:r>
      <w:r w:rsidRPr="00676C3F">
        <w:t xml:space="preserve"> declarar o valor que entende</w:t>
      </w:r>
      <w:r w:rsidR="006E400E" w:rsidRPr="00676C3F">
        <w:t>r</w:t>
      </w:r>
      <w:r w:rsidRPr="00676C3F">
        <w:t xml:space="preserve"> correto e pagá-lo dentro do prazo indicado no inciso I do § 2º</w:t>
      </w:r>
      <w:r w:rsidR="006E400E" w:rsidRPr="00676C3F">
        <w:t xml:space="preserve"> deste artigo</w:t>
      </w:r>
      <w:r w:rsidRPr="00676C3F">
        <w:t>.</w:t>
      </w:r>
    </w:p>
    <w:p w:rsidR="00F33FA0" w:rsidRPr="00676C3F" w:rsidRDefault="00F33FA0" w:rsidP="007854D4">
      <w:pPr>
        <w:pStyle w:val="texto2"/>
      </w:pPr>
      <w:r w:rsidRPr="00676C3F">
        <w:t xml:space="preserve">§ 5º É assegurado ao credor optar pelo procedimento judicial para cobrar a dívida ou </w:t>
      </w:r>
      <w:r w:rsidR="008E6F27" w:rsidRPr="00676C3F">
        <w:t>o saldo remanescente</w:t>
      </w:r>
      <w:r w:rsidR="00DC2F64" w:rsidRPr="00676C3F">
        <w:t xml:space="preserve"> </w:t>
      </w:r>
      <w:r w:rsidRPr="00676C3F">
        <w:t>na hipótese de frustração total ou parcial do procedimento extrajudicial.</w:t>
      </w:r>
    </w:p>
    <w:p w:rsidR="00F33FA0" w:rsidRPr="00676C3F" w:rsidRDefault="00F33FA0" w:rsidP="007854D4">
      <w:pPr>
        <w:pStyle w:val="texto2"/>
      </w:pPr>
      <w:r w:rsidRPr="00676C3F">
        <w:t xml:space="preserve">§ 6º A notificação, a cargo do </w:t>
      </w:r>
      <w:r w:rsidR="00DC2F64" w:rsidRPr="00676C3F">
        <w:t>oficial de registro de títulos e documentos</w:t>
      </w:r>
      <w:r w:rsidRPr="00676C3F">
        <w:t>, será feita prefere</w:t>
      </w:r>
      <w:r w:rsidR="00DC2F64" w:rsidRPr="00676C3F">
        <w:t xml:space="preserve">ncialmente por meio eletrônico, a ser </w:t>
      </w:r>
      <w:r w:rsidRPr="00676C3F">
        <w:t>enviada ao endereço eletrônico indicado em contrato pelo devedor fiduciário.</w:t>
      </w:r>
    </w:p>
    <w:p w:rsidR="00F33FA0" w:rsidRPr="00676C3F" w:rsidRDefault="00F33FA0" w:rsidP="007854D4">
      <w:pPr>
        <w:pStyle w:val="texto2"/>
      </w:pPr>
      <w:r w:rsidRPr="00676C3F">
        <w:t xml:space="preserve">§ 7º A ausência de confirmação do recebimento da notificação eletrônica em até </w:t>
      </w:r>
      <w:r w:rsidR="00B223AB" w:rsidRPr="00676C3F">
        <w:t>3 (</w:t>
      </w:r>
      <w:r w:rsidRPr="00676C3F">
        <w:t>três</w:t>
      </w:r>
      <w:r w:rsidR="00B223AB" w:rsidRPr="00676C3F">
        <w:t>)</w:t>
      </w:r>
      <w:r w:rsidRPr="00676C3F">
        <w:t xml:space="preserve"> dias úteis, contados do recebimento, implicará a realização da notificação postal, com </w:t>
      </w:r>
      <w:r w:rsidRPr="00676C3F">
        <w:lastRenderedPageBreak/>
        <w:t xml:space="preserve">aviso de recebimento, a cargo do </w:t>
      </w:r>
      <w:r w:rsidR="00B223AB" w:rsidRPr="00676C3F">
        <w:t>o</w:t>
      </w:r>
      <w:r w:rsidRPr="00676C3F">
        <w:t xml:space="preserve">ficial </w:t>
      </w:r>
      <w:r w:rsidR="007C06B4" w:rsidRPr="00676C3F">
        <w:t>de registro de títulos e documentos</w:t>
      </w:r>
      <w:r w:rsidRPr="00676C3F">
        <w:t xml:space="preserve">, ao endereço indicado em contrato pelo devedor fiduciário, não </w:t>
      </w:r>
      <w:r w:rsidR="00B223AB" w:rsidRPr="00676C3F">
        <w:t>exigido</w:t>
      </w:r>
      <w:r w:rsidRPr="00676C3F">
        <w:t xml:space="preserve"> que a assinatura constante do aviso de recebimento seja a do próprio destinatário, desde </w:t>
      </w:r>
      <w:r w:rsidR="00B223AB" w:rsidRPr="00676C3F">
        <w:t>que o endereço seja o indicado no cadastro</w:t>
      </w:r>
      <w:r w:rsidR="00F03A5C" w:rsidRPr="00676C3F">
        <w:t>.</w:t>
      </w:r>
    </w:p>
    <w:p w:rsidR="00F33FA0" w:rsidRPr="00676C3F" w:rsidRDefault="00F33FA0" w:rsidP="007854D4">
      <w:pPr>
        <w:pStyle w:val="texto2"/>
      </w:pPr>
      <w:r w:rsidRPr="00676C3F">
        <w:t xml:space="preserve">§ 8º Paga a dívida, </w:t>
      </w:r>
      <w:r w:rsidR="00DD2B3C" w:rsidRPr="00676C3F">
        <w:t xml:space="preserve">ficará convalescido </w:t>
      </w:r>
      <w:r w:rsidRPr="00676C3F">
        <w:t>o contrato de alienação fiduciária em garantia.</w:t>
      </w:r>
    </w:p>
    <w:p w:rsidR="00F33FA0" w:rsidRPr="00676C3F" w:rsidRDefault="00F33FA0" w:rsidP="007854D4">
      <w:pPr>
        <w:pStyle w:val="texto2"/>
      </w:pPr>
      <w:r w:rsidRPr="00676C3F">
        <w:t xml:space="preserve">§ 9º Não paga a dívida, o oficial averbará a consolidação da propriedade fiduciária ou, no caso de bens cuja alienação fiduciária tenha sido registrada apenas em outro órgão, </w:t>
      </w:r>
      <w:r w:rsidR="00C22EE7" w:rsidRPr="00676C3F">
        <w:t xml:space="preserve">o oficial comunicará </w:t>
      </w:r>
      <w:r w:rsidR="000B5A0A" w:rsidRPr="00676C3F">
        <w:t xml:space="preserve">a </w:t>
      </w:r>
      <w:r w:rsidR="00C22EE7" w:rsidRPr="00676C3F">
        <w:t xml:space="preserve">este </w:t>
      </w:r>
      <w:r w:rsidRPr="00676C3F">
        <w:t xml:space="preserve">para </w:t>
      </w:r>
      <w:r w:rsidR="00483A32" w:rsidRPr="00676C3F">
        <w:t>a</w:t>
      </w:r>
      <w:r w:rsidRPr="00676C3F">
        <w:t xml:space="preserve"> devida averbação.</w:t>
      </w:r>
    </w:p>
    <w:p w:rsidR="00C26321" w:rsidRPr="00676C3F" w:rsidRDefault="00C26321" w:rsidP="00C26321">
      <w:pPr>
        <w:pStyle w:val="texto2"/>
      </w:pPr>
      <w:r w:rsidRPr="00676C3F">
        <w:t>§ 10. A comunicação de que trata o § 6º deste artigo deverá ocorrer conforme convênio das serventias, ainda que por meio de suas entidades representativas, com os competentes órgãos registrais.</w:t>
      </w:r>
    </w:p>
    <w:p w:rsidR="00F33FA0" w:rsidRPr="00676C3F" w:rsidRDefault="00F33FA0" w:rsidP="007854D4">
      <w:pPr>
        <w:pStyle w:val="texto2"/>
      </w:pPr>
      <w:r w:rsidRPr="00676C3F">
        <w:t xml:space="preserve">§ 11. Na hipótese de não pagamento voluntário da dívida no prazo legal, é dever do devedor, no mesmo prazo e com a devida ciência do </w:t>
      </w:r>
      <w:r w:rsidR="00E41617" w:rsidRPr="00676C3F">
        <w:t>cartório de registro de títulos e documentos</w:t>
      </w:r>
      <w:r w:rsidRPr="00676C3F">
        <w:t>, entregar ou disponibilizar voluntariamente a coisa ao credor para a venda extrajudicial na forma do art. 8º-C deste Decreto-Lei, sob pena de sujeitar-se a multa de 5% (cinco por cento) do valor da dívida, respeitado o direito do devedor a recibo escrito por parte do credor.</w:t>
      </w:r>
    </w:p>
    <w:p w:rsidR="00F33FA0" w:rsidRPr="00676C3F" w:rsidRDefault="00F33FA0" w:rsidP="007854D4">
      <w:pPr>
        <w:pStyle w:val="texto2"/>
      </w:pPr>
      <w:r w:rsidRPr="00676C3F">
        <w:lastRenderedPageBreak/>
        <w:t xml:space="preserve">§ 12. No valor total da dívida, poderão ser incluídos os valores dos emolumentos, das despesas postais e das despesas com remoção da coisa na hipótese de o devedor tê-la disponibilizado em vez de </w:t>
      </w:r>
      <w:r w:rsidR="00B223AB" w:rsidRPr="00676C3F">
        <w:t xml:space="preserve">tê-la </w:t>
      </w:r>
      <w:r w:rsidRPr="00676C3F">
        <w:t>entregado voluntariamente.</w:t>
      </w:r>
    </w:p>
    <w:p w:rsidR="00F33FA0" w:rsidRPr="00676C3F" w:rsidRDefault="00F33FA0" w:rsidP="007854D4">
      <w:pPr>
        <w:pStyle w:val="texto2"/>
      </w:pPr>
      <w:r w:rsidRPr="00676C3F">
        <w:t>§ 13. A notificação deverá conter, no mínimo, as seguintes informações:</w:t>
      </w:r>
    </w:p>
    <w:p w:rsidR="00F33FA0" w:rsidRPr="00676C3F" w:rsidRDefault="00F33FA0" w:rsidP="007854D4">
      <w:pPr>
        <w:pStyle w:val="texto2"/>
      </w:pPr>
      <w:r w:rsidRPr="00676C3F">
        <w:t xml:space="preserve">I - </w:t>
      </w:r>
      <w:proofErr w:type="gramStart"/>
      <w:r w:rsidRPr="00676C3F">
        <w:t>cópia</w:t>
      </w:r>
      <w:proofErr w:type="gramEnd"/>
      <w:r w:rsidRPr="00676C3F">
        <w:t xml:space="preserve"> do contrato referente à dívida;</w:t>
      </w:r>
    </w:p>
    <w:p w:rsidR="00F33FA0" w:rsidRPr="00676C3F" w:rsidRDefault="00F33FA0" w:rsidP="007854D4">
      <w:pPr>
        <w:pStyle w:val="texto2"/>
      </w:pPr>
      <w:r w:rsidRPr="00676C3F">
        <w:t xml:space="preserve">II - </w:t>
      </w:r>
      <w:proofErr w:type="gramStart"/>
      <w:r w:rsidRPr="00676C3F">
        <w:t>valor</w:t>
      </w:r>
      <w:proofErr w:type="gramEnd"/>
      <w:r w:rsidRPr="00676C3F">
        <w:t xml:space="preserve"> total da dívida de acordo com a possível data de pagamento;</w:t>
      </w:r>
    </w:p>
    <w:p w:rsidR="00F33FA0" w:rsidRPr="00676C3F" w:rsidRDefault="00F33FA0" w:rsidP="007854D4">
      <w:pPr>
        <w:pStyle w:val="texto2"/>
      </w:pPr>
      <w:r w:rsidRPr="00676C3F">
        <w:t xml:space="preserve">III - planilha </w:t>
      </w:r>
      <w:r w:rsidR="00BF1FC4" w:rsidRPr="00676C3F">
        <w:t>com detalhamento da</w:t>
      </w:r>
      <w:r w:rsidRPr="00676C3F">
        <w:t xml:space="preserve"> evolução da dívida;</w:t>
      </w:r>
    </w:p>
    <w:p w:rsidR="00F33FA0" w:rsidRPr="00676C3F" w:rsidRDefault="00F33FA0" w:rsidP="007854D4">
      <w:pPr>
        <w:pStyle w:val="texto2"/>
      </w:pPr>
      <w:r w:rsidRPr="00676C3F">
        <w:t xml:space="preserve">IV - </w:t>
      </w:r>
      <w:proofErr w:type="gramStart"/>
      <w:r w:rsidRPr="00676C3F">
        <w:t>boleto</w:t>
      </w:r>
      <w:proofErr w:type="gramEnd"/>
      <w:r w:rsidRPr="00676C3F">
        <w:t xml:space="preserve"> bancário, dados bancários ou outra indicação de meio de pagamento, inclusive a faculdade de pagamento direto no competente </w:t>
      </w:r>
      <w:r w:rsidR="00E41617" w:rsidRPr="00676C3F">
        <w:t>cartório de registro de títulos e documentos</w:t>
      </w:r>
      <w:r w:rsidRPr="00676C3F">
        <w:t>;</w:t>
      </w:r>
    </w:p>
    <w:p w:rsidR="00F33FA0" w:rsidRPr="00676C3F" w:rsidRDefault="00F33FA0" w:rsidP="007854D4">
      <w:pPr>
        <w:pStyle w:val="texto2"/>
      </w:pPr>
      <w:r w:rsidRPr="00676C3F">
        <w:t xml:space="preserve">V - </w:t>
      </w:r>
      <w:proofErr w:type="gramStart"/>
      <w:r w:rsidRPr="00676C3F">
        <w:t>dados</w:t>
      </w:r>
      <w:proofErr w:type="gramEnd"/>
      <w:r w:rsidRPr="00676C3F">
        <w:t xml:space="preserve"> do credor, especialmente nome, número de inscrição no Cadastro de Pessoas Físicas </w:t>
      </w:r>
      <w:r w:rsidR="00BF1FC4" w:rsidRPr="00676C3F">
        <w:t xml:space="preserve">(CPF) </w:t>
      </w:r>
      <w:r w:rsidRPr="00676C3F">
        <w:t xml:space="preserve">ou no Cadastro Nacional </w:t>
      </w:r>
      <w:r w:rsidR="00E41617" w:rsidRPr="00676C3F">
        <w:t>da Pessoa Jurídica</w:t>
      </w:r>
      <w:r w:rsidR="00BF1FC4" w:rsidRPr="00676C3F">
        <w:t xml:space="preserve"> (CNPJ)</w:t>
      </w:r>
      <w:r w:rsidRPr="00676C3F">
        <w:t>, telefone e outros canais de contato;</w:t>
      </w:r>
    </w:p>
    <w:p w:rsidR="00F33FA0" w:rsidRPr="00676C3F" w:rsidRDefault="00F33FA0" w:rsidP="007854D4">
      <w:pPr>
        <w:pStyle w:val="texto2"/>
      </w:pPr>
      <w:r w:rsidRPr="00676C3F">
        <w:t>VI - forma de entrega ou disponibilização voluntárias do bem no caso de inadimplemento;</w:t>
      </w:r>
    </w:p>
    <w:p w:rsidR="00F33FA0" w:rsidRPr="00676C3F" w:rsidRDefault="00F33FA0" w:rsidP="007854D4">
      <w:pPr>
        <w:pStyle w:val="texto2"/>
      </w:pPr>
      <w:r w:rsidRPr="00676C3F">
        <w:t xml:space="preserve">VII – advertências referentes ao disposto nos §§ 2º, 4º, 8º e 10 deste </w:t>
      </w:r>
      <w:proofErr w:type="gramStart"/>
      <w:r w:rsidRPr="00676C3F">
        <w:t>artigo.</w:t>
      </w:r>
      <w:r w:rsidR="007854D4" w:rsidRPr="00676C3F">
        <w:t>”</w:t>
      </w:r>
      <w:proofErr w:type="gramEnd"/>
    </w:p>
    <w:p w:rsidR="00F33FA0" w:rsidRPr="00676C3F" w:rsidRDefault="007854D4" w:rsidP="007854D4">
      <w:pPr>
        <w:pStyle w:val="texto2"/>
      </w:pPr>
      <w:r w:rsidRPr="00676C3F">
        <w:t>“</w:t>
      </w:r>
      <w:r w:rsidR="00F33FA0" w:rsidRPr="00676C3F">
        <w:t>Art. 8º-C Consolidada a propriedade, o credor poderá vender o bem na forma do art. 2º deste Decreto-Lei.</w:t>
      </w:r>
    </w:p>
    <w:p w:rsidR="00E645CB" w:rsidRPr="00676C3F" w:rsidRDefault="00F33FA0" w:rsidP="007854D4">
      <w:pPr>
        <w:pStyle w:val="texto2"/>
      </w:pPr>
      <w:r w:rsidRPr="00676C3F">
        <w:t xml:space="preserve">§ 1º Caso o bem não tenha sido entregue ou disponibilizado voluntariamente no prazo legal, o </w:t>
      </w:r>
      <w:r w:rsidRPr="00676C3F">
        <w:lastRenderedPageBreak/>
        <w:t xml:space="preserve">credor poderá requerer ao oficial </w:t>
      </w:r>
      <w:r w:rsidR="00E41617" w:rsidRPr="00676C3F">
        <w:t>de registro de títulos e documentos</w:t>
      </w:r>
      <w:r w:rsidRPr="00676C3F">
        <w:t xml:space="preserve"> a busca e apreensão extrajudicial, </w:t>
      </w:r>
      <w:r w:rsidR="00BF1FC4" w:rsidRPr="00676C3F">
        <w:t>com apresentação do</w:t>
      </w:r>
      <w:r w:rsidRPr="00676C3F">
        <w:t xml:space="preserve"> valor atualizado da dívida e </w:t>
      </w:r>
      <w:r w:rsidR="00E41617" w:rsidRPr="00676C3F">
        <w:t>da</w:t>
      </w:r>
      <w:r w:rsidRPr="00676C3F">
        <w:t xml:space="preserve"> planilha </w:t>
      </w:r>
      <w:r w:rsidR="00E41617" w:rsidRPr="00676C3F">
        <w:t>prevista no inciso III do § 13 do art. 8º-B deste Decreto-Lei.</w:t>
      </w:r>
    </w:p>
    <w:p w:rsidR="00F33FA0" w:rsidRPr="00676C3F" w:rsidRDefault="00F33FA0" w:rsidP="007854D4">
      <w:pPr>
        <w:pStyle w:val="texto2"/>
      </w:pPr>
      <w:r w:rsidRPr="00676C3F">
        <w:t>§ 2º Recebido o requerimento, como forma de viabilizar a busca e apreensão extrajudicial, o oficial adotará as seguintes providências:</w:t>
      </w:r>
    </w:p>
    <w:p w:rsidR="00F33FA0" w:rsidRPr="00676C3F" w:rsidRDefault="00F33FA0" w:rsidP="007854D4">
      <w:pPr>
        <w:pStyle w:val="texto2"/>
      </w:pPr>
      <w:r w:rsidRPr="00676C3F">
        <w:t xml:space="preserve">I - </w:t>
      </w:r>
      <w:proofErr w:type="gramStart"/>
      <w:r w:rsidRPr="00676C3F">
        <w:t>lançará</w:t>
      </w:r>
      <w:proofErr w:type="gramEnd"/>
      <w:r w:rsidRPr="00676C3F">
        <w:t>, no caso de veículos, restrição de circulação e de transferência do bem no sistema de que trata o § 9º do art. 3º deste Decreto-Lei;</w:t>
      </w:r>
    </w:p>
    <w:p w:rsidR="00F33FA0" w:rsidRPr="00676C3F" w:rsidRDefault="00F33FA0" w:rsidP="007854D4">
      <w:pPr>
        <w:pStyle w:val="texto2"/>
      </w:pPr>
      <w:r w:rsidRPr="00676C3F">
        <w:t xml:space="preserve">II – </w:t>
      </w:r>
      <w:proofErr w:type="gramStart"/>
      <w:r w:rsidRPr="00676C3F">
        <w:t>comunicará</w:t>
      </w:r>
      <w:proofErr w:type="gramEnd"/>
      <w:r w:rsidRPr="00676C3F">
        <w:t xml:space="preserve">, se for o caso, </w:t>
      </w:r>
      <w:r w:rsidR="00253D5C" w:rsidRPr="00676C3F">
        <w:t>a</w:t>
      </w:r>
      <w:r w:rsidRPr="00676C3F">
        <w:t>os órgãos registrais competentes para averbação da indisponibilidade do bem e da busca e apreensão extrajudicial;</w:t>
      </w:r>
    </w:p>
    <w:p w:rsidR="00F33FA0" w:rsidRPr="00676C3F" w:rsidRDefault="00F33FA0" w:rsidP="007854D4">
      <w:pPr>
        <w:pStyle w:val="texto2"/>
      </w:pPr>
      <w:r w:rsidRPr="00676C3F">
        <w:t xml:space="preserve">III - lançará a busca e apreensão extrajudicial na plataforma eletrônica mantida pelos </w:t>
      </w:r>
      <w:r w:rsidR="00253D5C" w:rsidRPr="00676C3F">
        <w:t>cartórios de registro de títulos e documentos</w:t>
      </w:r>
      <w:r w:rsidRPr="00676C3F">
        <w:t xml:space="preserve"> por meio de suas entidades representativas</w:t>
      </w:r>
      <w:r w:rsidR="00B07E90" w:rsidRPr="00676C3F">
        <w:t>,</w:t>
      </w:r>
      <w:r w:rsidRPr="00676C3F">
        <w:t xml:space="preserve"> </w:t>
      </w:r>
      <w:r w:rsidR="00B07E90" w:rsidRPr="00676C3F">
        <w:t>com base no</w:t>
      </w:r>
      <w:r w:rsidR="00B07E90" w:rsidRPr="00676C3F">
        <w:rPr>
          <w:b/>
        </w:rPr>
        <w:t xml:space="preserve"> </w:t>
      </w:r>
      <w:r w:rsidRPr="00676C3F">
        <w:t>art. 37 da Lei nº 11.977, de 7 de julho de 2009; e</w:t>
      </w:r>
    </w:p>
    <w:p w:rsidR="00F33FA0" w:rsidRPr="00676C3F" w:rsidRDefault="00F33FA0" w:rsidP="007854D4">
      <w:pPr>
        <w:pStyle w:val="texto2"/>
      </w:pPr>
      <w:r w:rsidRPr="00676C3F">
        <w:t xml:space="preserve">IV - </w:t>
      </w:r>
      <w:proofErr w:type="gramStart"/>
      <w:r w:rsidRPr="00676C3F">
        <w:t>expedirá</w:t>
      </w:r>
      <w:proofErr w:type="gramEnd"/>
      <w:r w:rsidRPr="00676C3F">
        <w:t xml:space="preserve"> certidão de busca e apreensão extrajudicial do bem.</w:t>
      </w:r>
    </w:p>
    <w:p w:rsidR="00F33FA0" w:rsidRPr="00676C3F" w:rsidRDefault="00F33FA0" w:rsidP="007854D4">
      <w:pPr>
        <w:pStyle w:val="texto2"/>
      </w:pPr>
      <w:r w:rsidRPr="00676C3F">
        <w:t xml:space="preserve">§ 3º Para facilitar a realização das providências de que tratam os incisos I e II do § 2º deste artigo, os órgãos de trânsito e outros órgãos de registro poderão manter convênios com os </w:t>
      </w:r>
      <w:r w:rsidR="00B07E90" w:rsidRPr="00676C3F">
        <w:t>cartórios de registro de títulos e documentos</w:t>
      </w:r>
      <w:r w:rsidRPr="00676C3F">
        <w:t xml:space="preserve">, ainda que por meio das suas entidades representativas incumbidas de promover o sistema de registro </w:t>
      </w:r>
      <w:r w:rsidRPr="00676C3F">
        <w:lastRenderedPageBreak/>
        <w:t>eletrônico de que trata o art. 37 da Lei nº 11.977, de 7 de julho de 2009.</w:t>
      </w:r>
    </w:p>
    <w:p w:rsidR="00F33FA0" w:rsidRPr="00676C3F" w:rsidRDefault="00F33FA0" w:rsidP="007854D4">
      <w:pPr>
        <w:pStyle w:val="texto2"/>
      </w:pPr>
      <w:r w:rsidRPr="00676C3F">
        <w:t>§ 4º O credor, por si ou por terceiros mandatários, poderá realizar diligências para a localização dos bens.</w:t>
      </w:r>
    </w:p>
    <w:p w:rsidR="00F33FA0" w:rsidRPr="00676C3F" w:rsidRDefault="00F33FA0" w:rsidP="007854D4">
      <w:pPr>
        <w:pStyle w:val="texto2"/>
      </w:pPr>
      <w:r w:rsidRPr="00676C3F">
        <w:t>§ 5º Os terceiros mandatários de que</w:t>
      </w:r>
      <w:r w:rsidR="00B07E90" w:rsidRPr="00676C3F">
        <w:t xml:space="preserve"> trata o § 4º deste artigo poderão</w:t>
      </w:r>
      <w:r w:rsidRPr="00676C3F">
        <w:t xml:space="preserve"> ser empresas especializadas na localização de bens.</w:t>
      </w:r>
    </w:p>
    <w:p w:rsidR="00F33FA0" w:rsidRPr="00676C3F" w:rsidRDefault="00F33FA0" w:rsidP="007854D4">
      <w:pPr>
        <w:pStyle w:val="texto2"/>
      </w:pPr>
      <w:r w:rsidRPr="00676C3F">
        <w:t>§ 6º Ato do Poder Executivo poderá definir requisitos mínimos para o funcionamento de empresas especializadas na localização de bens constituídas para os fins deste Decreto-Lei.</w:t>
      </w:r>
    </w:p>
    <w:p w:rsidR="00F33FA0" w:rsidRPr="00676C3F" w:rsidRDefault="00F33FA0" w:rsidP="007854D4">
      <w:pPr>
        <w:pStyle w:val="texto2"/>
      </w:pPr>
      <w:r w:rsidRPr="00676C3F">
        <w:t xml:space="preserve">§ 7º Apreendido o bem pelo oficial da serventia extrajudicial, o credor poderá promover a venda de que trata o </w:t>
      </w:r>
      <w:r w:rsidRPr="00676C3F">
        <w:rPr>
          <w:i/>
        </w:rPr>
        <w:t>caput</w:t>
      </w:r>
      <w:r w:rsidRPr="00676C3F">
        <w:t xml:space="preserve"> deste artigo e deverá </w:t>
      </w:r>
      <w:r w:rsidR="00BF1FC4" w:rsidRPr="00676C3F">
        <w:t>comunicá-la ao</w:t>
      </w:r>
      <w:r w:rsidRPr="00676C3F">
        <w:t xml:space="preserve"> </w:t>
      </w:r>
      <w:r w:rsidR="00B07E90" w:rsidRPr="00676C3F">
        <w:t>oficial de cartório de registro de títulos e documentos</w:t>
      </w:r>
      <w:r w:rsidRPr="00676C3F">
        <w:t xml:space="preserve">, o qual adotará </w:t>
      </w:r>
      <w:r w:rsidR="00BF1FC4" w:rsidRPr="00676C3F">
        <w:t xml:space="preserve">as seguintes </w:t>
      </w:r>
      <w:r w:rsidRPr="00676C3F">
        <w:t>providências:</w:t>
      </w:r>
    </w:p>
    <w:p w:rsidR="00F33FA0" w:rsidRPr="00676C3F" w:rsidRDefault="00F33FA0" w:rsidP="007854D4">
      <w:pPr>
        <w:pStyle w:val="texto2"/>
      </w:pPr>
      <w:r w:rsidRPr="00676C3F">
        <w:t xml:space="preserve">I - </w:t>
      </w:r>
      <w:proofErr w:type="gramStart"/>
      <w:r w:rsidRPr="00676C3F">
        <w:t>cancelará</w:t>
      </w:r>
      <w:proofErr w:type="gramEnd"/>
      <w:r w:rsidRPr="00676C3F">
        <w:t xml:space="preserve"> os lançamentos e as comunicações de que trata o §</w:t>
      </w:r>
      <w:r w:rsidR="00BF1FC4" w:rsidRPr="00676C3F">
        <w:t xml:space="preserve"> </w:t>
      </w:r>
      <w:r w:rsidRPr="00676C3F">
        <w:t>2º deste artigo;</w:t>
      </w:r>
    </w:p>
    <w:p w:rsidR="00F33FA0" w:rsidRPr="00676C3F" w:rsidRDefault="00F33FA0" w:rsidP="007854D4">
      <w:pPr>
        <w:pStyle w:val="texto2"/>
      </w:pPr>
      <w:r w:rsidRPr="00676C3F">
        <w:t xml:space="preserve">II - </w:t>
      </w:r>
      <w:proofErr w:type="gramStart"/>
      <w:r w:rsidRPr="00676C3F">
        <w:t>averbará</w:t>
      </w:r>
      <w:proofErr w:type="gramEnd"/>
      <w:r w:rsidRPr="00676C3F">
        <w:t xml:space="preserve"> no registro pertinente ou, no caso de bens cuja alienação fiduciária tenha sido registrada apenas em outro órgão, comunicará </w:t>
      </w:r>
      <w:r w:rsidR="00A7786C" w:rsidRPr="00676C3F">
        <w:t xml:space="preserve">a este </w:t>
      </w:r>
      <w:r w:rsidRPr="00676C3F">
        <w:t>para a devida averbação.</w:t>
      </w:r>
    </w:p>
    <w:p w:rsidR="00F33FA0" w:rsidRPr="00676C3F" w:rsidRDefault="00F33FA0" w:rsidP="007854D4">
      <w:pPr>
        <w:pStyle w:val="texto2"/>
      </w:pPr>
      <w:r w:rsidRPr="00676C3F">
        <w:t>§ 8º O credor fiduciário s</w:t>
      </w:r>
      <w:r w:rsidR="00A7786C" w:rsidRPr="00676C3F">
        <w:t>omente</w:t>
      </w:r>
      <w:r w:rsidRPr="00676C3F">
        <w:t xml:space="preserve"> será obrigado por encargos tributários ou administrativos vinculados ao bem a partir da aquisição da posse plena, o que se </w:t>
      </w:r>
      <w:r w:rsidR="00BF1FC4" w:rsidRPr="00676C3F">
        <w:t>dará</w:t>
      </w:r>
      <w:r w:rsidRPr="00676C3F">
        <w:t xml:space="preserve"> com a apreensão do bem ou com a sua entrega voluntária.</w:t>
      </w:r>
    </w:p>
    <w:p w:rsidR="00F33FA0" w:rsidRPr="00676C3F" w:rsidRDefault="00F33FA0" w:rsidP="007854D4">
      <w:pPr>
        <w:pStyle w:val="texto2"/>
      </w:pPr>
      <w:r w:rsidRPr="00676C3F">
        <w:lastRenderedPageBreak/>
        <w:t xml:space="preserve">§ 9º No prazo de </w:t>
      </w:r>
      <w:r w:rsidR="00BF1FC4" w:rsidRPr="00676C3F">
        <w:t>5 (</w:t>
      </w:r>
      <w:r w:rsidRPr="00676C3F">
        <w:t>cinco</w:t>
      </w:r>
      <w:r w:rsidR="00BF1FC4" w:rsidRPr="00676C3F">
        <w:t>)</w:t>
      </w:r>
      <w:r w:rsidRPr="00676C3F">
        <w:t xml:space="preserve"> dias úteis após a apreensão do bem, o devedor </w:t>
      </w:r>
      <w:proofErr w:type="spellStart"/>
      <w:r w:rsidRPr="00676C3F">
        <w:t>fiduciante</w:t>
      </w:r>
      <w:proofErr w:type="spellEnd"/>
      <w:r w:rsidRPr="00676C3F">
        <w:t xml:space="preserve"> </w:t>
      </w:r>
      <w:r w:rsidR="00A7786C" w:rsidRPr="00676C3F">
        <w:t>terá</w:t>
      </w:r>
      <w:r w:rsidRPr="00676C3F">
        <w:t xml:space="preserve"> o direito de pagar a integralidade da dívida pendente, segundo os valores apresentados pelo credor fiduciário no seu requerimento, hipótese na qual será cancelada a consolidação da propriedade e restituída a posse plena do bem.</w:t>
      </w:r>
    </w:p>
    <w:p w:rsidR="00F33FA0" w:rsidRPr="00676C3F" w:rsidRDefault="00F33FA0" w:rsidP="007854D4">
      <w:pPr>
        <w:pStyle w:val="texto2"/>
      </w:pPr>
      <w:r w:rsidRPr="00676C3F">
        <w:t>§ 10. No valor da dívida, o credor pode</w:t>
      </w:r>
      <w:r w:rsidR="00A7786C" w:rsidRPr="00676C3F">
        <w:t>rá</w:t>
      </w:r>
      <w:r w:rsidRPr="00676C3F">
        <w:t xml:space="preserve"> incluir os valores com emolumentos e despesas com as providências </w:t>
      </w:r>
      <w:r w:rsidR="005D1009" w:rsidRPr="00676C3F">
        <w:t xml:space="preserve">do </w:t>
      </w:r>
      <w:r w:rsidRPr="00676C3F">
        <w:t>procedimento</w:t>
      </w:r>
      <w:r w:rsidR="005D1009" w:rsidRPr="00676C3F">
        <w:t xml:space="preserve"> previsto neste artigo e no art. 8º-B deste Decreto-Lei</w:t>
      </w:r>
      <w:r w:rsidRPr="00676C3F">
        <w:t>, além dos tributos e demais encargos pactuados no contrato.</w:t>
      </w:r>
    </w:p>
    <w:p w:rsidR="00F33FA0" w:rsidRPr="00676C3F" w:rsidRDefault="00F33FA0" w:rsidP="007854D4">
      <w:pPr>
        <w:pStyle w:val="texto2"/>
      </w:pPr>
      <w:r w:rsidRPr="00676C3F">
        <w:t xml:space="preserve">§ 11. O procedimento extrajudicial não </w:t>
      </w:r>
      <w:r w:rsidR="00A7786C" w:rsidRPr="00676C3F">
        <w:t>impedirá</w:t>
      </w:r>
      <w:r w:rsidRPr="00676C3F">
        <w:t xml:space="preserve"> o uso do processo judicial pelo devedor </w:t>
      </w:r>
      <w:proofErr w:type="spellStart"/>
      <w:proofErr w:type="gramStart"/>
      <w:r w:rsidRPr="00676C3F">
        <w:t>fiduciante</w:t>
      </w:r>
      <w:proofErr w:type="spellEnd"/>
      <w:r w:rsidRPr="00676C3F">
        <w:t>.</w:t>
      </w:r>
      <w:r w:rsidR="007854D4" w:rsidRPr="00676C3F">
        <w:t>”</w:t>
      </w:r>
      <w:proofErr w:type="gramEnd"/>
    </w:p>
    <w:p w:rsidR="00FC66B9" w:rsidRPr="00676C3F" w:rsidRDefault="007854D4" w:rsidP="007854D4">
      <w:pPr>
        <w:pStyle w:val="texto2"/>
      </w:pPr>
      <w:r w:rsidRPr="00676C3F">
        <w:t>“</w:t>
      </w:r>
      <w:r w:rsidR="00A7786C" w:rsidRPr="00676C3F">
        <w:t>Art. 8º-D</w:t>
      </w:r>
      <w:r w:rsidR="00F33FA0" w:rsidRPr="00676C3F">
        <w:t xml:space="preserve"> No caso de a cobrança extrajudicial </w:t>
      </w:r>
      <w:r w:rsidR="00557563" w:rsidRPr="00676C3F">
        <w:t xml:space="preserve">realizada </w:t>
      </w:r>
      <w:r w:rsidR="00376D1E">
        <w:t xml:space="preserve">na forma dos </w:t>
      </w:r>
      <w:proofErr w:type="spellStart"/>
      <w:r w:rsidR="00376D1E">
        <w:t>arts</w:t>
      </w:r>
      <w:proofErr w:type="spellEnd"/>
      <w:r w:rsidR="00376D1E">
        <w:t>. 8º-B</w:t>
      </w:r>
      <w:r w:rsidR="00F33FA0" w:rsidRPr="00676C3F">
        <w:t xml:space="preserve"> e </w:t>
      </w:r>
      <w:r w:rsidR="00376D1E" w:rsidRPr="00376D1E">
        <w:t>8º-C</w:t>
      </w:r>
      <w:r w:rsidR="00F33FA0" w:rsidRPr="00376D1E">
        <w:t xml:space="preserve"> deste</w:t>
      </w:r>
      <w:r w:rsidR="00F33FA0" w:rsidRPr="00676C3F">
        <w:t xml:space="preserve"> Decreto-Lei </w:t>
      </w:r>
      <w:r w:rsidR="00A7786C" w:rsidRPr="00676C3F">
        <w:t>ser considerada</w:t>
      </w:r>
      <w:r w:rsidR="00F33FA0" w:rsidRPr="00676C3F">
        <w:t xml:space="preserve"> indevid</w:t>
      </w:r>
      <w:r w:rsidR="00557563" w:rsidRPr="00676C3F">
        <w:t>a</w:t>
      </w:r>
      <w:r w:rsidR="00F33FA0" w:rsidRPr="00676C3F">
        <w:t>, o credor fiduciário sujeitar-se-á à multa e ao dever de indenizar de que tratam os §§ 6º e 7º do art. 3º deste Decreto-</w:t>
      </w:r>
      <w:proofErr w:type="gramStart"/>
      <w:r w:rsidR="00F33FA0" w:rsidRPr="00676C3F">
        <w:t>Lei.”</w:t>
      </w:r>
      <w:proofErr w:type="gramEnd"/>
    </w:p>
    <w:p w:rsidR="00F33FA0" w:rsidRPr="00676C3F" w:rsidRDefault="00F33FA0" w:rsidP="00F33FA0">
      <w:pPr>
        <w:pStyle w:val="texto1"/>
        <w:ind w:firstLine="0"/>
      </w:pPr>
    </w:p>
    <w:p w:rsidR="00F11DE2" w:rsidRPr="00676C3F" w:rsidRDefault="00F11DE2" w:rsidP="00F11DE2">
      <w:pPr>
        <w:pStyle w:val="texto1"/>
        <w:spacing w:line="240" w:lineRule="auto"/>
        <w:ind w:firstLine="0"/>
        <w:jc w:val="center"/>
      </w:pPr>
      <w:r w:rsidRPr="00676C3F">
        <w:t>CAPÍTULO IV</w:t>
      </w:r>
    </w:p>
    <w:p w:rsidR="00F11DE2" w:rsidRPr="00676C3F" w:rsidRDefault="00F11DE2" w:rsidP="00F11DE2">
      <w:pPr>
        <w:pStyle w:val="texto1"/>
        <w:spacing w:line="240" w:lineRule="auto"/>
        <w:ind w:firstLine="0"/>
        <w:jc w:val="center"/>
      </w:pPr>
      <w:r w:rsidRPr="00676C3F">
        <w:t>DO USO DO DIREITO MINERÁRIO COMO GARANTIA</w:t>
      </w:r>
    </w:p>
    <w:p w:rsidR="00F11DE2" w:rsidRPr="00676C3F" w:rsidRDefault="00F11DE2" w:rsidP="00F11DE2">
      <w:pPr>
        <w:pStyle w:val="texto1"/>
      </w:pPr>
    </w:p>
    <w:p w:rsidR="00F11DE2" w:rsidRPr="00676C3F" w:rsidRDefault="00F11DE2" w:rsidP="00F11DE2">
      <w:pPr>
        <w:pStyle w:val="texto1"/>
      </w:pPr>
      <w:r w:rsidRPr="00676C3F">
        <w:t>Art. 20. O direito minerário, inclusive o alvará de autorização de pesquisa, a concessão de lavra, o licenciamento, a permissão de lavra garimpeira</w:t>
      </w:r>
      <w:r w:rsidR="00557563" w:rsidRPr="00676C3F">
        <w:t>,</w:t>
      </w:r>
      <w:r w:rsidRPr="00676C3F">
        <w:t xml:space="preserve"> bem como o direito persistente após a vigência da autorização de pesquisa e antes da outorga da concessão de lavra, reconhecido com base no Decreto-Lei nº </w:t>
      </w:r>
      <w:r w:rsidRPr="00676C3F">
        <w:lastRenderedPageBreak/>
        <w:t>227, de 28 de fevereiro de 1967, pode</w:t>
      </w:r>
      <w:r w:rsidR="00557563" w:rsidRPr="00676C3F">
        <w:t>m</w:t>
      </w:r>
      <w:r w:rsidRPr="00676C3F">
        <w:t xml:space="preserve"> ser onerado</w:t>
      </w:r>
      <w:r w:rsidR="00557563" w:rsidRPr="00676C3F">
        <w:t>s</w:t>
      </w:r>
      <w:r w:rsidRPr="00676C3F">
        <w:t xml:space="preserve"> e oferecido</w:t>
      </w:r>
      <w:r w:rsidR="00557563" w:rsidRPr="00676C3F">
        <w:t>s</w:t>
      </w:r>
      <w:r w:rsidRPr="00676C3F">
        <w:t xml:space="preserve"> em garantia.</w:t>
      </w:r>
    </w:p>
    <w:p w:rsidR="00F11DE2" w:rsidRPr="00676C3F" w:rsidRDefault="00F11DE2" w:rsidP="00F11DE2">
      <w:pPr>
        <w:pStyle w:val="texto1"/>
      </w:pPr>
      <w:r w:rsidRPr="00676C3F">
        <w:t xml:space="preserve">Parágrafo único. O órgão regulador da atividade minerária, em consonância com o </w:t>
      </w:r>
      <w:r w:rsidR="00557563" w:rsidRPr="00676C3F">
        <w:t xml:space="preserve">disposto no </w:t>
      </w:r>
      <w:r w:rsidRPr="00676C3F">
        <w:t xml:space="preserve">inciso XXXI do </w:t>
      </w:r>
      <w:r w:rsidR="00557563" w:rsidRPr="00676C3F">
        <w:rPr>
          <w:i/>
        </w:rPr>
        <w:t>caput</w:t>
      </w:r>
      <w:r w:rsidR="00557563" w:rsidRPr="00676C3F">
        <w:t xml:space="preserve"> do </w:t>
      </w:r>
      <w:r w:rsidR="00C300C7" w:rsidRPr="00676C3F">
        <w:t>art. 2º da Lei nº 13</w:t>
      </w:r>
      <w:r w:rsidRPr="00676C3F">
        <w:t xml:space="preserve">.575, de 26 de dezembro de 2017, efetuará as averbações decorrentes do uso previsto no </w:t>
      </w:r>
      <w:r w:rsidRPr="00676C3F">
        <w:rPr>
          <w:i/>
        </w:rPr>
        <w:t xml:space="preserve">caput </w:t>
      </w:r>
      <w:r w:rsidRPr="00676C3F">
        <w:t>deste artigo.</w:t>
      </w:r>
    </w:p>
    <w:p w:rsidR="00F11DE2" w:rsidRPr="00676C3F" w:rsidRDefault="00F11DE2" w:rsidP="00F11DE2">
      <w:pPr>
        <w:pStyle w:val="texto1"/>
        <w:spacing w:line="240" w:lineRule="auto"/>
        <w:ind w:firstLine="0"/>
        <w:jc w:val="center"/>
      </w:pPr>
    </w:p>
    <w:p w:rsidR="00FC66B9" w:rsidRPr="00676C3F" w:rsidRDefault="00FC66B9" w:rsidP="00FC66B9">
      <w:pPr>
        <w:pStyle w:val="texto1"/>
        <w:spacing w:line="240" w:lineRule="auto"/>
        <w:ind w:firstLine="0"/>
        <w:jc w:val="center"/>
      </w:pPr>
      <w:r w:rsidRPr="00676C3F">
        <w:t xml:space="preserve">CAPÍTULO </w:t>
      </w:r>
      <w:r w:rsidR="00F11DE2" w:rsidRPr="00676C3F">
        <w:t>V</w:t>
      </w:r>
    </w:p>
    <w:p w:rsidR="00FC66B9" w:rsidRPr="00676C3F" w:rsidRDefault="00FC66B9" w:rsidP="00FC66B9">
      <w:pPr>
        <w:pStyle w:val="texto1"/>
        <w:spacing w:line="240" w:lineRule="auto"/>
        <w:ind w:firstLine="0"/>
        <w:jc w:val="center"/>
      </w:pPr>
      <w:r w:rsidRPr="00676C3F">
        <w:t>DO RESGATE ANTECIPADO DE LETRA FINANCEIRA</w:t>
      </w:r>
    </w:p>
    <w:p w:rsidR="00FC66B9" w:rsidRPr="00676C3F" w:rsidRDefault="00FC66B9" w:rsidP="00FC66B9">
      <w:pPr>
        <w:pStyle w:val="texto1"/>
      </w:pPr>
    </w:p>
    <w:p w:rsidR="00FC66B9" w:rsidRPr="00676C3F" w:rsidRDefault="00FC66B9" w:rsidP="00FC66B9">
      <w:pPr>
        <w:pStyle w:val="texto1"/>
      </w:pPr>
      <w:r w:rsidRPr="00676C3F">
        <w:t xml:space="preserve">Art. </w:t>
      </w:r>
      <w:r w:rsidR="00F11DE2" w:rsidRPr="00676C3F">
        <w:t>21</w:t>
      </w:r>
      <w:r w:rsidRPr="00676C3F">
        <w:t>. O art. 41 da Lei nº 12.249, de 11 de junho de 2010, passa a vigorar com as seguintes alterações:</w:t>
      </w:r>
    </w:p>
    <w:p w:rsidR="00FC66B9" w:rsidRPr="00676C3F" w:rsidRDefault="00FC66B9" w:rsidP="00FC66B9">
      <w:pPr>
        <w:pStyle w:val="texto2"/>
      </w:pPr>
      <w:r w:rsidRPr="00676C3F">
        <w:t>“Art. 41. ...............................</w:t>
      </w:r>
    </w:p>
    <w:p w:rsidR="00FC66B9" w:rsidRPr="00676C3F" w:rsidRDefault="00FC66B9" w:rsidP="00FC66B9">
      <w:pPr>
        <w:pStyle w:val="texto2"/>
      </w:pPr>
      <w:r w:rsidRPr="00676C3F">
        <w:t xml:space="preserve">§ 1º Fica o CMN autorizado a dispor sobre a emissão de Letra Financeira com prazo de vencimento inferior ao previsto no inciso III do </w:t>
      </w:r>
      <w:r w:rsidRPr="00676C3F">
        <w:rPr>
          <w:i/>
        </w:rPr>
        <w:t>caput</w:t>
      </w:r>
      <w:r w:rsidRPr="00676C3F">
        <w:t xml:space="preserve"> deste artigo para fins de acesso da instituição emitente a operações de redesconto e de empréstimo realizadas com o Banco Central do Brasil</w:t>
      </w:r>
      <w:r w:rsidR="006C5C4A" w:rsidRPr="00676C3F">
        <w:t>.</w:t>
      </w:r>
    </w:p>
    <w:p w:rsidR="00FC66B9" w:rsidRPr="00676C3F" w:rsidRDefault="00FC66B9" w:rsidP="00FC66B9">
      <w:pPr>
        <w:pStyle w:val="texto2"/>
      </w:pPr>
      <w:r w:rsidRPr="00676C3F">
        <w:t xml:space="preserve">§ 2º Nas condições a serem estabelecidas pelo CMN, o prazo mínimo e as condições para resgate antecipado de que trata o inciso IV do </w:t>
      </w:r>
      <w:r w:rsidRPr="00676C3F">
        <w:rPr>
          <w:i/>
        </w:rPr>
        <w:t>caput</w:t>
      </w:r>
      <w:r w:rsidRPr="00676C3F">
        <w:t xml:space="preserve"> deste artigo não se aplicam à Letra Financeira cujo pagamento do principal e dos juros pactuados esteja subordinado ao adimplemento dos pagamentos de direitos creditórios a ela </w:t>
      </w:r>
      <w:proofErr w:type="gramStart"/>
      <w:r w:rsidRPr="00676C3F">
        <w:t>associados.”</w:t>
      </w:r>
      <w:proofErr w:type="gramEnd"/>
      <w:r w:rsidRPr="00676C3F">
        <w:t>(NR)</w:t>
      </w:r>
    </w:p>
    <w:p w:rsidR="00FC66B9" w:rsidRPr="00676C3F" w:rsidRDefault="00FC66B9" w:rsidP="00F11DE2">
      <w:pPr>
        <w:pStyle w:val="texto1"/>
      </w:pPr>
    </w:p>
    <w:p w:rsidR="00F11DE2" w:rsidRPr="00676C3F" w:rsidRDefault="00F11DE2" w:rsidP="00F11DE2">
      <w:pPr>
        <w:pStyle w:val="texto1"/>
        <w:spacing w:line="240" w:lineRule="auto"/>
        <w:ind w:firstLine="0"/>
        <w:jc w:val="center"/>
      </w:pPr>
      <w:r w:rsidRPr="00676C3F">
        <w:t>CAPÍTULO VI</w:t>
      </w:r>
    </w:p>
    <w:p w:rsidR="00F11DE2" w:rsidRPr="00676C3F" w:rsidRDefault="00F11DE2" w:rsidP="00F11DE2">
      <w:pPr>
        <w:pStyle w:val="texto1"/>
        <w:spacing w:line="240" w:lineRule="auto"/>
        <w:ind w:firstLine="0"/>
        <w:jc w:val="center"/>
      </w:pPr>
      <w:r w:rsidRPr="00676C3F">
        <w:t>DO PENHOR CIVIL</w:t>
      </w:r>
    </w:p>
    <w:p w:rsidR="00F11DE2" w:rsidRPr="00676C3F" w:rsidRDefault="00F11DE2" w:rsidP="00F11DE2">
      <w:pPr>
        <w:pStyle w:val="texto1"/>
      </w:pPr>
    </w:p>
    <w:p w:rsidR="00F11DE2" w:rsidRPr="00676C3F" w:rsidRDefault="00F11DE2" w:rsidP="00F11DE2">
      <w:pPr>
        <w:pStyle w:val="texto1"/>
      </w:pPr>
      <w:r w:rsidRPr="00676C3F">
        <w:lastRenderedPageBreak/>
        <w:t>Art. 22. Operações de penhor civil com caráter permanente e contínuo serão exercidas exclusivamente por instituições financeiras, conforme regulamentação do Conselho Monetário Nacional.</w:t>
      </w:r>
    </w:p>
    <w:p w:rsidR="00F11DE2" w:rsidRPr="00676C3F" w:rsidRDefault="00F11DE2" w:rsidP="00F11DE2">
      <w:pPr>
        <w:pStyle w:val="texto1"/>
      </w:pPr>
    </w:p>
    <w:p w:rsidR="00FC66B9" w:rsidRPr="00676C3F" w:rsidRDefault="00FC66B9" w:rsidP="00FC66B9">
      <w:pPr>
        <w:pStyle w:val="texto1"/>
        <w:spacing w:line="240" w:lineRule="auto"/>
        <w:ind w:firstLine="0"/>
        <w:jc w:val="center"/>
      </w:pPr>
      <w:r w:rsidRPr="00676C3F">
        <w:t xml:space="preserve">CAPÍTULO </w:t>
      </w:r>
      <w:r w:rsidR="00F11DE2" w:rsidRPr="00676C3F">
        <w:t>VII</w:t>
      </w:r>
    </w:p>
    <w:p w:rsidR="004741B7" w:rsidRPr="00676C3F" w:rsidRDefault="004741B7" w:rsidP="00FC66B9">
      <w:pPr>
        <w:pStyle w:val="texto1"/>
        <w:spacing w:line="240" w:lineRule="auto"/>
        <w:ind w:firstLine="0"/>
        <w:jc w:val="center"/>
      </w:pPr>
      <w:r w:rsidRPr="00676C3F">
        <w:t xml:space="preserve">DA TRANSFERÊNCIA DE </w:t>
      </w:r>
      <w:r w:rsidR="00557563" w:rsidRPr="00676C3F">
        <w:t>RECURSOS</w:t>
      </w:r>
      <w:r w:rsidR="005C5EC1" w:rsidRPr="00676C3F">
        <w:t xml:space="preserve"> NO ÂMBITO </w:t>
      </w:r>
      <w:r w:rsidRPr="00676C3F">
        <w:t xml:space="preserve">DO FUNDO DE MANUTENÇÃO E DESENVOLVIMENTO DA EDUCAÇÃO BÁSICA E DE VALORIZAÇÃO DOS PROFISSIONAIS DA EDUCAÇÃO </w:t>
      </w:r>
    </w:p>
    <w:p w:rsidR="004741B7" w:rsidRPr="00676C3F" w:rsidRDefault="004741B7" w:rsidP="00FC66B9">
      <w:pPr>
        <w:pStyle w:val="texto1"/>
        <w:spacing w:line="240" w:lineRule="auto"/>
        <w:ind w:firstLine="0"/>
        <w:jc w:val="center"/>
      </w:pPr>
    </w:p>
    <w:p w:rsidR="00FC66B9" w:rsidRPr="00676C3F" w:rsidRDefault="00FC66B9" w:rsidP="00FC66B9">
      <w:pPr>
        <w:pStyle w:val="texto1"/>
      </w:pPr>
      <w:r w:rsidRPr="00676C3F">
        <w:t xml:space="preserve">Art. </w:t>
      </w:r>
      <w:r w:rsidR="00F11DE2" w:rsidRPr="00676C3F">
        <w:t>23</w:t>
      </w:r>
      <w:r w:rsidRPr="00676C3F">
        <w:t xml:space="preserve">. O art. 21 da Lei nº 14.113, de 25 de dezembro de 2020, passa a vigorar com as seguintes alterações: </w:t>
      </w:r>
    </w:p>
    <w:p w:rsidR="00FC66B9" w:rsidRPr="00676C3F" w:rsidRDefault="00FC66B9" w:rsidP="00FC66B9">
      <w:pPr>
        <w:pStyle w:val="texto2"/>
      </w:pPr>
      <w:r w:rsidRPr="00676C3F">
        <w:t>“Art. 21. ...............................</w:t>
      </w:r>
    </w:p>
    <w:p w:rsidR="00FC66B9" w:rsidRPr="00676C3F" w:rsidRDefault="00FC66B9" w:rsidP="00FC66B9">
      <w:pPr>
        <w:pStyle w:val="texto2"/>
        <w:ind w:firstLine="0"/>
      </w:pPr>
      <w:r w:rsidRPr="00676C3F">
        <w:t>...................................................</w:t>
      </w:r>
    </w:p>
    <w:p w:rsidR="00FC66B9" w:rsidRPr="00676C3F" w:rsidRDefault="00FC66B9" w:rsidP="00FC66B9">
      <w:pPr>
        <w:pStyle w:val="texto2"/>
      </w:pPr>
      <w:r w:rsidRPr="00676C3F">
        <w:t xml:space="preserve">§ 9º A vedação à transferência de recursos para outras contas, prevista no </w:t>
      </w:r>
      <w:r w:rsidRPr="00676C3F">
        <w:rPr>
          <w:i/>
        </w:rPr>
        <w:t>caput</w:t>
      </w:r>
      <w:r w:rsidRPr="00676C3F">
        <w:t xml:space="preserve"> deste artigo, não se aplica aos casos em que os governos estaduais, distrital ou municipais tenham contratado ou venham a contratar instituição financeira diversa daquelas mencionadas no art. 20 desta Lei, </w:t>
      </w:r>
      <w:r w:rsidR="00B94A6A" w:rsidRPr="00676C3F">
        <w:t xml:space="preserve">com o fim de </w:t>
      </w:r>
      <w:r w:rsidRPr="00676C3F">
        <w:t>viabilizar o pagamento de salários, de vencimentos e de benefícios de qualquer natureza aos profissionais da educação em efetivo exercício</w:t>
      </w:r>
      <w:r w:rsidR="004741B7" w:rsidRPr="00676C3F">
        <w:t>.</w:t>
      </w:r>
    </w:p>
    <w:p w:rsidR="00FC66B9" w:rsidRPr="00676C3F" w:rsidRDefault="00FC66B9" w:rsidP="00FC66B9">
      <w:pPr>
        <w:pStyle w:val="texto2"/>
      </w:pPr>
      <w:r w:rsidRPr="00676C3F">
        <w:t xml:space="preserve">§ 10. Na hipótese prevista no § 9º deste artigo, as instituições financeiras contratadas deverão receber os recursos em uma conta específica e observar o disposto no § 6º deste </w:t>
      </w:r>
      <w:proofErr w:type="gramStart"/>
      <w:r w:rsidRPr="00676C3F">
        <w:t>artigo.”</w:t>
      </w:r>
      <w:proofErr w:type="gramEnd"/>
      <w:r w:rsidRPr="00676C3F">
        <w:t>(NR)</w:t>
      </w:r>
    </w:p>
    <w:p w:rsidR="00F11DE2" w:rsidRPr="00676C3F" w:rsidRDefault="00F11DE2" w:rsidP="00F11DE2">
      <w:pPr>
        <w:pStyle w:val="texto1"/>
        <w:ind w:firstLine="0"/>
      </w:pPr>
    </w:p>
    <w:p w:rsidR="00F11DE2" w:rsidRPr="00676C3F" w:rsidRDefault="00F11DE2" w:rsidP="00F11DE2">
      <w:pPr>
        <w:pStyle w:val="texto1"/>
        <w:spacing w:line="240" w:lineRule="auto"/>
        <w:ind w:firstLine="0"/>
        <w:jc w:val="center"/>
      </w:pPr>
      <w:r w:rsidRPr="00676C3F">
        <w:t>CAPÍTULO VIII</w:t>
      </w:r>
    </w:p>
    <w:p w:rsidR="00F11DE2" w:rsidRPr="00676C3F" w:rsidRDefault="00F11DE2" w:rsidP="00F11DE2">
      <w:pPr>
        <w:pStyle w:val="texto1"/>
        <w:spacing w:line="240" w:lineRule="auto"/>
        <w:ind w:firstLine="0"/>
        <w:jc w:val="center"/>
      </w:pPr>
      <w:r w:rsidRPr="00676C3F">
        <w:t>DA ALTERAÇÃO DA ALÍQUOTA DO IMPOSTO SOBRE RENDIMENTOS DE BENEFICIÁRIO RESIDENTE OU DOMICILIADO NO EXTERIOR PRODUZIDOS POR TÍTULOS E VALORES MOBILIÁRIOS</w:t>
      </w:r>
    </w:p>
    <w:p w:rsidR="00F11DE2" w:rsidRPr="00676C3F" w:rsidRDefault="00F11DE2" w:rsidP="00F11DE2">
      <w:pPr>
        <w:pStyle w:val="texto1"/>
      </w:pPr>
    </w:p>
    <w:p w:rsidR="00F11DE2" w:rsidRPr="00676C3F" w:rsidRDefault="00F11DE2" w:rsidP="00F11DE2">
      <w:pPr>
        <w:pStyle w:val="texto1"/>
      </w:pPr>
      <w:r w:rsidRPr="00676C3F">
        <w:t xml:space="preserve">Art. 24. O art. 3º da Lei nº 11.312, </w:t>
      </w:r>
      <w:r w:rsidR="003F241E">
        <w:t xml:space="preserve">de </w:t>
      </w:r>
      <w:r w:rsidRPr="00676C3F">
        <w:t>27 de junho de 2006, passa a vigorar com a</w:t>
      </w:r>
      <w:r w:rsidR="00557563" w:rsidRPr="00676C3F">
        <w:t>s</w:t>
      </w:r>
      <w:r w:rsidRPr="00676C3F">
        <w:t xml:space="preserve"> seguinte</w:t>
      </w:r>
      <w:r w:rsidR="00557563" w:rsidRPr="00676C3F">
        <w:t>s</w:t>
      </w:r>
      <w:r w:rsidRPr="00676C3F">
        <w:t xml:space="preserve"> </w:t>
      </w:r>
      <w:r w:rsidR="00557563" w:rsidRPr="00676C3F">
        <w:t>alterações</w:t>
      </w:r>
      <w:r w:rsidRPr="00676C3F">
        <w:t>:</w:t>
      </w:r>
    </w:p>
    <w:p w:rsidR="00F11DE2" w:rsidRPr="00676C3F" w:rsidRDefault="00F11DE2" w:rsidP="00F11DE2">
      <w:pPr>
        <w:pStyle w:val="texto2"/>
      </w:pPr>
      <w:r w:rsidRPr="00676C3F">
        <w:t>“Art. 3º ................................</w:t>
      </w:r>
    </w:p>
    <w:p w:rsidR="00F11DE2" w:rsidRPr="00676C3F" w:rsidRDefault="00F11DE2" w:rsidP="00F11DE2">
      <w:pPr>
        <w:pStyle w:val="texto2"/>
        <w:ind w:firstLine="0"/>
      </w:pPr>
      <w:r w:rsidRPr="00676C3F">
        <w:t>...................................................</w:t>
      </w:r>
    </w:p>
    <w:p w:rsidR="00F11DE2" w:rsidRPr="00676C3F" w:rsidRDefault="00F11DE2" w:rsidP="00F11DE2">
      <w:pPr>
        <w:pStyle w:val="texto2"/>
      </w:pPr>
      <w:r w:rsidRPr="00676C3F">
        <w:t>§ 4º O disposto neste artigo aplica-se também:</w:t>
      </w:r>
    </w:p>
    <w:p w:rsidR="00F11DE2" w:rsidRPr="00676C3F" w:rsidRDefault="00F11DE2" w:rsidP="00F11DE2">
      <w:pPr>
        <w:pStyle w:val="texto2"/>
      </w:pPr>
      <w:r w:rsidRPr="00676C3F">
        <w:t xml:space="preserve">I – </w:t>
      </w:r>
      <w:proofErr w:type="gramStart"/>
      <w:r w:rsidRPr="00676C3F">
        <w:t>ao</w:t>
      </w:r>
      <w:proofErr w:type="gramEnd"/>
      <w:r w:rsidRPr="00676C3F">
        <w:t xml:space="preserve"> cotista dos fundos de que trata a Lei nº 11.478, de 29 de maio de 2007</w:t>
      </w:r>
      <w:r w:rsidR="00557563" w:rsidRPr="00676C3F">
        <w:t>, residente ou domiciliado no exterior</w:t>
      </w:r>
      <w:r w:rsidRPr="00676C3F">
        <w:t>; e</w:t>
      </w:r>
    </w:p>
    <w:p w:rsidR="00F11DE2" w:rsidRPr="00676C3F" w:rsidRDefault="00F11DE2" w:rsidP="00F11DE2">
      <w:pPr>
        <w:pStyle w:val="texto2"/>
      </w:pPr>
      <w:r w:rsidRPr="00676C3F">
        <w:t xml:space="preserve">II – </w:t>
      </w:r>
      <w:proofErr w:type="gramStart"/>
      <w:r w:rsidRPr="00676C3F">
        <w:t>aos</w:t>
      </w:r>
      <w:proofErr w:type="gramEnd"/>
      <w:r w:rsidRPr="00676C3F">
        <w:t xml:space="preserve"> fundos soberanos, ainda que residentes ou domiciliados em países com tributação favorecida, nos termos do art. 24 da Lei nº 9.430, de 27 de dezembro de 1996.</w:t>
      </w:r>
    </w:p>
    <w:p w:rsidR="00F11DE2" w:rsidRPr="00676C3F" w:rsidRDefault="00F11DE2" w:rsidP="00F11DE2">
      <w:pPr>
        <w:pStyle w:val="texto2"/>
      </w:pPr>
      <w:r w:rsidRPr="00676C3F">
        <w:t xml:space="preserve">§ 5º Para fins do disposto </w:t>
      </w:r>
      <w:r w:rsidR="00821EDC" w:rsidRPr="00676C3F">
        <w:t xml:space="preserve">no inciso II do </w:t>
      </w:r>
      <w:r w:rsidRPr="00676C3F">
        <w:t>§ 4º</w:t>
      </w:r>
      <w:r w:rsidR="00821EDC" w:rsidRPr="00676C3F">
        <w:t xml:space="preserve"> deste artigo</w:t>
      </w:r>
      <w:r w:rsidRPr="00676C3F">
        <w:t>, classificam-se como fundos soberanos os veículos de investimento no exterior cujo patrimônio seja composto por recursos provenientes exclusivamente da poupança soberana do país.</w:t>
      </w:r>
    </w:p>
    <w:p w:rsidR="00F11DE2" w:rsidRPr="00676C3F" w:rsidRDefault="00F11DE2" w:rsidP="00F11DE2">
      <w:pPr>
        <w:pStyle w:val="texto2"/>
      </w:pPr>
      <w:r w:rsidRPr="00676C3F">
        <w:t xml:space="preserve">§ 6º O disposto neste artigo não se aplica ao titular de cotas que seja residente ou domiciliado em jurisdição de tributação favorecida nos termos dos </w:t>
      </w:r>
      <w:proofErr w:type="spellStart"/>
      <w:r w:rsidRPr="00676C3F">
        <w:t>arts</w:t>
      </w:r>
      <w:proofErr w:type="spellEnd"/>
      <w:r w:rsidR="000450A6" w:rsidRPr="00676C3F">
        <w:t>.</w:t>
      </w:r>
      <w:r w:rsidRPr="00676C3F">
        <w:t xml:space="preserve"> 24 e 24-A da Lei nº 9.430, de </w:t>
      </w:r>
      <w:r w:rsidR="005C5EC1" w:rsidRPr="00676C3F">
        <w:t xml:space="preserve">27 de dezembro de </w:t>
      </w:r>
      <w:proofErr w:type="gramStart"/>
      <w:r w:rsidRPr="00676C3F">
        <w:t>1996.”</w:t>
      </w:r>
      <w:proofErr w:type="gramEnd"/>
      <w:r w:rsidRPr="00676C3F">
        <w:t>(NR)</w:t>
      </w:r>
    </w:p>
    <w:p w:rsidR="00F11DE2" w:rsidRPr="00676C3F" w:rsidRDefault="00F11DE2" w:rsidP="00F11DE2">
      <w:pPr>
        <w:pStyle w:val="texto1"/>
      </w:pPr>
      <w:r w:rsidRPr="00676C3F">
        <w:t xml:space="preserve">Art. 25. Fica reduzida a zero a alíquota do imposto sobre a renda </w:t>
      </w:r>
      <w:r w:rsidR="00821EDC" w:rsidRPr="00676C3F">
        <w:t xml:space="preserve">sobre os rendimentos </w:t>
      </w:r>
      <w:r w:rsidRPr="00676C3F">
        <w:t>pagos, creditados, entregues ou remetidos a beneficiário residente ou domiciliado no exterior, produzidos por:</w:t>
      </w:r>
    </w:p>
    <w:p w:rsidR="00F11DE2" w:rsidRPr="00676C3F" w:rsidRDefault="00F11DE2" w:rsidP="00F11DE2">
      <w:pPr>
        <w:pStyle w:val="texto1"/>
      </w:pPr>
      <w:r w:rsidRPr="00676C3F">
        <w:lastRenderedPageBreak/>
        <w:t xml:space="preserve">I - </w:t>
      </w:r>
      <w:proofErr w:type="gramStart"/>
      <w:r w:rsidRPr="00676C3F">
        <w:t>títulos</w:t>
      </w:r>
      <w:proofErr w:type="gramEnd"/>
      <w:r w:rsidRPr="00676C3F">
        <w:t xml:space="preserve"> ou valores mobiliários objeto</w:t>
      </w:r>
      <w:r w:rsidR="000450A6" w:rsidRPr="00676C3F">
        <w:t>s</w:t>
      </w:r>
      <w:r w:rsidRPr="00676C3F">
        <w:t xml:space="preserve"> de distribuição pública, de emissão de pessoas jurídicas de direito privado, excluídas as instituições financeiras e demais instituições autorizada</w:t>
      </w:r>
      <w:r w:rsidR="00033C5C" w:rsidRPr="00676C3F">
        <w:t>s</w:t>
      </w:r>
      <w:r w:rsidRPr="00676C3F">
        <w:t xml:space="preserve"> a funcionar pelo Banco Central do Brasil; </w:t>
      </w:r>
    </w:p>
    <w:p w:rsidR="00F11DE2" w:rsidRPr="00676C3F" w:rsidRDefault="00F11DE2" w:rsidP="00F11DE2">
      <w:pPr>
        <w:pStyle w:val="texto1"/>
      </w:pPr>
      <w:r w:rsidRPr="00676C3F">
        <w:t xml:space="preserve">II - </w:t>
      </w:r>
      <w:proofErr w:type="gramStart"/>
      <w:r w:rsidRPr="00676C3F">
        <w:t>fundos</w:t>
      </w:r>
      <w:proofErr w:type="gramEnd"/>
      <w:r w:rsidRPr="00676C3F">
        <w:t xml:space="preserve"> de investimento em direitos creditórios, regulamentados pela Comissão de Valores Mobiliários, cujo originador ou cedente da carteira de direitos creditórios não seja instituição financeira </w:t>
      </w:r>
      <w:r w:rsidR="00033C5C" w:rsidRPr="00676C3F">
        <w:t>nem demais</w:t>
      </w:r>
      <w:r w:rsidRPr="00676C3F">
        <w:t xml:space="preserve"> instituições autorizada</w:t>
      </w:r>
      <w:r w:rsidR="00033C5C" w:rsidRPr="00676C3F">
        <w:t>s</w:t>
      </w:r>
      <w:r w:rsidRPr="00676C3F">
        <w:t xml:space="preserve"> a funcionar pelo Banco Central do Brasil; e</w:t>
      </w:r>
    </w:p>
    <w:p w:rsidR="00F11DE2" w:rsidRPr="00676C3F" w:rsidRDefault="00F11DE2" w:rsidP="00F11DE2">
      <w:pPr>
        <w:pStyle w:val="texto1"/>
      </w:pPr>
      <w:r w:rsidRPr="00676C3F">
        <w:t xml:space="preserve">III – </w:t>
      </w:r>
      <w:r w:rsidR="00033C5C" w:rsidRPr="00676C3F">
        <w:t>Letras Financeiras</w:t>
      </w:r>
      <w:r w:rsidRPr="00676C3F">
        <w:t>, de que trata o art. 37 da Lei nº 12.249, de 11 de junho de 2010.</w:t>
      </w:r>
    </w:p>
    <w:p w:rsidR="00F11DE2" w:rsidRPr="00676C3F" w:rsidRDefault="00F11DE2" w:rsidP="00F11DE2">
      <w:pPr>
        <w:pStyle w:val="texto1"/>
      </w:pPr>
      <w:r w:rsidRPr="00676C3F">
        <w:t>§ 1º Para os efeitos deste artigo, consideram-se rendimentos quaisquer valores que constituam remuneração de capital aplicado, inclusive aquela produzida por títulos de renda variável, tais como juros, prêmios, comissões, ágio e deságio, bem como os resultados positivos auferidos em aplicações nos fundos de investimento.</w:t>
      </w:r>
    </w:p>
    <w:p w:rsidR="00F11DE2" w:rsidRPr="00676C3F" w:rsidRDefault="00F11DE2" w:rsidP="00F11DE2">
      <w:pPr>
        <w:pStyle w:val="texto1"/>
      </w:pPr>
      <w:r w:rsidRPr="00676C3F">
        <w:t>§ 2º Para fins do disposto neste artigo, os fundos de investimento em direitos creditórios e os certificados de recebíveis imobiliários podem ser constituídos para adquirir recebíveis de um único cedente ou devedor.</w:t>
      </w:r>
    </w:p>
    <w:p w:rsidR="00F11DE2" w:rsidRPr="00676C3F" w:rsidRDefault="00F11DE2" w:rsidP="00F11DE2">
      <w:pPr>
        <w:pStyle w:val="texto1"/>
      </w:pPr>
      <w:r w:rsidRPr="00676C3F">
        <w:t xml:space="preserve">§ 3º Para fins do disposto no inciso I do </w:t>
      </w:r>
      <w:r w:rsidRPr="00676C3F">
        <w:rPr>
          <w:i/>
        </w:rPr>
        <w:t>caput</w:t>
      </w:r>
      <w:r w:rsidRPr="00676C3F">
        <w:t xml:space="preserve"> </w:t>
      </w:r>
      <w:r w:rsidR="000450A6" w:rsidRPr="00676C3F">
        <w:t>deste artigo</w:t>
      </w:r>
      <w:r w:rsidR="00033C5C" w:rsidRPr="00676C3F">
        <w:t>,</w:t>
      </w:r>
      <w:r w:rsidR="000450A6" w:rsidRPr="00676C3F">
        <w:t xml:space="preserve"> </w:t>
      </w:r>
      <w:r w:rsidRPr="00676C3F">
        <w:t xml:space="preserve">deverá ser comprovado que o título ou valor mobiliário </w:t>
      </w:r>
      <w:r w:rsidR="00033C5C" w:rsidRPr="00676C3F">
        <w:t>está</w:t>
      </w:r>
      <w:r w:rsidR="00033C5C" w:rsidRPr="00676C3F">
        <w:rPr>
          <w:b/>
        </w:rPr>
        <w:t xml:space="preserve"> </w:t>
      </w:r>
      <w:r w:rsidRPr="00676C3F">
        <w:t>registrado em sistema de registro devidamente autorizado pelo Banco Central do Brasil ou pela C</w:t>
      </w:r>
      <w:r w:rsidR="000450A6" w:rsidRPr="00676C3F">
        <w:t>omissão de Valores Mobiliários</w:t>
      </w:r>
      <w:r w:rsidRPr="00676C3F">
        <w:t>, nas respectivas áreas de competência.</w:t>
      </w:r>
    </w:p>
    <w:p w:rsidR="00F11DE2" w:rsidRPr="00676C3F" w:rsidRDefault="00F11DE2" w:rsidP="00F11DE2">
      <w:pPr>
        <w:pStyle w:val="texto1"/>
      </w:pPr>
      <w:r w:rsidRPr="00676C3F">
        <w:t xml:space="preserve">§ 4º Para fins do disposto no inciso II do </w:t>
      </w:r>
      <w:r w:rsidRPr="00676C3F">
        <w:rPr>
          <w:i/>
        </w:rPr>
        <w:t>caput</w:t>
      </w:r>
      <w:r w:rsidR="000450A6" w:rsidRPr="00676C3F">
        <w:rPr>
          <w:i/>
        </w:rPr>
        <w:t xml:space="preserve"> </w:t>
      </w:r>
      <w:r w:rsidR="000450A6" w:rsidRPr="00676C3F">
        <w:t>deste artigo</w:t>
      </w:r>
      <w:r w:rsidRPr="00676C3F">
        <w:t xml:space="preserve">, deverá ser comprovado que as cotas </w:t>
      </w:r>
      <w:r w:rsidR="00033C5C" w:rsidRPr="00676C3F">
        <w:t>estão</w:t>
      </w:r>
      <w:r w:rsidRPr="00676C3F">
        <w:t xml:space="preserve"> </w:t>
      </w:r>
      <w:r w:rsidRPr="00676C3F">
        <w:lastRenderedPageBreak/>
        <w:t>admitidas à negociação em mercado organizado de valores mobiliários ou registrad</w:t>
      </w:r>
      <w:r w:rsidR="00821EDC" w:rsidRPr="00676C3F">
        <w:t>a</w:t>
      </w:r>
      <w:r w:rsidRPr="00676C3F">
        <w:t>s em sistema de registro devidamente autorizado pelo Banco Central do Brasil ou pela C</w:t>
      </w:r>
      <w:r w:rsidR="000450A6" w:rsidRPr="00676C3F">
        <w:t>omissão de Valores Mobiliários</w:t>
      </w:r>
      <w:r w:rsidRPr="00676C3F">
        <w:t>, nas respectivas áreas de competência.</w:t>
      </w:r>
    </w:p>
    <w:p w:rsidR="00F11DE2" w:rsidRPr="00676C3F" w:rsidRDefault="00F11DE2" w:rsidP="00F11DE2">
      <w:pPr>
        <w:pStyle w:val="texto1"/>
      </w:pPr>
      <w:r w:rsidRPr="00676C3F">
        <w:t>§ 5º Para fins do disposto neste artigo</w:t>
      </w:r>
      <w:r w:rsidR="000450A6" w:rsidRPr="00676C3F">
        <w:t>,</w:t>
      </w:r>
      <w:r w:rsidRPr="00676C3F">
        <w:t xml:space="preserve"> </w:t>
      </w:r>
      <w:r w:rsidR="00861B0F" w:rsidRPr="00676C3F">
        <w:t>consideram-se</w:t>
      </w:r>
      <w:r w:rsidRPr="00676C3F">
        <w:t xml:space="preserve"> instituições financeiras bancos de qualquer espécie, cooperativas de crédito, caixa econômica, sociedades distribuidoras de títulos e valores mobiliários, sociedades corretoras de câmbio, </w:t>
      </w:r>
      <w:r w:rsidR="00861B0F" w:rsidRPr="00676C3F">
        <w:t xml:space="preserve">sociedades </w:t>
      </w:r>
      <w:r w:rsidRPr="00676C3F">
        <w:t>de títulos de valores mobiliários, sociedades de crédito, financiamento e investimentos, sociedades de crédito imobiliário</w:t>
      </w:r>
      <w:r w:rsidR="000450A6" w:rsidRPr="00676C3F">
        <w:t xml:space="preserve"> e</w:t>
      </w:r>
      <w:r w:rsidRPr="00676C3F">
        <w:t xml:space="preserve"> sociedades de arrendamento mercantil.</w:t>
      </w:r>
    </w:p>
    <w:p w:rsidR="00F11DE2" w:rsidRPr="00676C3F" w:rsidRDefault="00F11DE2" w:rsidP="00F11DE2">
      <w:pPr>
        <w:pStyle w:val="texto1"/>
      </w:pPr>
      <w:r w:rsidRPr="00676C3F">
        <w:t>§ 6º O disposto neste artigo aplica-se:</w:t>
      </w:r>
    </w:p>
    <w:p w:rsidR="00F11DE2" w:rsidRPr="00676C3F" w:rsidRDefault="00F11DE2" w:rsidP="00F11DE2">
      <w:pPr>
        <w:pStyle w:val="texto1"/>
      </w:pPr>
      <w:r w:rsidRPr="00676C3F">
        <w:t xml:space="preserve">I - </w:t>
      </w:r>
      <w:proofErr w:type="gramStart"/>
      <w:r w:rsidRPr="00676C3F">
        <w:t>exclusivamente</w:t>
      </w:r>
      <w:proofErr w:type="gramEnd"/>
      <w:r w:rsidRPr="00676C3F">
        <w:t xml:space="preserve"> a beneficiário residente ou domiciliado no exterior que realizar operações financeiras no País de acordo com as normas e </w:t>
      </w:r>
      <w:r w:rsidR="000450A6" w:rsidRPr="00676C3F">
        <w:t xml:space="preserve">as </w:t>
      </w:r>
      <w:r w:rsidRPr="00676C3F">
        <w:t>condições estabelecidas pelo Conselho Monetário Nacional;</w:t>
      </w:r>
    </w:p>
    <w:p w:rsidR="00F11DE2" w:rsidRPr="00676C3F" w:rsidRDefault="00F11DE2" w:rsidP="00F11DE2">
      <w:pPr>
        <w:pStyle w:val="texto1"/>
      </w:pPr>
      <w:r w:rsidRPr="00676C3F">
        <w:t xml:space="preserve">II – </w:t>
      </w:r>
      <w:proofErr w:type="gramStart"/>
      <w:r w:rsidRPr="00676C3F">
        <w:t>às</w:t>
      </w:r>
      <w:proofErr w:type="gramEnd"/>
      <w:r w:rsidRPr="00676C3F">
        <w:t xml:space="preserve"> cotas de fundo</w:t>
      </w:r>
      <w:r w:rsidR="00861B0F" w:rsidRPr="00676C3F">
        <w:t>s</w:t>
      </w:r>
      <w:r w:rsidRPr="00676C3F">
        <w:t xml:space="preserve"> de investimento que invistam</w:t>
      </w:r>
      <w:r w:rsidR="00861B0F" w:rsidRPr="00676C3F">
        <w:t xml:space="preserve"> </w:t>
      </w:r>
      <w:r w:rsidRPr="00676C3F">
        <w:t>exclusivamente e em qualquer proporção em:</w:t>
      </w:r>
    </w:p>
    <w:p w:rsidR="00F11DE2" w:rsidRPr="00676C3F" w:rsidRDefault="00F11DE2" w:rsidP="00F11DE2">
      <w:pPr>
        <w:pStyle w:val="texto1"/>
      </w:pPr>
      <w:r w:rsidRPr="00676C3F">
        <w:t>a) títulos ou v</w:t>
      </w:r>
      <w:r w:rsidR="00861B0F" w:rsidRPr="00676C3F">
        <w:t>alores mobiliários de que trata</w:t>
      </w:r>
      <w:r w:rsidRPr="00676C3F">
        <w:t xml:space="preserve"> o inciso I do </w:t>
      </w:r>
      <w:r w:rsidRPr="00676C3F">
        <w:rPr>
          <w:i/>
        </w:rPr>
        <w:t>caput</w:t>
      </w:r>
      <w:r w:rsidR="000450A6" w:rsidRPr="00676C3F">
        <w:t xml:space="preserve"> deste artigo</w:t>
      </w:r>
      <w:r w:rsidRPr="00676C3F">
        <w:t>;</w:t>
      </w:r>
    </w:p>
    <w:p w:rsidR="00F11DE2" w:rsidRPr="00676C3F" w:rsidRDefault="00F11DE2" w:rsidP="00F11DE2">
      <w:pPr>
        <w:pStyle w:val="texto1"/>
      </w:pPr>
      <w:r w:rsidRPr="00676C3F">
        <w:t>b) ativos que produzam rendimentos isentos ao investidor de que trata este artigo;</w:t>
      </w:r>
    </w:p>
    <w:p w:rsidR="00F11DE2" w:rsidRPr="00676C3F" w:rsidRDefault="00F11DE2" w:rsidP="00F11DE2">
      <w:pPr>
        <w:pStyle w:val="texto1"/>
      </w:pPr>
      <w:r w:rsidRPr="00676C3F">
        <w:t>c) títulos públicos federais;</w:t>
      </w:r>
    </w:p>
    <w:p w:rsidR="00F11DE2" w:rsidRPr="00676C3F" w:rsidRDefault="00F11DE2" w:rsidP="00F11DE2">
      <w:pPr>
        <w:pStyle w:val="texto1"/>
      </w:pPr>
      <w:r w:rsidRPr="00676C3F">
        <w:t>d) operações compromissadas lastreadas em títulos públicos federais ou cotas de fundos de investimento que invistam em títulos públicos federais.</w:t>
      </w:r>
    </w:p>
    <w:p w:rsidR="00F11DE2" w:rsidRPr="00676C3F" w:rsidRDefault="00F11DE2" w:rsidP="00F11DE2">
      <w:pPr>
        <w:pStyle w:val="texto1"/>
      </w:pPr>
      <w:r w:rsidRPr="00676C3F">
        <w:t xml:space="preserve">§ 7º Aplica-se o disposto neste artigo aos fundos soberanos que realizarem operações financeiras no País de </w:t>
      </w:r>
      <w:r w:rsidRPr="00676C3F">
        <w:lastRenderedPageBreak/>
        <w:t xml:space="preserve">acordo com as normas e </w:t>
      </w:r>
      <w:r w:rsidR="000450A6" w:rsidRPr="00676C3F">
        <w:t xml:space="preserve">as </w:t>
      </w:r>
      <w:r w:rsidRPr="00676C3F">
        <w:t>condições estabelecidas pelo Conselho Monetário Nacional, ainda que domiciliados ou residentes em países com tributação favorecida nos termos do art. 24 da Lei nº 9.430, de 27 de dezembro de 1996.</w:t>
      </w:r>
    </w:p>
    <w:p w:rsidR="00F11DE2" w:rsidRPr="00676C3F" w:rsidRDefault="00F11DE2" w:rsidP="00F11DE2">
      <w:pPr>
        <w:pStyle w:val="texto1"/>
      </w:pPr>
      <w:r w:rsidRPr="00676C3F">
        <w:t>§ 8º Para fins do disposto no § 7º</w:t>
      </w:r>
      <w:r w:rsidR="000450A6" w:rsidRPr="00676C3F">
        <w:t xml:space="preserve"> deste artigo</w:t>
      </w:r>
      <w:r w:rsidRPr="00676C3F">
        <w:t>, classificam-se como fundos soberanos os veículos de investimento no exterior cujo patrimônio seja composto por recursos provenientes exclusivamente da poupança soberana do país respectivo.</w:t>
      </w:r>
    </w:p>
    <w:p w:rsidR="00F11DE2" w:rsidRPr="00676C3F" w:rsidRDefault="00F11DE2" w:rsidP="00F11DE2">
      <w:pPr>
        <w:pStyle w:val="texto1"/>
      </w:pPr>
      <w:r w:rsidRPr="00676C3F">
        <w:t>§ 9º Os benefícios previstos neste artigo não se aplicam:</w:t>
      </w:r>
    </w:p>
    <w:p w:rsidR="00F11DE2" w:rsidRPr="00676C3F" w:rsidRDefault="00F11DE2" w:rsidP="00F11DE2">
      <w:pPr>
        <w:pStyle w:val="texto1"/>
      </w:pPr>
      <w:r w:rsidRPr="00676C3F">
        <w:t xml:space="preserve">I - </w:t>
      </w:r>
      <w:proofErr w:type="gramStart"/>
      <w:r w:rsidRPr="00676C3F">
        <w:t>às</w:t>
      </w:r>
      <w:proofErr w:type="gramEnd"/>
      <w:r w:rsidRPr="00676C3F">
        <w:t xml:space="preserve"> operações celebradas entre pessoas vinculadas, nos termos dos incisos I a VI e VIII do </w:t>
      </w:r>
      <w:r w:rsidR="000450A6" w:rsidRPr="00676C3F">
        <w:rPr>
          <w:i/>
        </w:rPr>
        <w:t>caput</w:t>
      </w:r>
      <w:r w:rsidR="000450A6" w:rsidRPr="00676C3F">
        <w:t xml:space="preserve"> do </w:t>
      </w:r>
      <w:r w:rsidRPr="00676C3F">
        <w:t xml:space="preserve">art. 23 da Lei nº 9.430, de </w:t>
      </w:r>
      <w:r w:rsidR="00861B0F" w:rsidRPr="00676C3F">
        <w:t xml:space="preserve">27 de dezembro de </w:t>
      </w:r>
      <w:r w:rsidRPr="00676C3F">
        <w:t>1996; e</w:t>
      </w:r>
    </w:p>
    <w:p w:rsidR="00F11DE2" w:rsidRPr="00676C3F" w:rsidRDefault="00F11DE2" w:rsidP="00861B0F">
      <w:pPr>
        <w:pStyle w:val="texto1"/>
      </w:pPr>
      <w:r w:rsidRPr="00676C3F">
        <w:t xml:space="preserve">II - </w:t>
      </w:r>
      <w:proofErr w:type="gramStart"/>
      <w:r w:rsidRPr="00676C3F">
        <w:t>ao</w:t>
      </w:r>
      <w:proofErr w:type="gramEnd"/>
      <w:r w:rsidRPr="00676C3F">
        <w:t xml:space="preserve"> investidor domiciliado em jurisdição de tributação favorecida ou beneficiário de regime fiscal privilegiado nos termos dos </w:t>
      </w:r>
      <w:proofErr w:type="spellStart"/>
      <w:r w:rsidRPr="00676C3F">
        <w:t>art</w:t>
      </w:r>
      <w:r w:rsidR="000450A6" w:rsidRPr="00676C3F">
        <w:t>s</w:t>
      </w:r>
      <w:proofErr w:type="spellEnd"/>
      <w:r w:rsidRPr="00676C3F">
        <w:t>. 24 e 24-A da Lei nº 9.430</w:t>
      </w:r>
      <w:r w:rsidR="00861B0F" w:rsidRPr="00676C3F">
        <w:t>,</w:t>
      </w:r>
      <w:r w:rsidRPr="00676C3F">
        <w:t xml:space="preserve"> de 27 de dezembro de 1996.</w:t>
      </w:r>
    </w:p>
    <w:p w:rsidR="000450A6" w:rsidRPr="00676C3F" w:rsidRDefault="000450A6" w:rsidP="00861B0F">
      <w:pPr>
        <w:pStyle w:val="texto1"/>
      </w:pPr>
    </w:p>
    <w:p w:rsidR="00FC66B9" w:rsidRPr="00676C3F" w:rsidRDefault="00FC66B9" w:rsidP="00FC66B9">
      <w:pPr>
        <w:pStyle w:val="texto1"/>
        <w:spacing w:line="240" w:lineRule="auto"/>
        <w:ind w:firstLine="0"/>
        <w:jc w:val="center"/>
      </w:pPr>
      <w:r w:rsidRPr="00676C3F">
        <w:t xml:space="preserve">CAPÍTULO </w:t>
      </w:r>
      <w:r w:rsidR="0044098C" w:rsidRPr="00676C3F">
        <w:t>IX</w:t>
      </w:r>
    </w:p>
    <w:p w:rsidR="00FC66B9" w:rsidRPr="00676C3F" w:rsidRDefault="00FC66B9" w:rsidP="00FC66B9">
      <w:pPr>
        <w:pStyle w:val="texto1"/>
        <w:spacing w:line="240" w:lineRule="auto"/>
        <w:ind w:firstLine="0"/>
        <w:jc w:val="center"/>
      </w:pPr>
      <w:r w:rsidRPr="00676C3F">
        <w:t>DISPOSIÇÕES FINAIS</w:t>
      </w:r>
    </w:p>
    <w:p w:rsidR="00FC66B9" w:rsidRPr="00676C3F" w:rsidRDefault="00FC66B9" w:rsidP="00FC66B9">
      <w:pPr>
        <w:pStyle w:val="texto1"/>
      </w:pPr>
    </w:p>
    <w:p w:rsidR="00FC66B9" w:rsidRPr="00676C3F" w:rsidRDefault="00FC66B9" w:rsidP="00FC66B9">
      <w:pPr>
        <w:pStyle w:val="texto1"/>
      </w:pPr>
      <w:r w:rsidRPr="00676C3F">
        <w:t xml:space="preserve">Art. </w:t>
      </w:r>
      <w:r w:rsidR="00F11DE2" w:rsidRPr="00676C3F">
        <w:t>26</w:t>
      </w:r>
      <w:r w:rsidRPr="00676C3F">
        <w:t>. Ficam revogados:</w:t>
      </w:r>
    </w:p>
    <w:p w:rsidR="00FC66B9" w:rsidRPr="00676C3F" w:rsidRDefault="00FC66B9" w:rsidP="00FC66B9">
      <w:pPr>
        <w:pStyle w:val="texto1"/>
      </w:pPr>
      <w:r w:rsidRPr="00676C3F">
        <w:t xml:space="preserve">I - </w:t>
      </w:r>
      <w:proofErr w:type="gramStart"/>
      <w:r w:rsidRPr="00676C3F">
        <w:t>o</w:t>
      </w:r>
      <w:proofErr w:type="gramEnd"/>
      <w:r w:rsidRPr="00676C3F">
        <w:t xml:space="preserve"> Capítulo III do Decreto-Lei nº 70, de 21 de novembro de 1966;</w:t>
      </w:r>
    </w:p>
    <w:p w:rsidR="00FC66B9" w:rsidRPr="00676C3F" w:rsidRDefault="00FC66B9" w:rsidP="00FC66B9">
      <w:pPr>
        <w:pStyle w:val="texto1"/>
      </w:pPr>
      <w:r w:rsidRPr="00676C3F">
        <w:t xml:space="preserve">II - </w:t>
      </w:r>
      <w:proofErr w:type="gramStart"/>
      <w:r w:rsidRPr="00676C3F">
        <w:t>o</w:t>
      </w:r>
      <w:proofErr w:type="gramEnd"/>
      <w:r w:rsidRPr="00676C3F">
        <w:t xml:space="preserve"> inciso VI do </w:t>
      </w:r>
      <w:r w:rsidRPr="00676C3F">
        <w:rPr>
          <w:i/>
        </w:rPr>
        <w:t>caput</w:t>
      </w:r>
      <w:r w:rsidRPr="00676C3F">
        <w:t xml:space="preserve"> do art. 33 do Decreto-Lei nº 73, de 21 de novembro de 1966;</w:t>
      </w:r>
    </w:p>
    <w:p w:rsidR="00FC66B9" w:rsidRPr="00676C3F" w:rsidRDefault="00FC66B9" w:rsidP="00FC66B9">
      <w:pPr>
        <w:pStyle w:val="texto1"/>
      </w:pPr>
      <w:r w:rsidRPr="00676C3F">
        <w:t xml:space="preserve">III - a alínea </w:t>
      </w:r>
      <w:r w:rsidRPr="00676C3F">
        <w:rPr>
          <w:i/>
        </w:rPr>
        <w:t>e</w:t>
      </w:r>
      <w:r w:rsidRPr="00676C3F">
        <w:t xml:space="preserve"> do </w:t>
      </w:r>
      <w:r w:rsidRPr="00676C3F">
        <w:rPr>
          <w:i/>
        </w:rPr>
        <w:t>caput</w:t>
      </w:r>
      <w:r w:rsidRPr="00676C3F">
        <w:t xml:space="preserve"> do art. 2º do Decreto-Lei nº 759, de 12 de agosto de 1969;</w:t>
      </w:r>
    </w:p>
    <w:p w:rsidR="0091193D" w:rsidRPr="00676C3F" w:rsidRDefault="0091193D" w:rsidP="0091193D">
      <w:pPr>
        <w:pStyle w:val="texto1"/>
      </w:pPr>
      <w:r w:rsidRPr="00676C3F">
        <w:lastRenderedPageBreak/>
        <w:t xml:space="preserve">IV – </w:t>
      </w:r>
      <w:proofErr w:type="gramStart"/>
      <w:r w:rsidRPr="00676C3F">
        <w:t>o</w:t>
      </w:r>
      <w:proofErr w:type="gramEnd"/>
      <w:r w:rsidRPr="00676C3F">
        <w:t xml:space="preserve"> art. 8º-A do Decreto-Lei nº 911, de 1º de outubro de 1969;</w:t>
      </w:r>
    </w:p>
    <w:p w:rsidR="00B729AC" w:rsidRPr="00676C3F" w:rsidRDefault="00FC66B9" w:rsidP="00FC66B9">
      <w:pPr>
        <w:pStyle w:val="texto1"/>
      </w:pPr>
      <w:r w:rsidRPr="00676C3F">
        <w:t xml:space="preserve">V </w:t>
      </w:r>
      <w:r w:rsidR="00B729AC" w:rsidRPr="00676C3F">
        <w:t>–</w:t>
      </w:r>
      <w:r w:rsidRPr="00676C3F">
        <w:t xml:space="preserve"> </w:t>
      </w:r>
      <w:proofErr w:type="gramStart"/>
      <w:r w:rsidR="00B729AC" w:rsidRPr="00676C3F">
        <w:t>os</w:t>
      </w:r>
      <w:proofErr w:type="gramEnd"/>
      <w:r w:rsidR="00B729AC" w:rsidRPr="00676C3F">
        <w:t xml:space="preserve"> seguintes dispositivos da Lei nº 9.514, de 20 de novembro 1997:</w:t>
      </w:r>
    </w:p>
    <w:p w:rsidR="00861B0F" w:rsidRPr="00676C3F" w:rsidRDefault="00B729AC" w:rsidP="00FC66B9">
      <w:pPr>
        <w:pStyle w:val="texto1"/>
      </w:pPr>
      <w:r w:rsidRPr="00676C3F">
        <w:t xml:space="preserve">a) </w:t>
      </w:r>
      <w:r w:rsidR="00FC66B9" w:rsidRPr="00676C3F">
        <w:t>§ 6º do art. 27</w:t>
      </w:r>
      <w:r w:rsidRPr="00676C3F">
        <w:t>;</w:t>
      </w:r>
      <w:r w:rsidR="001C3878" w:rsidRPr="00676C3F">
        <w:t xml:space="preserve"> e</w:t>
      </w:r>
    </w:p>
    <w:p w:rsidR="00B729AC" w:rsidRPr="00676C3F" w:rsidRDefault="00B729AC" w:rsidP="00FC66B9">
      <w:pPr>
        <w:pStyle w:val="texto1"/>
      </w:pPr>
      <w:r w:rsidRPr="00676C3F">
        <w:t>b) incisos I e II do art. 39</w:t>
      </w:r>
      <w:r w:rsidR="007854D4" w:rsidRPr="00676C3F">
        <w:t>;</w:t>
      </w:r>
      <w:r w:rsidR="0091193D" w:rsidRPr="00676C3F">
        <w:t xml:space="preserve"> e</w:t>
      </w:r>
    </w:p>
    <w:p w:rsidR="0091193D" w:rsidRPr="00676C3F" w:rsidRDefault="000450A6" w:rsidP="00FC66B9">
      <w:pPr>
        <w:pStyle w:val="texto1"/>
      </w:pPr>
      <w:r w:rsidRPr="00676C3F">
        <w:t>V</w:t>
      </w:r>
      <w:r w:rsidR="0091193D" w:rsidRPr="00676C3F">
        <w:t>I</w:t>
      </w:r>
      <w:r w:rsidRPr="00676C3F">
        <w:t xml:space="preserve"> – </w:t>
      </w:r>
      <w:proofErr w:type="gramStart"/>
      <w:r w:rsidRPr="00676C3F">
        <w:t>o</w:t>
      </w:r>
      <w:proofErr w:type="gramEnd"/>
      <w:r w:rsidRPr="00676C3F">
        <w:t xml:space="preserve"> § 4º do art. 2º e os §§ 1º e 2º do art. 3º da Lei nº 11.312, de </w:t>
      </w:r>
      <w:r w:rsidR="00861B0F" w:rsidRPr="00676C3F">
        <w:t xml:space="preserve">27 de junho de </w:t>
      </w:r>
      <w:r w:rsidRPr="00676C3F">
        <w:t>2006</w:t>
      </w:r>
      <w:r w:rsidR="0091193D" w:rsidRPr="00676C3F">
        <w:t>.</w:t>
      </w:r>
    </w:p>
    <w:p w:rsidR="000450A6" w:rsidRPr="00676C3F" w:rsidRDefault="00FC66B9" w:rsidP="00FC66B9">
      <w:pPr>
        <w:pStyle w:val="texto1"/>
      </w:pPr>
      <w:r w:rsidRPr="00676C3F">
        <w:t xml:space="preserve">Art. </w:t>
      </w:r>
      <w:r w:rsidR="002F4C1A" w:rsidRPr="00676C3F">
        <w:t>27</w:t>
      </w:r>
      <w:r w:rsidRPr="00676C3F">
        <w:t>. Esta Lei entra em vigor</w:t>
      </w:r>
      <w:r w:rsidR="002F4C1A" w:rsidRPr="00676C3F">
        <w:t>:</w:t>
      </w:r>
    </w:p>
    <w:p w:rsidR="002F4C1A" w:rsidRPr="00676C3F" w:rsidRDefault="002F4C1A" w:rsidP="00FC66B9">
      <w:pPr>
        <w:pStyle w:val="texto1"/>
      </w:pPr>
      <w:r w:rsidRPr="00676C3F">
        <w:t xml:space="preserve">I – </w:t>
      </w:r>
      <w:proofErr w:type="gramStart"/>
      <w:r w:rsidRPr="00676C3F">
        <w:t>na</w:t>
      </w:r>
      <w:proofErr w:type="gramEnd"/>
      <w:r w:rsidRPr="00676C3F">
        <w:t xml:space="preserve"> data de sua publicação, para os </w:t>
      </w:r>
      <w:proofErr w:type="spellStart"/>
      <w:r w:rsidRPr="00676C3F">
        <w:t>art</w:t>
      </w:r>
      <w:r w:rsidR="000450A6" w:rsidRPr="00676C3F">
        <w:t>s</w:t>
      </w:r>
      <w:proofErr w:type="spellEnd"/>
      <w:r w:rsidR="000450A6" w:rsidRPr="00676C3F">
        <w:t>.</w:t>
      </w:r>
      <w:r w:rsidRPr="00676C3F">
        <w:t xml:space="preserve"> 1</w:t>
      </w:r>
      <w:r w:rsidR="0091193D" w:rsidRPr="00676C3F">
        <w:t>º a 23 e para os incisos I a V</w:t>
      </w:r>
      <w:r w:rsidRPr="00676C3F">
        <w:t xml:space="preserve"> do </w:t>
      </w:r>
      <w:r w:rsidR="000450A6" w:rsidRPr="00676C3F">
        <w:rPr>
          <w:i/>
        </w:rPr>
        <w:t>caput</w:t>
      </w:r>
      <w:r w:rsidR="000450A6" w:rsidRPr="00676C3F">
        <w:t xml:space="preserve"> do </w:t>
      </w:r>
      <w:r w:rsidRPr="00676C3F">
        <w:t>art. 26;</w:t>
      </w:r>
    </w:p>
    <w:p w:rsidR="002F4C1A" w:rsidRPr="00676C3F" w:rsidRDefault="002F4C1A" w:rsidP="00FC66B9">
      <w:pPr>
        <w:pStyle w:val="texto1"/>
      </w:pPr>
      <w:r w:rsidRPr="00676C3F">
        <w:t xml:space="preserve">II – </w:t>
      </w:r>
      <w:proofErr w:type="gramStart"/>
      <w:r w:rsidRPr="00676C3F">
        <w:t>em</w:t>
      </w:r>
      <w:proofErr w:type="gramEnd"/>
      <w:r w:rsidRPr="00676C3F">
        <w:t xml:space="preserve"> 1º de janeiro de 2023, para os </w:t>
      </w:r>
      <w:proofErr w:type="spellStart"/>
      <w:r w:rsidRPr="00676C3F">
        <w:t>art</w:t>
      </w:r>
      <w:r w:rsidR="000450A6" w:rsidRPr="00676C3F">
        <w:t>s</w:t>
      </w:r>
      <w:proofErr w:type="spellEnd"/>
      <w:r w:rsidR="000450A6" w:rsidRPr="00676C3F">
        <w:t>.</w:t>
      </w:r>
      <w:r w:rsidR="0091193D" w:rsidRPr="00676C3F">
        <w:t xml:space="preserve"> 24 e 25 e para o inciso VI</w:t>
      </w:r>
      <w:r w:rsidRPr="00676C3F">
        <w:t xml:space="preserve"> do </w:t>
      </w:r>
      <w:r w:rsidR="000450A6" w:rsidRPr="00676C3F">
        <w:rPr>
          <w:i/>
        </w:rPr>
        <w:t>caput</w:t>
      </w:r>
      <w:r w:rsidR="000450A6" w:rsidRPr="00676C3F">
        <w:t xml:space="preserve"> do </w:t>
      </w:r>
      <w:r w:rsidRPr="00676C3F">
        <w:t>art. 2</w:t>
      </w:r>
      <w:r w:rsidR="00CF194F" w:rsidRPr="00676C3F">
        <w:t>6</w:t>
      </w:r>
      <w:r w:rsidRPr="00676C3F">
        <w:t>.</w:t>
      </w:r>
    </w:p>
    <w:p w:rsidR="000659C9" w:rsidRPr="00676C3F" w:rsidRDefault="00FC66B9" w:rsidP="002F4C1A">
      <w:pPr>
        <w:pStyle w:val="texto1"/>
      </w:pPr>
      <w:r w:rsidRPr="00676C3F">
        <w:t>Sala das Sessões, em</w:t>
      </w:r>
      <w:r w:rsidR="000450A6" w:rsidRPr="00676C3F">
        <w:t xml:space="preserve"> 1º de junho de 2022.</w:t>
      </w:r>
    </w:p>
    <w:p w:rsidR="002F4C1A" w:rsidRPr="00676C3F" w:rsidRDefault="002F4C1A" w:rsidP="0091193D">
      <w:pPr>
        <w:pStyle w:val="assinatura"/>
        <w:suppressAutoHyphens w:val="0"/>
        <w:rPr>
          <w:szCs w:val="24"/>
        </w:rPr>
      </w:pPr>
    </w:p>
    <w:p w:rsidR="00207122" w:rsidRPr="00676C3F" w:rsidRDefault="00207122" w:rsidP="00014DB4">
      <w:pPr>
        <w:pStyle w:val="assinatura"/>
        <w:suppressAutoHyphens w:val="0"/>
        <w:rPr>
          <w:szCs w:val="24"/>
        </w:rPr>
      </w:pPr>
    </w:p>
    <w:p w:rsidR="001C198D" w:rsidRPr="00676C3F" w:rsidRDefault="001C198D" w:rsidP="00014DB4">
      <w:pPr>
        <w:pStyle w:val="assinatura"/>
        <w:suppressAutoHyphens w:val="0"/>
        <w:rPr>
          <w:szCs w:val="24"/>
        </w:rPr>
      </w:pPr>
      <w:r w:rsidRPr="00676C3F">
        <w:rPr>
          <w:szCs w:val="24"/>
        </w:rPr>
        <w:t>Deputado</w:t>
      </w:r>
      <w:r w:rsidR="00647B0C" w:rsidRPr="00676C3F">
        <w:rPr>
          <w:szCs w:val="24"/>
        </w:rPr>
        <w:t xml:space="preserve"> </w:t>
      </w:r>
      <w:r w:rsidR="00084292">
        <w:rPr>
          <w:szCs w:val="24"/>
        </w:rPr>
        <w:t>JOÃO MA</w:t>
      </w:r>
      <w:bookmarkStart w:id="0" w:name="_GoBack"/>
      <w:bookmarkEnd w:id="0"/>
      <w:r w:rsidR="000450A6" w:rsidRPr="00676C3F">
        <w:rPr>
          <w:szCs w:val="24"/>
        </w:rPr>
        <w:t>IA</w:t>
      </w:r>
    </w:p>
    <w:p w:rsidR="001C198D" w:rsidRPr="00676C3F" w:rsidRDefault="001C198D" w:rsidP="00014DB4">
      <w:pPr>
        <w:pStyle w:val="assinatura"/>
        <w:suppressAutoHyphens w:val="0"/>
        <w:rPr>
          <w:szCs w:val="24"/>
        </w:rPr>
      </w:pPr>
      <w:r w:rsidRPr="00676C3F">
        <w:rPr>
          <w:szCs w:val="24"/>
        </w:rPr>
        <w:t>Relator</w:t>
      </w:r>
    </w:p>
    <w:sectPr w:rsidR="001C198D" w:rsidRPr="00676C3F"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3AB" w:rsidRDefault="00B223AB">
      <w:r>
        <w:separator/>
      </w:r>
    </w:p>
    <w:p w:rsidR="00B223AB" w:rsidRDefault="00B223AB"/>
  </w:endnote>
  <w:endnote w:type="continuationSeparator" w:id="0">
    <w:p w:rsidR="00B223AB" w:rsidRDefault="00B223AB">
      <w:r>
        <w:continuationSeparator/>
      </w:r>
    </w:p>
    <w:p w:rsidR="00B223AB" w:rsidRDefault="00B22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3AB" w:rsidRDefault="00B223A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223AB" w:rsidRDefault="00B223AB">
    <w:pPr>
      <w:pStyle w:val="Rodap"/>
      <w:ind w:right="360"/>
    </w:pPr>
  </w:p>
  <w:p w:rsidR="00B223AB" w:rsidRDefault="00B223A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3AB" w:rsidRDefault="00B223AB">
    <w:pPr>
      <w:pStyle w:val="Rodap"/>
      <w:framePr w:wrap="around" w:vAnchor="text" w:hAnchor="margin" w:xAlign="right" w:y="1"/>
      <w:rPr>
        <w:rStyle w:val="Nmerodepgina"/>
      </w:rPr>
    </w:pPr>
  </w:p>
  <w:p w:rsidR="00B223AB" w:rsidRDefault="00B223A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3AB" w:rsidRDefault="00B223AB">
      <w:r>
        <w:separator/>
      </w:r>
    </w:p>
    <w:p w:rsidR="00B223AB" w:rsidRDefault="00B223AB"/>
  </w:footnote>
  <w:footnote w:type="continuationSeparator" w:id="0">
    <w:p w:rsidR="00B223AB" w:rsidRDefault="00B223AB">
      <w:r>
        <w:continuationSeparator/>
      </w:r>
    </w:p>
    <w:p w:rsidR="00B223AB" w:rsidRDefault="00B223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3AB" w:rsidRDefault="00B223A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223AB" w:rsidRDefault="00B223AB">
    <w:pPr>
      <w:pStyle w:val="Cabealho"/>
      <w:ind w:right="360"/>
    </w:pPr>
  </w:p>
  <w:p w:rsidR="00B223AB" w:rsidRDefault="00B223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3AB" w:rsidRDefault="00B223A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84292">
      <w:rPr>
        <w:rStyle w:val="Nmerodepgina"/>
        <w:noProof/>
      </w:rPr>
      <w:t>49</w:t>
    </w:r>
    <w:r>
      <w:rPr>
        <w:rStyle w:val="Nmerodepgina"/>
      </w:rPr>
      <w:fldChar w:fldCharType="end"/>
    </w:r>
  </w:p>
  <w:p w:rsidR="00B223AB" w:rsidRDefault="00B223A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3AB" w:rsidRDefault="00B223A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B223AB" w:rsidRDefault="00B223A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B223AB" w:rsidRDefault="00B223A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3AB" w:rsidRDefault="00B223AB">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3AB" w:rsidRDefault="00B223A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B223AB" w:rsidRDefault="00B223A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pt-BR" w:vendorID="64" w:dllVersion="131078" w:nlCheck="1" w:checkStyle="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2197"/>
    <w:rsid w:val="00012AC8"/>
    <w:rsid w:val="00014DB4"/>
    <w:rsid w:val="00014FE3"/>
    <w:rsid w:val="00033C5C"/>
    <w:rsid w:val="00035898"/>
    <w:rsid w:val="00040530"/>
    <w:rsid w:val="00042D3C"/>
    <w:rsid w:val="000450A6"/>
    <w:rsid w:val="000659C9"/>
    <w:rsid w:val="00084292"/>
    <w:rsid w:val="000847AC"/>
    <w:rsid w:val="00097665"/>
    <w:rsid w:val="000A7F14"/>
    <w:rsid w:val="000B065B"/>
    <w:rsid w:val="000B077F"/>
    <w:rsid w:val="000B4B36"/>
    <w:rsid w:val="000B5180"/>
    <w:rsid w:val="000B5A0A"/>
    <w:rsid w:val="0010455E"/>
    <w:rsid w:val="00106F96"/>
    <w:rsid w:val="00110145"/>
    <w:rsid w:val="001120A1"/>
    <w:rsid w:val="001A1D0A"/>
    <w:rsid w:val="001A693F"/>
    <w:rsid w:val="001B0BDC"/>
    <w:rsid w:val="001B3AB6"/>
    <w:rsid w:val="001C198D"/>
    <w:rsid w:val="001C3878"/>
    <w:rsid w:val="001D201C"/>
    <w:rsid w:val="001E3A1C"/>
    <w:rsid w:val="001F34DC"/>
    <w:rsid w:val="001F449D"/>
    <w:rsid w:val="001F6DDF"/>
    <w:rsid w:val="00207122"/>
    <w:rsid w:val="00207463"/>
    <w:rsid w:val="00253D5C"/>
    <w:rsid w:val="0025430D"/>
    <w:rsid w:val="002705C4"/>
    <w:rsid w:val="002A1DD8"/>
    <w:rsid w:val="002C0DB3"/>
    <w:rsid w:val="002C5340"/>
    <w:rsid w:val="002F4C1A"/>
    <w:rsid w:val="003148D1"/>
    <w:rsid w:val="0031638F"/>
    <w:rsid w:val="0034424D"/>
    <w:rsid w:val="00365648"/>
    <w:rsid w:val="003722D9"/>
    <w:rsid w:val="00376D1E"/>
    <w:rsid w:val="003E65FE"/>
    <w:rsid w:val="003F241E"/>
    <w:rsid w:val="00404CA2"/>
    <w:rsid w:val="00412B8D"/>
    <w:rsid w:val="00432450"/>
    <w:rsid w:val="0044098C"/>
    <w:rsid w:val="00457B3F"/>
    <w:rsid w:val="00460FC7"/>
    <w:rsid w:val="004641C6"/>
    <w:rsid w:val="004741B7"/>
    <w:rsid w:val="00483A32"/>
    <w:rsid w:val="0048505F"/>
    <w:rsid w:val="00491AFF"/>
    <w:rsid w:val="004A3EA7"/>
    <w:rsid w:val="004D10A6"/>
    <w:rsid w:val="004D285E"/>
    <w:rsid w:val="004F1BFD"/>
    <w:rsid w:val="004F43ED"/>
    <w:rsid w:val="0050568C"/>
    <w:rsid w:val="0051125E"/>
    <w:rsid w:val="00525AB7"/>
    <w:rsid w:val="005423CC"/>
    <w:rsid w:val="00545F0E"/>
    <w:rsid w:val="00557563"/>
    <w:rsid w:val="005B71B9"/>
    <w:rsid w:val="005C5EC1"/>
    <w:rsid w:val="005D1009"/>
    <w:rsid w:val="005E4DD3"/>
    <w:rsid w:val="005F0FF5"/>
    <w:rsid w:val="00602E48"/>
    <w:rsid w:val="00635F51"/>
    <w:rsid w:val="006473B1"/>
    <w:rsid w:val="00647B0C"/>
    <w:rsid w:val="006727C9"/>
    <w:rsid w:val="006761D9"/>
    <w:rsid w:val="00676C3F"/>
    <w:rsid w:val="00677813"/>
    <w:rsid w:val="006C0DCB"/>
    <w:rsid w:val="006C4829"/>
    <w:rsid w:val="006C5C4A"/>
    <w:rsid w:val="006D2F2F"/>
    <w:rsid w:val="006E400E"/>
    <w:rsid w:val="007104C5"/>
    <w:rsid w:val="00711933"/>
    <w:rsid w:val="0072494C"/>
    <w:rsid w:val="007255E1"/>
    <w:rsid w:val="007657F4"/>
    <w:rsid w:val="0077455A"/>
    <w:rsid w:val="00775634"/>
    <w:rsid w:val="0077573F"/>
    <w:rsid w:val="0078452D"/>
    <w:rsid w:val="007854D4"/>
    <w:rsid w:val="007A2945"/>
    <w:rsid w:val="007B34E1"/>
    <w:rsid w:val="007B5903"/>
    <w:rsid w:val="007C06B4"/>
    <w:rsid w:val="007F0654"/>
    <w:rsid w:val="007F53C8"/>
    <w:rsid w:val="00802343"/>
    <w:rsid w:val="00821EDC"/>
    <w:rsid w:val="0084304B"/>
    <w:rsid w:val="00861B0F"/>
    <w:rsid w:val="00863863"/>
    <w:rsid w:val="00876391"/>
    <w:rsid w:val="008E6F27"/>
    <w:rsid w:val="008E7210"/>
    <w:rsid w:val="0091193D"/>
    <w:rsid w:val="00923D12"/>
    <w:rsid w:val="00957656"/>
    <w:rsid w:val="0097659B"/>
    <w:rsid w:val="009A6A42"/>
    <w:rsid w:val="009B0A5D"/>
    <w:rsid w:val="009C2DF5"/>
    <w:rsid w:val="009C41F6"/>
    <w:rsid w:val="009D5813"/>
    <w:rsid w:val="00A01EE1"/>
    <w:rsid w:val="00A26E15"/>
    <w:rsid w:val="00A72885"/>
    <w:rsid w:val="00A7786C"/>
    <w:rsid w:val="00AA74D0"/>
    <w:rsid w:val="00AA7DB0"/>
    <w:rsid w:val="00AB4E25"/>
    <w:rsid w:val="00AD4B03"/>
    <w:rsid w:val="00AE0E56"/>
    <w:rsid w:val="00AE2B3E"/>
    <w:rsid w:val="00AF5502"/>
    <w:rsid w:val="00B07E90"/>
    <w:rsid w:val="00B1765E"/>
    <w:rsid w:val="00B223AB"/>
    <w:rsid w:val="00B37A5A"/>
    <w:rsid w:val="00B729AC"/>
    <w:rsid w:val="00B92F03"/>
    <w:rsid w:val="00B94A6A"/>
    <w:rsid w:val="00B95763"/>
    <w:rsid w:val="00BA3467"/>
    <w:rsid w:val="00BB2774"/>
    <w:rsid w:val="00BB304A"/>
    <w:rsid w:val="00BE7484"/>
    <w:rsid w:val="00BF1FC4"/>
    <w:rsid w:val="00BF4815"/>
    <w:rsid w:val="00C22EE7"/>
    <w:rsid w:val="00C26321"/>
    <w:rsid w:val="00C300C7"/>
    <w:rsid w:val="00C303E5"/>
    <w:rsid w:val="00C404CF"/>
    <w:rsid w:val="00CA069C"/>
    <w:rsid w:val="00CA3C05"/>
    <w:rsid w:val="00CD107E"/>
    <w:rsid w:val="00CF194F"/>
    <w:rsid w:val="00D57383"/>
    <w:rsid w:val="00D67B20"/>
    <w:rsid w:val="00DB5A9D"/>
    <w:rsid w:val="00DC2F64"/>
    <w:rsid w:val="00DC3F1E"/>
    <w:rsid w:val="00DC7080"/>
    <w:rsid w:val="00DD2B3C"/>
    <w:rsid w:val="00DE0075"/>
    <w:rsid w:val="00DE3C36"/>
    <w:rsid w:val="00DF5BF2"/>
    <w:rsid w:val="00E10C16"/>
    <w:rsid w:val="00E15F0E"/>
    <w:rsid w:val="00E31C64"/>
    <w:rsid w:val="00E41617"/>
    <w:rsid w:val="00E42D0A"/>
    <w:rsid w:val="00E50675"/>
    <w:rsid w:val="00E645CB"/>
    <w:rsid w:val="00E65A47"/>
    <w:rsid w:val="00E87019"/>
    <w:rsid w:val="00E9542E"/>
    <w:rsid w:val="00E975CB"/>
    <w:rsid w:val="00EA2AA9"/>
    <w:rsid w:val="00EB5FC6"/>
    <w:rsid w:val="00ED27F7"/>
    <w:rsid w:val="00EF2E81"/>
    <w:rsid w:val="00EF5F78"/>
    <w:rsid w:val="00F03A5C"/>
    <w:rsid w:val="00F11DE2"/>
    <w:rsid w:val="00F23FBC"/>
    <w:rsid w:val="00F25CB9"/>
    <w:rsid w:val="00F33FA0"/>
    <w:rsid w:val="00F6087B"/>
    <w:rsid w:val="00F622B3"/>
    <w:rsid w:val="00F67379"/>
    <w:rsid w:val="00F75488"/>
    <w:rsid w:val="00FB0521"/>
    <w:rsid w:val="00FB4557"/>
    <w:rsid w:val="00FC66B9"/>
    <w:rsid w:val="00FD0287"/>
    <w:rsid w:val="00FE556A"/>
    <w:rsid w:val="00FE59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737366">
      <w:bodyDiv w:val="1"/>
      <w:marLeft w:val="0"/>
      <w:marRight w:val="0"/>
      <w:marTop w:val="0"/>
      <w:marBottom w:val="0"/>
      <w:divBdr>
        <w:top w:val="none" w:sz="0" w:space="0" w:color="auto"/>
        <w:left w:val="none" w:sz="0" w:space="0" w:color="auto"/>
        <w:bottom w:val="none" w:sz="0" w:space="0" w:color="auto"/>
        <w:right w:val="none" w:sz="0" w:space="0" w:color="auto"/>
      </w:divBdr>
    </w:div>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50</Pages>
  <Words>9927</Words>
  <Characters>53609</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5</cp:revision>
  <cp:lastPrinted>2013-07-10T13:15:00Z</cp:lastPrinted>
  <dcterms:created xsi:type="dcterms:W3CDTF">2022-06-07T15:00:00Z</dcterms:created>
  <dcterms:modified xsi:type="dcterms:W3CDTF">2022-06-08T21:18:00Z</dcterms:modified>
</cp:coreProperties>
</file>