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D3" w:rsidRPr="00687377" w:rsidRDefault="00AD21D3" w:rsidP="004E703C">
      <w:pPr>
        <w:pStyle w:val="cabea"/>
      </w:pPr>
      <w:r w:rsidRPr="00687377">
        <w:t>redação final</w:t>
      </w:r>
    </w:p>
    <w:p w:rsidR="00AD21D3" w:rsidRPr="00687377" w:rsidRDefault="00AD21D3" w:rsidP="004E703C">
      <w:pPr>
        <w:pStyle w:val="cabea"/>
      </w:pPr>
      <w:r w:rsidRPr="00687377">
        <w:t xml:space="preserve">projeto de lei cOMPLEMENTAR nº </w:t>
      </w:r>
      <w:r w:rsidR="004770D2" w:rsidRPr="00687377">
        <w:t>49</w:t>
      </w:r>
      <w:r w:rsidR="00687377" w:rsidRPr="00687377">
        <w:t>-a</w:t>
      </w:r>
      <w:r w:rsidRPr="00687377">
        <w:t xml:space="preserve"> de 20</w:t>
      </w:r>
      <w:r w:rsidR="004770D2" w:rsidRPr="00687377">
        <w:t>22</w:t>
      </w:r>
    </w:p>
    <w:p w:rsidR="00AD21D3" w:rsidRPr="001720AD" w:rsidRDefault="00AD21D3" w:rsidP="004770D2">
      <w:pPr>
        <w:pStyle w:val="texto1"/>
      </w:pPr>
    </w:p>
    <w:p w:rsidR="00AD21D3" w:rsidRPr="00687377" w:rsidRDefault="004770D2" w:rsidP="003B4675">
      <w:pPr>
        <w:pStyle w:val="ementa"/>
      </w:pPr>
      <w:r w:rsidRPr="00687377">
        <w:t xml:space="preserve">Define novos códigos </w:t>
      </w:r>
      <w:r w:rsidR="00792F03">
        <w:t xml:space="preserve">da </w:t>
      </w:r>
      <w:r w:rsidR="00792F03" w:rsidRPr="00687377">
        <w:t xml:space="preserve">Classificação Nacional de Atividades Econômicas (CNAE) </w:t>
      </w:r>
      <w:r w:rsidRPr="00687377">
        <w:t>para os serviços que especifica</w:t>
      </w:r>
      <w:r w:rsidR="003B7CF8">
        <w:t xml:space="preserve">; e altera a Lei Complementar nº </w:t>
      </w:r>
      <w:r w:rsidR="003B7CF8" w:rsidRPr="00792F03">
        <w:t>123, de 14 de dezembro de 2006</w:t>
      </w:r>
      <w:r w:rsidRPr="00687377">
        <w:t>.</w:t>
      </w:r>
    </w:p>
    <w:p w:rsidR="00AD21D3" w:rsidRPr="00687377" w:rsidRDefault="00AD21D3" w:rsidP="004E703C">
      <w:pPr>
        <w:pStyle w:val="texto1"/>
      </w:pPr>
    </w:p>
    <w:p w:rsidR="00AD21D3" w:rsidRPr="00687377" w:rsidRDefault="00AD21D3" w:rsidP="004E703C">
      <w:pPr>
        <w:pStyle w:val="texto1"/>
      </w:pPr>
      <w:r w:rsidRPr="00687377">
        <w:t>O CONGRESSO NACIONAL decreta:</w:t>
      </w:r>
    </w:p>
    <w:p w:rsidR="00AD21D3" w:rsidRPr="00687377" w:rsidRDefault="00AD21D3" w:rsidP="004E703C">
      <w:pPr>
        <w:pStyle w:val="texto1"/>
      </w:pPr>
    </w:p>
    <w:p w:rsidR="004770D2" w:rsidRPr="00792F03" w:rsidRDefault="004770D2" w:rsidP="004770D2">
      <w:pPr>
        <w:pStyle w:val="texto1"/>
      </w:pPr>
      <w:r w:rsidRPr="00687377">
        <w:t xml:space="preserve">Art. 1º A Classificação Nacional de Atividades Econômicas (CNAE) versão 2.0, constante </w:t>
      </w:r>
      <w:r w:rsidR="00F260C1" w:rsidRPr="00687377">
        <w:t>d</w:t>
      </w:r>
      <w:r w:rsidRPr="00687377">
        <w:t>o Anexo da Resolução nº</w:t>
      </w:r>
      <w:r w:rsidR="007E794E" w:rsidRPr="00687377">
        <w:t xml:space="preserve"> </w:t>
      </w:r>
      <w:r w:rsidRPr="00687377">
        <w:t xml:space="preserve">1, de 4 de setembro de 2006, </w:t>
      </w:r>
      <w:r w:rsidR="00AC7422" w:rsidRPr="00687377">
        <w:t>da Comissão Nacional de Classificação (</w:t>
      </w:r>
      <w:proofErr w:type="spellStart"/>
      <w:r w:rsidR="00AC7422" w:rsidRPr="00687377">
        <w:t>Concla</w:t>
      </w:r>
      <w:proofErr w:type="spellEnd"/>
      <w:r w:rsidR="00AC7422" w:rsidRPr="00687377">
        <w:t xml:space="preserve">) </w:t>
      </w:r>
      <w:r w:rsidRPr="00687377">
        <w:t>passa a vigorar acrescida das subclasses</w:t>
      </w:r>
      <w:r w:rsidR="00F260C1" w:rsidRPr="00687377">
        <w:t xml:space="preserve"> especificadas no Anexo desta Lei </w:t>
      </w:r>
      <w:r w:rsidR="00F260C1" w:rsidRPr="00792F03">
        <w:t>Complementar.</w:t>
      </w:r>
    </w:p>
    <w:p w:rsidR="004770D2" w:rsidRPr="00792F03" w:rsidRDefault="004770D2" w:rsidP="004770D2">
      <w:pPr>
        <w:pStyle w:val="texto1"/>
      </w:pPr>
      <w:r w:rsidRPr="00792F03">
        <w:t>Art. 2º O §</w:t>
      </w:r>
      <w:r w:rsidR="007E794E" w:rsidRPr="00792F03">
        <w:t xml:space="preserve"> </w:t>
      </w:r>
      <w:r w:rsidRPr="00792F03">
        <w:t>4º-A do art. 18-A da Lei Complementar nº 123, de 14 de dezembro de 2006, passa a vigorar com a seguinte redação:</w:t>
      </w:r>
    </w:p>
    <w:p w:rsidR="004770D2" w:rsidRPr="00792F03" w:rsidRDefault="004770D2" w:rsidP="004770D2">
      <w:pPr>
        <w:pStyle w:val="texto2"/>
      </w:pPr>
      <w:r w:rsidRPr="00792F03">
        <w:t>“Art. 18-A. ...........................</w:t>
      </w:r>
    </w:p>
    <w:p w:rsidR="004770D2" w:rsidRPr="00792F03" w:rsidRDefault="004770D2" w:rsidP="004770D2">
      <w:pPr>
        <w:pStyle w:val="texto2"/>
        <w:ind w:firstLine="0"/>
      </w:pPr>
      <w:r w:rsidRPr="00792F03">
        <w:t>.................................................</w:t>
      </w:r>
    </w:p>
    <w:p w:rsidR="004770D2" w:rsidRPr="00792F03" w:rsidRDefault="004770D2" w:rsidP="004770D2">
      <w:pPr>
        <w:pStyle w:val="texto2"/>
      </w:pPr>
      <w:r w:rsidRPr="00792F03">
        <w:t xml:space="preserve">§ 4º-A Observadas as demais condições deste artigo, poderão optar pela sistemática de recolhimento prevista no </w:t>
      </w:r>
      <w:r w:rsidRPr="00792F03">
        <w:rPr>
          <w:i/>
        </w:rPr>
        <w:t>caput</w:t>
      </w:r>
      <w:r w:rsidRPr="00792F03">
        <w:t xml:space="preserve"> </w:t>
      </w:r>
      <w:r w:rsidR="00716B61" w:rsidRPr="00792F03">
        <w:t xml:space="preserve">deste artigo </w:t>
      </w:r>
      <w:r w:rsidRPr="00792F03">
        <w:t xml:space="preserve">os empresários individuais que exerçam as atividades de comercialização e processamento de produtos de natureza extrativista ou </w:t>
      </w:r>
      <w:r w:rsidR="009E6956" w:rsidRPr="00792F03">
        <w:t xml:space="preserve">as atividades </w:t>
      </w:r>
      <w:r w:rsidRPr="00792F03">
        <w:t>classificadas nas subclasses 9602-5/03 e 9602-5/04 da</w:t>
      </w:r>
      <w:r w:rsidR="00716B61" w:rsidRPr="00792F03">
        <w:t xml:space="preserve"> Classificação Nacional de Atividades Econômicas (CNAE) versão 2.0, constante </w:t>
      </w:r>
      <w:r w:rsidR="00792F03" w:rsidRPr="00792F03">
        <w:t>d</w:t>
      </w:r>
      <w:r w:rsidR="00716B61" w:rsidRPr="00792F03">
        <w:t>o Anexo da Resolução nº 1, de 4 de setembro de 2006, da Comissão Nacional de Classificação (</w:t>
      </w:r>
      <w:proofErr w:type="spellStart"/>
      <w:r w:rsidR="00716B61" w:rsidRPr="00792F03">
        <w:t>Concla</w:t>
      </w:r>
      <w:proofErr w:type="spellEnd"/>
      <w:r w:rsidR="00716B61" w:rsidRPr="00792F03">
        <w:t>)</w:t>
      </w:r>
      <w:r w:rsidRPr="00792F03">
        <w:t>.</w:t>
      </w:r>
    </w:p>
    <w:p w:rsidR="004770D2" w:rsidRPr="00792F03" w:rsidRDefault="004770D2" w:rsidP="004770D2">
      <w:pPr>
        <w:pStyle w:val="texto2"/>
        <w:ind w:firstLine="0"/>
      </w:pPr>
      <w:r w:rsidRPr="00792F03">
        <w:lastRenderedPageBreak/>
        <w:t>............................................</w:t>
      </w:r>
      <w:proofErr w:type="gramStart"/>
      <w:r w:rsidRPr="00792F03">
        <w:t>”(</w:t>
      </w:r>
      <w:proofErr w:type="gramEnd"/>
      <w:r w:rsidRPr="00792F03">
        <w:t>NR)</w:t>
      </w:r>
    </w:p>
    <w:p w:rsidR="004770D2" w:rsidRDefault="004770D2" w:rsidP="004770D2">
      <w:pPr>
        <w:pStyle w:val="texto1"/>
      </w:pPr>
      <w:r>
        <w:t>Art. 3º Esta Lei Complementar entra em vigor na data de sua publicação.</w:t>
      </w:r>
    </w:p>
    <w:p w:rsidR="00AD21D3" w:rsidRPr="004B7D54" w:rsidRDefault="00AD21D3" w:rsidP="004770D2">
      <w:pPr>
        <w:pStyle w:val="texto1"/>
      </w:pPr>
      <w:r w:rsidRPr="004B7D54">
        <w:t xml:space="preserve">Sala das Sessões, em </w:t>
      </w:r>
      <w:r w:rsidR="00687377">
        <w:t>2 de junho de 2022.</w:t>
      </w:r>
    </w:p>
    <w:p w:rsidR="00AD21D3" w:rsidRPr="00792F03" w:rsidRDefault="00AD21D3" w:rsidP="00792F03">
      <w:pPr>
        <w:pStyle w:val="assinatura"/>
        <w:rPr>
          <w:b w:val="0"/>
          <w:snapToGrid w:val="0"/>
        </w:rPr>
      </w:pPr>
    </w:p>
    <w:p w:rsidR="00AD21D3" w:rsidRPr="00792F03" w:rsidRDefault="00AD21D3" w:rsidP="00792F03">
      <w:pPr>
        <w:pStyle w:val="assinatura"/>
        <w:rPr>
          <w:b w:val="0"/>
          <w:snapToGrid w:val="0"/>
        </w:rPr>
      </w:pPr>
    </w:p>
    <w:p w:rsidR="00AD21D3" w:rsidRPr="00792F03" w:rsidRDefault="00AD21D3" w:rsidP="00792F03">
      <w:pPr>
        <w:pStyle w:val="assinatura"/>
        <w:rPr>
          <w:b w:val="0"/>
          <w:snapToGrid w:val="0"/>
        </w:rPr>
      </w:pPr>
    </w:p>
    <w:p w:rsidR="00AD21D3" w:rsidRPr="004B7D54" w:rsidRDefault="00F12C33">
      <w:pPr>
        <w:pStyle w:val="assinatura"/>
        <w:rPr>
          <w:b w:val="0"/>
          <w:snapToGrid w:val="0"/>
        </w:rPr>
      </w:pPr>
      <w:r>
        <w:rPr>
          <w:b w:val="0"/>
          <w:snapToGrid w:val="0"/>
        </w:rPr>
        <w:t>Deputado</w:t>
      </w:r>
      <w:r w:rsidR="00687377">
        <w:rPr>
          <w:b w:val="0"/>
          <w:snapToGrid w:val="0"/>
        </w:rPr>
        <w:t xml:space="preserve"> </w:t>
      </w:r>
      <w:r w:rsidR="00687377">
        <w:rPr>
          <w:b w:val="0"/>
          <w:snapToGrid w:val="0"/>
        </w:rPr>
        <w:t>MÁRCIO LABRE</w:t>
      </w:r>
    </w:p>
    <w:p w:rsidR="00F260C1" w:rsidRDefault="00AD21D3">
      <w:pPr>
        <w:pStyle w:val="assinatura"/>
        <w:rPr>
          <w:b w:val="0"/>
          <w:snapToGrid w:val="0"/>
        </w:rPr>
      </w:pPr>
      <w:r w:rsidRPr="004B7D54">
        <w:rPr>
          <w:b w:val="0"/>
          <w:snapToGrid w:val="0"/>
        </w:rPr>
        <w:t>Relator</w:t>
      </w:r>
    </w:p>
    <w:p w:rsidR="00F260C1" w:rsidRDefault="00F260C1">
      <w:pPr>
        <w:suppressAutoHyphens w:val="0"/>
        <w:rPr>
          <w:rFonts w:ascii="Courier New" w:hAnsi="Courier New"/>
          <w:b w:val="0"/>
          <w:snapToGrid w:val="0"/>
          <w:sz w:val="24"/>
        </w:rPr>
      </w:pPr>
      <w:r>
        <w:rPr>
          <w:b w:val="0"/>
          <w:snapToGrid w:val="0"/>
        </w:rPr>
        <w:br w:type="page"/>
      </w:r>
    </w:p>
    <w:p w:rsidR="00AD21D3" w:rsidRPr="00FA59C8" w:rsidRDefault="00F260C1">
      <w:pPr>
        <w:pStyle w:val="assinatura"/>
        <w:rPr>
          <w:b w:val="0"/>
          <w:snapToGrid w:val="0"/>
        </w:rPr>
      </w:pPr>
      <w:r w:rsidRPr="00FA59C8">
        <w:rPr>
          <w:b w:val="0"/>
          <w:snapToGrid w:val="0"/>
        </w:rPr>
        <w:lastRenderedPageBreak/>
        <w:t>ANEXO</w:t>
      </w:r>
    </w:p>
    <w:p w:rsidR="00F260C1" w:rsidRDefault="00F260C1">
      <w:pPr>
        <w:pStyle w:val="assinatura"/>
        <w:rPr>
          <w:b w:val="0"/>
        </w:rPr>
      </w:pPr>
      <w:r w:rsidRPr="00FA59C8">
        <w:rPr>
          <w:b w:val="0"/>
          <w:snapToGrid w:val="0"/>
        </w:rPr>
        <w:t xml:space="preserve">(Anexo da Resolução nº 1, de 4 de setembro de 2006, </w:t>
      </w:r>
      <w:r w:rsidRPr="00FA59C8">
        <w:rPr>
          <w:b w:val="0"/>
        </w:rPr>
        <w:t>da Comissão Nacional de Classificação)</w:t>
      </w:r>
    </w:p>
    <w:p w:rsidR="00F260C1" w:rsidRDefault="00F260C1">
      <w:pPr>
        <w:pStyle w:val="assinatura"/>
        <w:rPr>
          <w:b w:val="0"/>
        </w:rPr>
      </w:pPr>
    </w:p>
    <w:p w:rsidR="00FA59C8" w:rsidRDefault="00FA59C8">
      <w:pPr>
        <w:pStyle w:val="assinatura"/>
        <w:rPr>
          <w:b w:val="0"/>
        </w:rPr>
      </w:pPr>
    </w:p>
    <w:p w:rsidR="00F260C1" w:rsidRPr="00FA59C8" w:rsidRDefault="00FA59C8">
      <w:pPr>
        <w:pStyle w:val="assinatura"/>
        <w:rPr>
          <w:b w:val="0"/>
        </w:rPr>
      </w:pPr>
      <w:r>
        <w:rPr>
          <w:b w:val="0"/>
        </w:rPr>
        <w:t>“</w:t>
      </w:r>
      <w:r w:rsidR="00087EE5">
        <w:rPr>
          <w:b w:val="0"/>
        </w:rPr>
        <w:t>RELAÇÃO DOS CÓDIGOS DA CNAE 2.0</w:t>
      </w:r>
    </w:p>
    <w:p w:rsidR="00F260C1" w:rsidRDefault="00FA59C8">
      <w:pPr>
        <w:pStyle w:val="assinatura"/>
        <w:rPr>
          <w:b w:val="0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5422758</wp:posOffset>
                </wp:positionH>
                <wp:positionV relativeFrom="paragraph">
                  <wp:posOffset>1184910</wp:posOffset>
                </wp:positionV>
                <wp:extent cx="211474" cy="232012"/>
                <wp:effectExtent l="0" t="0" r="0" b="0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74" cy="23201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59C8" w:rsidRPr="00FA59C8" w:rsidRDefault="00FA59C8" w:rsidP="00FA59C8">
                            <w:pPr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</w:pPr>
                            <w:r w:rsidRPr="00FA59C8">
                              <w:rPr>
                                <w:rFonts w:ascii="Courier New" w:hAnsi="Courier New" w:cs="Courier New"/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7" o:spid="_x0000_s1026" style="position:absolute;left:0;text-align:left;margin-left:427pt;margin-top:93.3pt;width:16.65pt;height: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" fillcolor="white [3201]" stroked="f" strokeweight="2pt">
                <v:textbox>
                  <w:txbxContent>
                    <w:p w:rsidR="00FA59C8" w:rsidRPr="00FA59C8" w:rsidRDefault="00FA59C8" w:rsidP="00FA59C8">
                      <w:pPr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</w:pPr>
                      <w:r w:rsidRPr="00FA59C8">
                        <w:rPr>
                          <w:rFonts w:ascii="Courier New" w:hAnsi="Courier New" w:cs="Courier New"/>
                          <w:sz w:val="24"/>
                          <w:szCs w:val="24"/>
                        </w:rPr>
                        <w:t>”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6941"/>
      </w:tblGrid>
      <w:tr w:rsidR="00FA59C8" w:rsidTr="00EA19C1">
        <w:tc>
          <w:tcPr>
            <w:tcW w:w="8496" w:type="dxa"/>
            <w:gridSpan w:val="2"/>
          </w:tcPr>
          <w:p w:rsidR="00FA59C8" w:rsidRDefault="00FA59C8" w:rsidP="00FA59C8">
            <w:pPr>
              <w:pStyle w:val="assinatura"/>
              <w:jc w:val="left"/>
              <w:rPr>
                <w:b w:val="0"/>
                <w:snapToGrid w:val="0"/>
              </w:rPr>
            </w:pPr>
            <w:r>
              <w:rPr>
                <w:b w:val="0"/>
                <w:snapToGrid w:val="0"/>
              </w:rPr>
              <w:t>.............................................</w:t>
            </w:r>
            <w:r>
              <w:rPr>
                <w:b w:val="0"/>
                <w:snapToGrid w:val="0"/>
              </w:rPr>
              <w:t>............</w:t>
            </w:r>
          </w:p>
        </w:tc>
      </w:tr>
      <w:tr w:rsidR="00F260C1" w:rsidTr="00FA59C8">
        <w:tc>
          <w:tcPr>
            <w:tcW w:w="1555" w:type="dxa"/>
          </w:tcPr>
          <w:p w:rsidR="00F260C1" w:rsidRPr="00FA59C8" w:rsidRDefault="00FA59C8">
            <w:pPr>
              <w:pStyle w:val="assinatura"/>
              <w:rPr>
                <w:b w:val="0"/>
                <w:snapToGrid w:val="0"/>
              </w:rPr>
            </w:pPr>
            <w:r w:rsidRPr="00FA59C8">
              <w:rPr>
                <w:b w:val="0"/>
              </w:rPr>
              <w:t>9602-5/03</w:t>
            </w:r>
          </w:p>
        </w:tc>
        <w:tc>
          <w:tcPr>
            <w:tcW w:w="6941" w:type="dxa"/>
          </w:tcPr>
          <w:p w:rsidR="00F260C1" w:rsidRPr="00FA59C8" w:rsidRDefault="00FA59C8" w:rsidP="00FA59C8">
            <w:pPr>
              <w:pStyle w:val="texto1"/>
              <w:ind w:firstLine="0"/>
            </w:pPr>
            <w:r>
              <w:t>Serviços de br</w:t>
            </w:r>
            <w:r w:rsidR="003B7CF8">
              <w:t>onzeamento natural e artificial</w:t>
            </w:r>
          </w:p>
        </w:tc>
      </w:tr>
      <w:tr w:rsidR="00F260C1" w:rsidTr="00FA59C8">
        <w:tc>
          <w:tcPr>
            <w:tcW w:w="1555" w:type="dxa"/>
          </w:tcPr>
          <w:p w:rsidR="00F260C1" w:rsidRPr="00FA59C8" w:rsidRDefault="00FA59C8">
            <w:pPr>
              <w:pStyle w:val="assinatura"/>
              <w:rPr>
                <w:b w:val="0"/>
                <w:snapToGrid w:val="0"/>
              </w:rPr>
            </w:pPr>
            <w:r w:rsidRPr="00FA59C8">
              <w:rPr>
                <w:b w:val="0"/>
              </w:rPr>
              <w:t>9602-5/04</w:t>
            </w:r>
          </w:p>
        </w:tc>
        <w:tc>
          <w:tcPr>
            <w:tcW w:w="6941" w:type="dxa"/>
          </w:tcPr>
          <w:p w:rsidR="00F260C1" w:rsidRPr="00FA59C8" w:rsidRDefault="00FA59C8" w:rsidP="00FA59C8">
            <w:pPr>
              <w:pStyle w:val="texto1"/>
              <w:ind w:firstLine="0"/>
            </w:pPr>
            <w:r>
              <w:t xml:space="preserve">Serviços de </w:t>
            </w:r>
            <w:r w:rsidRPr="003C4053">
              <w:rPr>
                <w:i/>
              </w:rPr>
              <w:t>design</w:t>
            </w:r>
            <w:r>
              <w:t xml:space="preserve"> de sobrancelhas, cílio</w:t>
            </w:r>
            <w:r w:rsidR="003B7CF8">
              <w:t xml:space="preserve">s, </w:t>
            </w:r>
            <w:proofErr w:type="spellStart"/>
            <w:r w:rsidR="003B7CF8">
              <w:t>micropigmentação</w:t>
            </w:r>
            <w:proofErr w:type="spellEnd"/>
            <w:r w:rsidR="003B7CF8">
              <w:t xml:space="preserve"> e depilação</w:t>
            </w:r>
          </w:p>
        </w:tc>
      </w:tr>
      <w:tr w:rsidR="00DD7B43" w:rsidTr="00DD7B43">
        <w:tc>
          <w:tcPr>
            <w:tcW w:w="8496" w:type="dxa"/>
            <w:gridSpan w:val="2"/>
          </w:tcPr>
          <w:p w:rsidR="00DD7B43" w:rsidRDefault="00DD7B43" w:rsidP="00FA59C8">
            <w:pPr>
              <w:pStyle w:val="assinatura"/>
              <w:jc w:val="left"/>
              <w:rPr>
                <w:b w:val="0"/>
                <w:snapToGrid w:val="0"/>
              </w:rPr>
            </w:pPr>
            <w:r>
              <w:rPr>
                <w:b w:val="0"/>
                <w:snapToGrid w:val="0"/>
              </w:rPr>
              <w:t>.............................................</w:t>
            </w:r>
            <w:r w:rsidR="00FA59C8">
              <w:rPr>
                <w:b w:val="0"/>
                <w:snapToGrid w:val="0"/>
              </w:rPr>
              <w:t>............</w:t>
            </w:r>
          </w:p>
        </w:tc>
      </w:tr>
    </w:tbl>
    <w:p w:rsidR="00F260C1" w:rsidRPr="00D845CA" w:rsidRDefault="00F260C1" w:rsidP="00FA59C8">
      <w:pPr>
        <w:pStyle w:val="texto1"/>
      </w:pPr>
      <w:bookmarkStart w:id="0" w:name="_GoBack"/>
      <w:bookmarkEnd w:id="0"/>
    </w:p>
    <w:sectPr w:rsidR="00F260C1" w:rsidRPr="00D845CA" w:rsidSect="004C69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DE" w:rsidRDefault="00DC54DE">
      <w:r>
        <w:separator/>
      </w:r>
    </w:p>
  </w:endnote>
  <w:endnote w:type="continuationSeparator" w:id="0">
    <w:p w:rsidR="00DC54DE" w:rsidRDefault="00DC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</w:p>
  <w:p w:rsidR="00AD21D3" w:rsidRDefault="00AD21D3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DE" w:rsidRDefault="00DC54DE">
      <w:r>
        <w:separator/>
      </w:r>
    </w:p>
  </w:footnote>
  <w:footnote w:type="continuationSeparator" w:id="0">
    <w:p w:rsidR="00DC54DE" w:rsidRDefault="00DC5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845C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AD21D3" w:rsidRDefault="004C69FE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7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8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D21D3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4C69F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30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1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2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54"/>
    <w:rsid w:val="00087EE5"/>
    <w:rsid w:val="001720AD"/>
    <w:rsid w:val="002243EE"/>
    <w:rsid w:val="003B4675"/>
    <w:rsid w:val="003B7CF8"/>
    <w:rsid w:val="004770D2"/>
    <w:rsid w:val="004B7D54"/>
    <w:rsid w:val="004C69FE"/>
    <w:rsid w:val="004E703C"/>
    <w:rsid w:val="00634163"/>
    <w:rsid w:val="0063548E"/>
    <w:rsid w:val="00687377"/>
    <w:rsid w:val="00716B61"/>
    <w:rsid w:val="00792F03"/>
    <w:rsid w:val="007E794E"/>
    <w:rsid w:val="008C210B"/>
    <w:rsid w:val="009E6956"/>
    <w:rsid w:val="00AC7422"/>
    <w:rsid w:val="00AD21D3"/>
    <w:rsid w:val="00D845CA"/>
    <w:rsid w:val="00D97C5B"/>
    <w:rsid w:val="00DC54DE"/>
    <w:rsid w:val="00DD7B43"/>
    <w:rsid w:val="00F02FB0"/>
    <w:rsid w:val="00F12C33"/>
    <w:rsid w:val="00F260C1"/>
    <w:rsid w:val="00FA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5:docId w15:val="{367FA290-3B74-4A0A-A38A-13018D27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4E703C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4E703C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E703C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4E703C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4E703C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4E703C"/>
    <w:pPr>
      <w:tabs>
        <w:tab w:val="left" w:leader="dot" w:pos="8505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quadro">
    <w:name w:val="quadro"/>
    <w:basedOn w:val="assinatura"/>
    <w:pPr>
      <w:suppressAutoHyphens w:val="0"/>
      <w:jc w:val="left"/>
    </w:pPr>
  </w:style>
  <w:style w:type="paragraph" w:customStyle="1" w:styleId="seo">
    <w:name w:val="seção"/>
    <w:basedOn w:val="Normal"/>
    <w:rsid w:val="004E703C"/>
    <w:pPr>
      <w:ind w:left="1418"/>
      <w:jc w:val="center"/>
    </w:pPr>
    <w:rPr>
      <w:rFonts w:ascii="Courier New" w:hAnsi="Courier New"/>
      <w:b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695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6956"/>
    <w:rPr>
      <w:rFonts w:ascii="Segoe UI" w:hAnsi="Segoe UI" w:cs="Segoe UI"/>
      <w:b/>
      <w:sz w:val="18"/>
      <w:szCs w:val="18"/>
    </w:rPr>
  </w:style>
  <w:style w:type="table" w:styleId="Tabelacomgrade">
    <w:name w:val="Table Grid"/>
    <w:basedOn w:val="Tabelanormal"/>
    <w:uiPriority w:val="59"/>
    <w:rsid w:val="00F26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subject/>
  <dc:creator>Camara dos Deputados</dc:creator>
  <cp:keywords/>
  <dc:description/>
  <cp:lastModifiedBy>ccjc</cp:lastModifiedBy>
  <cp:revision>3</cp:revision>
  <cp:lastPrinted>2003-06-03T20:52:00Z</cp:lastPrinted>
  <dcterms:created xsi:type="dcterms:W3CDTF">2022-06-02T18:05:00Z</dcterms:created>
  <dcterms:modified xsi:type="dcterms:W3CDTF">2022-06-02T18:06:00Z</dcterms:modified>
</cp:coreProperties>
</file>