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5833EB" w:rsidRDefault="004B5F17" w:rsidP="004B5F17">
      <w:pPr>
        <w:pStyle w:val="cabea"/>
      </w:pPr>
      <w:r w:rsidRPr="005833EB">
        <w:t>redação final</w:t>
      </w:r>
    </w:p>
    <w:p w:rsidR="004B5F17" w:rsidRDefault="004B5F17" w:rsidP="004B5F17">
      <w:pPr>
        <w:pStyle w:val="cabea"/>
      </w:pPr>
      <w:r w:rsidRPr="005833EB">
        <w:t xml:space="preserve">medida provisória nº </w:t>
      </w:r>
      <w:r w:rsidR="008110AE">
        <w:t>1.</w:t>
      </w:r>
      <w:r w:rsidR="0056531B">
        <w:t>101</w:t>
      </w:r>
      <w:r w:rsidRPr="005833EB">
        <w:t>-</w:t>
      </w:r>
      <w:r w:rsidR="000C3100">
        <w:t>A,</w:t>
      </w:r>
      <w:r>
        <w:t xml:space="preserve"> de 20</w:t>
      </w:r>
      <w:r w:rsidR="008110AE">
        <w:t>2</w:t>
      </w:r>
      <w:r w:rsidR="0056531B">
        <w:t>2</w:t>
      </w:r>
    </w:p>
    <w:p w:rsidR="00C86077" w:rsidRDefault="00C86077" w:rsidP="004B5F17">
      <w:pPr>
        <w:pStyle w:val="cabea"/>
      </w:pPr>
      <w:r>
        <w:t>PROJETO DE LEI DE CONVERSÃO Nº</w:t>
      </w:r>
      <w:r w:rsidR="007A1A6C">
        <w:t xml:space="preserve"> </w:t>
      </w:r>
      <w:r w:rsidR="00AD5B06">
        <w:t>14</w:t>
      </w:r>
      <w:r>
        <w:t xml:space="preserve"> de 20</w:t>
      </w:r>
      <w:r w:rsidR="008110AE">
        <w:t>22</w:t>
      </w:r>
    </w:p>
    <w:p w:rsidR="004B5F17" w:rsidRDefault="004B5F17" w:rsidP="004B5F17">
      <w:pPr>
        <w:pStyle w:val="texto10"/>
      </w:pPr>
    </w:p>
    <w:p w:rsidR="004B5F17" w:rsidRPr="007D773F" w:rsidRDefault="0056531B" w:rsidP="007A1A6C">
      <w:pPr>
        <w:pStyle w:val="ementa"/>
        <w:ind w:left="3545"/>
      </w:pPr>
      <w:r w:rsidRPr="007D773F">
        <w:t xml:space="preserve">Altera a Lei nº 14.046, de 24 de agosto de 2020, para dispor sobre medidas emergenciais para atenuar os efeitos da crise decorrente da pandemia da </w:t>
      </w:r>
      <w:r w:rsidR="00C97D90" w:rsidRPr="007D773F">
        <w:t>C</w:t>
      </w:r>
      <w:r w:rsidRPr="007D773F">
        <w:t>ovid-19 nos setores de turismo e de cultura</w:t>
      </w:r>
      <w:r w:rsidR="00EC3B5C" w:rsidRPr="007D773F">
        <w:t>; revoga dispositivos da Lei nº 14.186, de 15 de julho de 2021</w:t>
      </w:r>
      <w:r w:rsidR="00010AAA" w:rsidRPr="007D773F">
        <w:t>;</w:t>
      </w:r>
      <w:r w:rsidRPr="007D773F">
        <w:t xml:space="preserve"> e dá outras providências.</w:t>
      </w:r>
    </w:p>
    <w:p w:rsidR="004B5F17" w:rsidRPr="007D773F" w:rsidRDefault="004B5F17" w:rsidP="004B5F17">
      <w:pPr>
        <w:pStyle w:val="texto1"/>
      </w:pPr>
    </w:p>
    <w:p w:rsidR="004B5F17" w:rsidRPr="007D773F" w:rsidRDefault="000249D7" w:rsidP="004B5F17">
      <w:pPr>
        <w:pStyle w:val="texto1"/>
      </w:pPr>
      <w:r w:rsidRPr="007D773F">
        <w:t>O CONGRESSO NACIONAL decreta:</w:t>
      </w:r>
    </w:p>
    <w:p w:rsidR="0056531B" w:rsidRPr="007D773F" w:rsidRDefault="0056531B" w:rsidP="008110AE">
      <w:pPr>
        <w:pStyle w:val="texto1"/>
      </w:pPr>
    </w:p>
    <w:p w:rsidR="0056531B" w:rsidRDefault="0056531B" w:rsidP="0056531B">
      <w:pPr>
        <w:pStyle w:val="texto1"/>
      </w:pPr>
      <w:r w:rsidRPr="007D773F">
        <w:t xml:space="preserve">Art. 1º Esta Lei altera a Lei nº 14.046, de 24 de agosto de 2020, </w:t>
      </w:r>
      <w:r w:rsidR="00010AAA" w:rsidRPr="007D773F">
        <w:t xml:space="preserve">para </w:t>
      </w:r>
      <w:r w:rsidRPr="007D773F">
        <w:t xml:space="preserve">estender o período de aplicação da </w:t>
      </w:r>
      <w:r w:rsidR="00010AAA" w:rsidRPr="007D773F">
        <w:t xml:space="preserve">referida </w:t>
      </w:r>
      <w:r w:rsidRPr="007D773F">
        <w:t>Lei, prorrogar o prazo para a utilização pelo consumidor do crédito disponibilizado pelo prestador de serviços ou para a obtenção da restituição do valor pago, prorrogar o prazo para remarcação de serviços e prever sua vigência em caso de futura emergência de saúde pública de importância nacional</w:t>
      </w:r>
      <w:r w:rsidR="006F0891" w:rsidRPr="007D773F">
        <w:t xml:space="preserve">, </w:t>
      </w:r>
      <w:r w:rsidR="00C32559" w:rsidRPr="007D773F">
        <w:t>e revoga dispositivos da Lei nº 14.186, de 15 de julho de 2021.</w:t>
      </w:r>
      <w:r>
        <w:t xml:space="preserve"> </w:t>
      </w:r>
    </w:p>
    <w:p w:rsidR="0056531B" w:rsidRDefault="0056531B" w:rsidP="0056531B">
      <w:pPr>
        <w:pStyle w:val="texto1"/>
      </w:pPr>
      <w:r>
        <w:t xml:space="preserve">Art. 2º Os </w:t>
      </w:r>
      <w:proofErr w:type="spellStart"/>
      <w:r>
        <w:t>arts</w:t>
      </w:r>
      <w:proofErr w:type="spellEnd"/>
      <w:r w:rsidRPr="007D773F">
        <w:t>. 2º</w:t>
      </w:r>
      <w:r w:rsidR="00D02D93">
        <w:t xml:space="preserve"> </w:t>
      </w:r>
      <w:bookmarkStart w:id="0" w:name="_GoBack"/>
      <w:bookmarkEnd w:id="0"/>
      <w:r w:rsidRPr="007D773F">
        <w:t xml:space="preserve">e 4º da Lei nº 14.046, de </w:t>
      </w:r>
      <w:r w:rsidR="00C97D90" w:rsidRPr="007D773F">
        <w:t xml:space="preserve">24 de agosto de </w:t>
      </w:r>
      <w:r w:rsidRPr="007D773F">
        <w:t>2020, passam a vi</w:t>
      </w:r>
      <w:r>
        <w:t>gorar com a</w:t>
      </w:r>
      <w:r w:rsidR="00010AAA">
        <w:t>s</w:t>
      </w:r>
      <w:r>
        <w:t xml:space="preserve"> seguinte</w:t>
      </w:r>
      <w:r w:rsidR="00010AAA">
        <w:t>s</w:t>
      </w:r>
      <w:r>
        <w:t xml:space="preserve"> </w:t>
      </w:r>
      <w:r w:rsidR="00010AAA">
        <w:t>alterações</w:t>
      </w:r>
      <w:r>
        <w:t>:</w:t>
      </w:r>
    </w:p>
    <w:p w:rsidR="0056531B" w:rsidRPr="007D773F" w:rsidRDefault="0056531B" w:rsidP="0056531B">
      <w:pPr>
        <w:pStyle w:val="texto2"/>
      </w:pPr>
      <w:r w:rsidRPr="007D773F">
        <w:t xml:space="preserve">“Art. 2º Na hipótese de adiamento ou de cancelamento de serviços, de reservas e de eventos, incluídos </w:t>
      </w:r>
      <w:r w:rsidRPr="007D773F">
        <w:rPr>
          <w:i/>
        </w:rPr>
        <w:t>shows</w:t>
      </w:r>
      <w:r w:rsidRPr="007D773F">
        <w:t xml:space="preserve"> e espetáculos, de 1º de janeiro de 2020 a 31 de dezembro de 2022, em decorrência da pandemia da Covid-19, o prestador de serviços ou a sociedade empresária não </w:t>
      </w:r>
      <w:r w:rsidRPr="00BB1733">
        <w:t>serão obrigados</w:t>
      </w:r>
      <w:r w:rsidRPr="007D773F">
        <w:t xml:space="preserve"> a </w:t>
      </w:r>
      <w:r w:rsidRPr="007D773F">
        <w:lastRenderedPageBreak/>
        <w:t>reembolsar os valores pagos pelo c</w:t>
      </w:r>
      <w:r w:rsidR="007D773F">
        <w:t xml:space="preserve">onsumidor, desde que </w:t>
      </w:r>
      <w:r w:rsidR="007D773F" w:rsidRPr="007D773F">
        <w:t>assegurem:</w:t>
      </w:r>
    </w:p>
    <w:p w:rsidR="0056531B" w:rsidRPr="007D773F" w:rsidRDefault="0056531B" w:rsidP="0056531B">
      <w:pPr>
        <w:pStyle w:val="texto2"/>
        <w:ind w:firstLine="0"/>
      </w:pPr>
      <w:r w:rsidRPr="007D773F">
        <w:t>...................................................</w:t>
      </w:r>
    </w:p>
    <w:p w:rsidR="0056531B" w:rsidRPr="007D773F" w:rsidRDefault="0056531B" w:rsidP="0056531B">
      <w:pPr>
        <w:pStyle w:val="texto2"/>
      </w:pPr>
      <w:r w:rsidRPr="007D773F">
        <w:t xml:space="preserve">§ 4º O crédito a que se refere o inciso II do </w:t>
      </w:r>
      <w:r w:rsidRPr="007D773F">
        <w:rPr>
          <w:i/>
        </w:rPr>
        <w:t>caput</w:t>
      </w:r>
      <w:r w:rsidRPr="007D773F">
        <w:t xml:space="preserve"> deste artigo poderá ser utilizado pelo consumi</w:t>
      </w:r>
      <w:r w:rsidR="007D773F">
        <w:t>dor até 31 de dezembro de 2023.</w:t>
      </w:r>
    </w:p>
    <w:p w:rsidR="0056531B" w:rsidRPr="007D773F" w:rsidRDefault="0056531B" w:rsidP="0056531B">
      <w:pPr>
        <w:pStyle w:val="texto2"/>
      </w:pPr>
      <w:r w:rsidRPr="007D773F">
        <w:t>§ 5º ....................................</w:t>
      </w:r>
    </w:p>
    <w:p w:rsidR="0056531B" w:rsidRPr="007D773F" w:rsidRDefault="0056531B" w:rsidP="0056531B">
      <w:pPr>
        <w:pStyle w:val="texto2"/>
        <w:ind w:firstLine="0"/>
      </w:pPr>
      <w:r w:rsidRPr="007D773F">
        <w:t>...................................................</w:t>
      </w:r>
    </w:p>
    <w:p w:rsidR="0056531B" w:rsidRPr="007D773F" w:rsidRDefault="0056531B" w:rsidP="0056531B">
      <w:pPr>
        <w:pStyle w:val="texto2"/>
      </w:pPr>
      <w:r w:rsidRPr="007D773F">
        <w:t xml:space="preserve">II - </w:t>
      </w:r>
      <w:proofErr w:type="gramStart"/>
      <w:r w:rsidRPr="007D773F">
        <w:t>a</w:t>
      </w:r>
      <w:proofErr w:type="gramEnd"/>
      <w:r w:rsidRPr="007D773F">
        <w:t xml:space="preserve"> data-limite de 31 de dezembro de 2023, para ocorrer a remarcação dos serviços, das reservas e dos eventos adiados.</w:t>
      </w:r>
    </w:p>
    <w:p w:rsidR="0056531B" w:rsidRPr="007D773F" w:rsidRDefault="0056531B" w:rsidP="0056531B">
      <w:pPr>
        <w:pStyle w:val="texto2"/>
      </w:pPr>
      <w:r w:rsidRPr="007D773F">
        <w:t>§ 6º O prestador de serviço ou a sociedade empresária dever</w:t>
      </w:r>
      <w:r w:rsidR="00BB1733">
        <w:t>ão</w:t>
      </w:r>
      <w:r w:rsidRPr="007D773F">
        <w:t xml:space="preserve"> restit</w:t>
      </w:r>
      <w:r w:rsidRPr="00BB1733">
        <w:t>uir</w:t>
      </w:r>
      <w:r w:rsidRPr="007D773F">
        <w:t xml:space="preserve"> o valor recebido ao consumidor somente na hipótese de ficarem impossibilitados de oferecer a remarcação dos serviços ou a disponibilização de crédito a que se referem os incisos I e II do </w:t>
      </w:r>
      <w:r w:rsidRPr="007D773F">
        <w:rPr>
          <w:i/>
        </w:rPr>
        <w:t>caput</w:t>
      </w:r>
      <w:r w:rsidRPr="007D773F">
        <w:t xml:space="preserve"> deste artigo nos seguintes prazos:</w:t>
      </w:r>
    </w:p>
    <w:p w:rsidR="0056531B" w:rsidRPr="007D773F" w:rsidRDefault="0056531B" w:rsidP="0056531B">
      <w:pPr>
        <w:pStyle w:val="texto2"/>
      </w:pPr>
      <w:r w:rsidRPr="007D773F">
        <w:t xml:space="preserve">I - </w:t>
      </w:r>
      <w:proofErr w:type="gramStart"/>
      <w:r w:rsidRPr="007D773F">
        <w:t>até 31 de dezembro de 2022</w:t>
      </w:r>
      <w:proofErr w:type="gramEnd"/>
      <w:r w:rsidRPr="007D773F">
        <w:t xml:space="preserve">, para os cancelamentos realizados até 31 de dezembro de 2021; e </w:t>
      </w:r>
    </w:p>
    <w:p w:rsidR="0056531B" w:rsidRPr="007D773F" w:rsidRDefault="0056531B" w:rsidP="0056531B">
      <w:pPr>
        <w:pStyle w:val="texto2"/>
      </w:pPr>
      <w:r w:rsidRPr="007D773F">
        <w:t xml:space="preserve">II - </w:t>
      </w:r>
      <w:proofErr w:type="gramStart"/>
      <w:r w:rsidRPr="007D773F">
        <w:t>até 31 de dezembro de 2023</w:t>
      </w:r>
      <w:proofErr w:type="gramEnd"/>
      <w:r w:rsidRPr="007D773F">
        <w:t>, para os cancelamentos realizados de 1º de janeiro a 31 de dezembro de 2022.</w:t>
      </w:r>
    </w:p>
    <w:p w:rsidR="0056531B" w:rsidRPr="007D773F" w:rsidRDefault="0056531B" w:rsidP="0056531B">
      <w:pPr>
        <w:pStyle w:val="texto2"/>
        <w:ind w:firstLine="0"/>
      </w:pPr>
      <w:r w:rsidRPr="007D773F">
        <w:t>...................................................</w:t>
      </w:r>
    </w:p>
    <w:p w:rsidR="0056531B" w:rsidRPr="007D773F" w:rsidRDefault="0056531B" w:rsidP="0056531B">
      <w:pPr>
        <w:pStyle w:val="texto2"/>
      </w:pPr>
      <w:r w:rsidRPr="007D773F">
        <w:t xml:space="preserve">§ 10. Na hipótese de o consumidor ter adquirido o crédito de que trata o inciso II do </w:t>
      </w:r>
      <w:r w:rsidRPr="007D773F">
        <w:rPr>
          <w:i/>
        </w:rPr>
        <w:t>caput</w:t>
      </w:r>
      <w:r w:rsidRPr="007D773F">
        <w:t xml:space="preserve"> </w:t>
      </w:r>
      <w:r w:rsidR="00C81F10" w:rsidRPr="007D773F">
        <w:t xml:space="preserve">deste artigo </w:t>
      </w:r>
      <w:r w:rsidRPr="007D773F">
        <w:t xml:space="preserve">até a data de publicação da Medida Provisória nº 1.101, de 21 de fevereiro de 2022, o </w:t>
      </w:r>
      <w:r w:rsidRPr="007D773F">
        <w:lastRenderedPageBreak/>
        <w:t>referido crédito poderá ser usufruído a</w:t>
      </w:r>
      <w:r w:rsidR="007D773F">
        <w:t xml:space="preserve">té 31 de dezembro de </w:t>
      </w:r>
      <w:proofErr w:type="gramStart"/>
      <w:r w:rsidR="007D773F">
        <w:t>2023.”</w:t>
      </w:r>
      <w:proofErr w:type="gramEnd"/>
      <w:r w:rsidR="007D773F">
        <w:t>(NR)</w:t>
      </w:r>
    </w:p>
    <w:p w:rsidR="0056531B" w:rsidRPr="007D773F" w:rsidRDefault="0056531B" w:rsidP="0056531B">
      <w:pPr>
        <w:pStyle w:val="texto2"/>
      </w:pPr>
      <w:r w:rsidRPr="007D773F">
        <w:t>“Art. 4º Os artistas, os palestrantes ou outros profissionais detentores do conteúdo, contratados de 1º de janeiro de 2020 a 31 de dezembro de 2022</w:t>
      </w:r>
      <w:r w:rsidRPr="00BB1733">
        <w:t>,</w:t>
      </w:r>
      <w:r w:rsidRPr="007D773F">
        <w:t xml:space="preserve"> que forem impactados por adiamentos ou por cancelamentos de eventos em decorrência da pandemia da </w:t>
      </w:r>
      <w:r w:rsidR="00C81F10" w:rsidRPr="007D773F">
        <w:t>C</w:t>
      </w:r>
      <w:r w:rsidRPr="007D773F">
        <w:t>ovid</w:t>
      </w:r>
      <w:r w:rsidR="00C81F10" w:rsidRPr="007D773F">
        <w:t>-</w:t>
      </w:r>
      <w:r w:rsidRPr="007D773F">
        <w:t xml:space="preserve">19, incluídos </w:t>
      </w:r>
      <w:r w:rsidRPr="007D773F">
        <w:rPr>
          <w:i/>
        </w:rPr>
        <w:t>shows</w:t>
      </w:r>
      <w:r w:rsidRPr="007D773F">
        <w:t>, rodeios, espetáculos musicais e de artes cênicas, e os profissionais contratados para a realização desses eventos não terão obrigação de reembolsar imediatamente os valores dos serviços ou cachês, desde que o evento seja remarcado, observada a data-limite de 31 de dezembro de 2023 p</w:t>
      </w:r>
      <w:r w:rsidR="007D773F">
        <w:t>ara a sua realização.</w:t>
      </w:r>
    </w:p>
    <w:p w:rsidR="0056531B" w:rsidRPr="007D773F" w:rsidRDefault="0056531B" w:rsidP="0056531B">
      <w:pPr>
        <w:pStyle w:val="texto2"/>
      </w:pPr>
      <w:r w:rsidRPr="007D773F">
        <w:t xml:space="preserve">§ 1º Na hipótese de os artistas, os palestrantes ou outros profissionais detentores do conteúdo e os demais profissionais contratados para a realização dos eventos de que trata o </w:t>
      </w:r>
      <w:r w:rsidRPr="007D773F">
        <w:rPr>
          <w:i/>
        </w:rPr>
        <w:t>caput</w:t>
      </w:r>
      <w:r w:rsidRPr="007D773F">
        <w:t xml:space="preserve"> </w:t>
      </w:r>
      <w:r w:rsidR="00C81F10" w:rsidRPr="007D773F">
        <w:t xml:space="preserve">deste artigo </w:t>
      </w:r>
      <w:r w:rsidRPr="007D773F">
        <w:t xml:space="preserve">não prestarem os serviços contratados no prazo previsto, o valor recebido será restituído, atualizado monetariamente pelo Índice Nacional de Preços ao Consumidor Amplo Especial </w:t>
      </w:r>
      <w:r w:rsidR="00C81F10" w:rsidRPr="007D773F">
        <w:t>(</w:t>
      </w:r>
      <w:r w:rsidRPr="007D773F">
        <w:t>IPCA-E</w:t>
      </w:r>
      <w:r w:rsidR="00C81F10" w:rsidRPr="007D773F">
        <w:t>)</w:t>
      </w:r>
      <w:r w:rsidRPr="007D773F">
        <w:t>, até 31 de dezembro de 2022, para os cancelamentos realizados até 31 de dezembro de 2021, e até 31 de dezembro de 2023, para os cancelamentos realizados de 1º de janeiro a 31 de dezembro de 2022, observadas as seguintes disposições:</w:t>
      </w:r>
    </w:p>
    <w:p w:rsidR="0056531B" w:rsidRPr="007D773F" w:rsidRDefault="0056531B" w:rsidP="0056531B">
      <w:pPr>
        <w:pStyle w:val="texto2"/>
        <w:ind w:firstLine="0"/>
      </w:pPr>
      <w:r w:rsidRPr="007D773F">
        <w:t>...................................................</w:t>
      </w:r>
    </w:p>
    <w:p w:rsidR="0056531B" w:rsidRPr="007D773F" w:rsidRDefault="0056531B" w:rsidP="0056531B">
      <w:pPr>
        <w:pStyle w:val="texto2"/>
      </w:pPr>
      <w:r w:rsidRPr="007D773F">
        <w:lastRenderedPageBreak/>
        <w:t>§ 2º Serão anuladas as multas por cancelamentos dos contratos de que trata este artigo que tenham sido emitidas até 31 de dezembro de 2022, na hipótese de os cancelamentos decorrerem das medidas de isolamento social adotadas para o comba</w:t>
      </w:r>
      <w:r w:rsidR="00F068D8" w:rsidRPr="007D773F">
        <w:t>te à pandemia da Covid-</w:t>
      </w:r>
      <w:proofErr w:type="gramStart"/>
      <w:r w:rsidR="00F068D8" w:rsidRPr="007D773F">
        <w:t>19.”</w:t>
      </w:r>
      <w:proofErr w:type="gramEnd"/>
      <w:r w:rsidR="00F068D8" w:rsidRPr="007D773F">
        <w:t>(NR)</w:t>
      </w:r>
    </w:p>
    <w:p w:rsidR="0056531B" w:rsidRPr="007D773F" w:rsidRDefault="0056531B" w:rsidP="0056531B">
      <w:pPr>
        <w:pStyle w:val="texto1"/>
      </w:pPr>
      <w:r w:rsidRPr="007D773F">
        <w:t xml:space="preserve">Art. 3º A Lei nº 14.046, de </w:t>
      </w:r>
      <w:r w:rsidR="001777BA" w:rsidRPr="007D773F">
        <w:t xml:space="preserve">24 de agosto de </w:t>
      </w:r>
      <w:r w:rsidRPr="007D773F">
        <w:t xml:space="preserve">2020, passa a vigorar acrescida do </w:t>
      </w:r>
      <w:r w:rsidR="001777BA" w:rsidRPr="007D773F">
        <w:t xml:space="preserve">seguinte </w:t>
      </w:r>
      <w:r w:rsidRPr="007D773F">
        <w:t>art. 5º-A:</w:t>
      </w:r>
    </w:p>
    <w:p w:rsidR="0056531B" w:rsidRPr="007D773F" w:rsidRDefault="0056531B" w:rsidP="0056531B">
      <w:pPr>
        <w:pStyle w:val="texto2"/>
      </w:pPr>
      <w:r w:rsidRPr="007D773F">
        <w:t xml:space="preserve">“Art. 5º-A As medidas emergenciais de que trata esta Lei terão vigência sempre que reconhecida pela União a ocorrência de emergência de saúde pública de importância nacional, observados prazos equivalentes, contados da data do </w:t>
      </w:r>
      <w:proofErr w:type="gramStart"/>
      <w:r w:rsidRPr="007D773F">
        <w:t>reconhecimento.”</w:t>
      </w:r>
      <w:proofErr w:type="gramEnd"/>
    </w:p>
    <w:p w:rsidR="0056531B" w:rsidRDefault="00AD5B06" w:rsidP="0056531B">
      <w:pPr>
        <w:pStyle w:val="texto1"/>
      </w:pPr>
      <w:r>
        <w:t>Art. 4</w:t>
      </w:r>
      <w:r w:rsidR="0056531B" w:rsidRPr="007D773F">
        <w:t>º O tratamento tributário de que trata o art. 4º da Lei nº 14.148, de 3 de maio de 2021,</w:t>
      </w:r>
      <w:r w:rsidR="0056531B">
        <w:t xml:space="preserve"> não importa por si </w:t>
      </w:r>
      <w:r w:rsidR="0056531B" w:rsidRPr="007D773F">
        <w:t>só a</w:t>
      </w:r>
      <w:r w:rsidR="0056531B">
        <w:t xml:space="preserve"> obrigatoriedade de tributação com base no lucro real prevista </w:t>
      </w:r>
      <w:r w:rsidR="0056531B" w:rsidRPr="007D773F">
        <w:t xml:space="preserve">no inciso IV do </w:t>
      </w:r>
      <w:r w:rsidR="0056531B" w:rsidRPr="007D773F">
        <w:rPr>
          <w:i/>
        </w:rPr>
        <w:t xml:space="preserve">caput </w:t>
      </w:r>
      <w:r w:rsidR="0056531B" w:rsidRPr="007D773F">
        <w:t>do art. 14 da Lei nº 9.718, de 27 de novembro de 1998, durante o período de 60 (sessenta) meses referido naquele dispositivo.</w:t>
      </w:r>
    </w:p>
    <w:p w:rsidR="0056531B" w:rsidRDefault="00AD5B06" w:rsidP="0056531B">
      <w:pPr>
        <w:pStyle w:val="texto1"/>
      </w:pPr>
      <w:r>
        <w:t>Art. 5</w:t>
      </w:r>
      <w:r w:rsidR="0056531B">
        <w:t xml:space="preserve">º Fica revogado </w:t>
      </w:r>
      <w:r w:rsidR="0056531B" w:rsidRPr="007D773F">
        <w:t xml:space="preserve">o art. 3º da Lei nº 14.186, de 15 de julho de 2021, na parte em que altera os seguintes dispositivos da Lei nº 14.046, de </w:t>
      </w:r>
      <w:r w:rsidR="0012319E" w:rsidRPr="007D773F">
        <w:t xml:space="preserve">24 de agosto de </w:t>
      </w:r>
      <w:r w:rsidR="0056531B" w:rsidRPr="007D773F">
        <w:t>2020:</w:t>
      </w:r>
      <w:r w:rsidR="0056531B">
        <w:t xml:space="preserve"> </w:t>
      </w:r>
    </w:p>
    <w:p w:rsidR="0056531B" w:rsidRPr="007D773F" w:rsidRDefault="0056531B" w:rsidP="0056531B">
      <w:pPr>
        <w:pStyle w:val="texto1"/>
      </w:pPr>
      <w:r>
        <w:t xml:space="preserve">I </w:t>
      </w:r>
      <w:r w:rsidRPr="007D773F">
        <w:t xml:space="preserve">- </w:t>
      </w:r>
      <w:proofErr w:type="gramStart"/>
      <w:r w:rsidRPr="007D773F">
        <w:t>do</w:t>
      </w:r>
      <w:proofErr w:type="gramEnd"/>
      <w:r w:rsidRPr="007D773F">
        <w:t xml:space="preserve"> art. 2º: </w:t>
      </w:r>
    </w:p>
    <w:p w:rsidR="0056531B" w:rsidRPr="007D773F" w:rsidRDefault="0056531B" w:rsidP="0056531B">
      <w:pPr>
        <w:pStyle w:val="texto1"/>
      </w:pPr>
      <w:r w:rsidRPr="007D773F">
        <w:t xml:space="preserve">a) </w:t>
      </w:r>
      <w:r w:rsidRPr="007D773F">
        <w:rPr>
          <w:i/>
        </w:rPr>
        <w:t>caput</w:t>
      </w:r>
      <w:r w:rsidRPr="007D773F">
        <w:t xml:space="preserve">; </w:t>
      </w:r>
    </w:p>
    <w:p w:rsidR="0056531B" w:rsidRPr="007D773F" w:rsidRDefault="0056531B" w:rsidP="0056531B">
      <w:pPr>
        <w:pStyle w:val="texto1"/>
      </w:pPr>
      <w:r w:rsidRPr="007D773F">
        <w:t xml:space="preserve">b) § 4º; </w:t>
      </w:r>
    </w:p>
    <w:p w:rsidR="0056531B" w:rsidRPr="007D773F" w:rsidRDefault="0056531B" w:rsidP="0056531B">
      <w:pPr>
        <w:pStyle w:val="texto1"/>
      </w:pPr>
      <w:r w:rsidRPr="007D773F">
        <w:t xml:space="preserve">c) </w:t>
      </w:r>
      <w:r w:rsidR="00404928">
        <w:t xml:space="preserve">inciso II do </w:t>
      </w:r>
      <w:r w:rsidRPr="007D773F">
        <w:t xml:space="preserve">§ 5º; </w:t>
      </w:r>
    </w:p>
    <w:p w:rsidR="0056531B" w:rsidRPr="007D773F" w:rsidRDefault="0056531B" w:rsidP="0056531B">
      <w:pPr>
        <w:pStyle w:val="texto1"/>
      </w:pPr>
      <w:r w:rsidRPr="007D773F">
        <w:t xml:space="preserve">d) § 6º; e </w:t>
      </w:r>
    </w:p>
    <w:p w:rsidR="0056531B" w:rsidRPr="007D773F" w:rsidRDefault="0056531B" w:rsidP="0056531B">
      <w:pPr>
        <w:pStyle w:val="texto1"/>
      </w:pPr>
      <w:r w:rsidRPr="007D773F">
        <w:t xml:space="preserve">e) § 10; e </w:t>
      </w:r>
    </w:p>
    <w:p w:rsidR="0056531B" w:rsidRDefault="0056531B" w:rsidP="0056531B">
      <w:pPr>
        <w:pStyle w:val="texto1"/>
      </w:pPr>
      <w:r w:rsidRPr="007D773F">
        <w:t>II -</w:t>
      </w:r>
      <w:r w:rsidR="00D52562">
        <w:t xml:space="preserve"> </w:t>
      </w:r>
      <w:proofErr w:type="gramStart"/>
      <w:r w:rsidRPr="007D773F">
        <w:t>art.</w:t>
      </w:r>
      <w:proofErr w:type="gramEnd"/>
      <w:r w:rsidRPr="007D773F">
        <w:t xml:space="preserve"> 4º.</w:t>
      </w:r>
    </w:p>
    <w:p w:rsidR="0056531B" w:rsidRDefault="00AD5B06" w:rsidP="0056531B">
      <w:pPr>
        <w:pStyle w:val="texto1"/>
      </w:pPr>
      <w:r>
        <w:lastRenderedPageBreak/>
        <w:t>Art. 6</w:t>
      </w:r>
      <w:r w:rsidR="0056531B">
        <w:t>º Esta Lei entra em vigor na data de sua publicação.</w:t>
      </w:r>
    </w:p>
    <w:p w:rsidR="00D8792B" w:rsidRPr="005833EB" w:rsidRDefault="00D8792B" w:rsidP="0056531B">
      <w:pPr>
        <w:pStyle w:val="texto1"/>
      </w:pPr>
      <w:r w:rsidRPr="005833EB">
        <w:t>Sala das Sessões, em</w:t>
      </w:r>
      <w:r w:rsidR="0014537B">
        <w:t xml:space="preserve"> </w:t>
      </w:r>
      <w:r w:rsidR="000C3100">
        <w:t>1º de junho de 2022.</w:t>
      </w:r>
    </w:p>
    <w:p w:rsidR="00D8792B" w:rsidRPr="005833EB" w:rsidRDefault="00D8792B" w:rsidP="00D52562">
      <w:pPr>
        <w:pStyle w:val="assinatura"/>
        <w:rPr>
          <w:b w:val="0"/>
        </w:rPr>
      </w:pPr>
    </w:p>
    <w:p w:rsidR="00D8792B" w:rsidRDefault="00D8792B" w:rsidP="00672B1A">
      <w:pPr>
        <w:pStyle w:val="assinatura"/>
        <w:rPr>
          <w:b w:val="0"/>
        </w:rPr>
      </w:pPr>
    </w:p>
    <w:p w:rsidR="006E3E85" w:rsidRPr="005833EB" w:rsidRDefault="006E3E85" w:rsidP="00672B1A">
      <w:pPr>
        <w:pStyle w:val="assinatura"/>
        <w:rPr>
          <w:b w:val="0"/>
        </w:rPr>
      </w:pPr>
    </w:p>
    <w:p w:rsidR="00D8792B" w:rsidRPr="005833EB" w:rsidRDefault="00676BBF" w:rsidP="00672B1A">
      <w:pPr>
        <w:pStyle w:val="assinatura"/>
        <w:rPr>
          <w:b w:val="0"/>
        </w:rPr>
      </w:pPr>
      <w:r w:rsidRPr="005833EB">
        <w:rPr>
          <w:b w:val="0"/>
        </w:rPr>
        <w:t>Deputado</w:t>
      </w:r>
      <w:r w:rsidR="000C3100">
        <w:rPr>
          <w:b w:val="0"/>
        </w:rPr>
        <w:t xml:space="preserve"> FELIPE CARRERAS</w:t>
      </w:r>
    </w:p>
    <w:p w:rsidR="00D8792B" w:rsidRPr="005833EB" w:rsidRDefault="00D8792B" w:rsidP="00672B1A">
      <w:pPr>
        <w:pStyle w:val="assinatura"/>
        <w:rPr>
          <w:b w:val="0"/>
        </w:rPr>
      </w:pPr>
      <w:r w:rsidRPr="005833EB">
        <w:rPr>
          <w:b w:val="0"/>
        </w:rPr>
        <w:t>Relator</w:t>
      </w:r>
    </w:p>
    <w:sectPr w:rsidR="00D8792B" w:rsidRPr="005833EB"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D02D93">
          <w:rPr>
            <w:noProof/>
          </w:rPr>
          <w:t>5</w:t>
        </w:r>
        <w:r w:rsidR="006805CE">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0AAA"/>
    <w:rsid w:val="00016C3E"/>
    <w:rsid w:val="000249D7"/>
    <w:rsid w:val="00073ED3"/>
    <w:rsid w:val="000C3100"/>
    <w:rsid w:val="000E167D"/>
    <w:rsid w:val="00107C41"/>
    <w:rsid w:val="0012319E"/>
    <w:rsid w:val="001236CC"/>
    <w:rsid w:val="0014537B"/>
    <w:rsid w:val="001777BA"/>
    <w:rsid w:val="00190618"/>
    <w:rsid w:val="00192876"/>
    <w:rsid w:val="002529CE"/>
    <w:rsid w:val="002570F6"/>
    <w:rsid w:val="002F2779"/>
    <w:rsid w:val="002F3E6F"/>
    <w:rsid w:val="003013AB"/>
    <w:rsid w:val="00311F9C"/>
    <w:rsid w:val="003427B2"/>
    <w:rsid w:val="00350B05"/>
    <w:rsid w:val="0036290A"/>
    <w:rsid w:val="003A1DF7"/>
    <w:rsid w:val="003D0AB1"/>
    <w:rsid w:val="003E0DEC"/>
    <w:rsid w:val="00404928"/>
    <w:rsid w:val="004147CF"/>
    <w:rsid w:val="00417867"/>
    <w:rsid w:val="0043215D"/>
    <w:rsid w:val="00464BD1"/>
    <w:rsid w:val="004A3BC7"/>
    <w:rsid w:val="004A592A"/>
    <w:rsid w:val="004B5F17"/>
    <w:rsid w:val="005107C7"/>
    <w:rsid w:val="00564C1C"/>
    <w:rsid w:val="0056531B"/>
    <w:rsid w:val="005833EB"/>
    <w:rsid w:val="005835C4"/>
    <w:rsid w:val="00584082"/>
    <w:rsid w:val="00590F9C"/>
    <w:rsid w:val="00594AA0"/>
    <w:rsid w:val="00602EAA"/>
    <w:rsid w:val="00610BDF"/>
    <w:rsid w:val="006657CE"/>
    <w:rsid w:val="00671CDC"/>
    <w:rsid w:val="00672B1A"/>
    <w:rsid w:val="00676BBF"/>
    <w:rsid w:val="006805CE"/>
    <w:rsid w:val="006C26C6"/>
    <w:rsid w:val="006C43F7"/>
    <w:rsid w:val="006C5939"/>
    <w:rsid w:val="006E26DA"/>
    <w:rsid w:val="006E3E85"/>
    <w:rsid w:val="006F0891"/>
    <w:rsid w:val="007064DD"/>
    <w:rsid w:val="00722869"/>
    <w:rsid w:val="00730678"/>
    <w:rsid w:val="00734582"/>
    <w:rsid w:val="00772C04"/>
    <w:rsid w:val="00774B0D"/>
    <w:rsid w:val="00783B38"/>
    <w:rsid w:val="007854DB"/>
    <w:rsid w:val="007A1A6C"/>
    <w:rsid w:val="007B6AE1"/>
    <w:rsid w:val="007D27BE"/>
    <w:rsid w:val="007D773F"/>
    <w:rsid w:val="008110AE"/>
    <w:rsid w:val="008B5A03"/>
    <w:rsid w:val="008C102D"/>
    <w:rsid w:val="008C2287"/>
    <w:rsid w:val="008D1892"/>
    <w:rsid w:val="00910C29"/>
    <w:rsid w:val="00973C60"/>
    <w:rsid w:val="009C1046"/>
    <w:rsid w:val="009C3050"/>
    <w:rsid w:val="00A21358"/>
    <w:rsid w:val="00A47C7E"/>
    <w:rsid w:val="00A86A23"/>
    <w:rsid w:val="00AA1014"/>
    <w:rsid w:val="00AC2A16"/>
    <w:rsid w:val="00AD5B06"/>
    <w:rsid w:val="00AE71C7"/>
    <w:rsid w:val="00B004FF"/>
    <w:rsid w:val="00B54AC5"/>
    <w:rsid w:val="00B8788F"/>
    <w:rsid w:val="00BB1733"/>
    <w:rsid w:val="00C003EF"/>
    <w:rsid w:val="00C02185"/>
    <w:rsid w:val="00C07BF0"/>
    <w:rsid w:val="00C21656"/>
    <w:rsid w:val="00C228B2"/>
    <w:rsid w:val="00C32559"/>
    <w:rsid w:val="00C81F10"/>
    <w:rsid w:val="00C86077"/>
    <w:rsid w:val="00C97D90"/>
    <w:rsid w:val="00CD6C59"/>
    <w:rsid w:val="00CE30AC"/>
    <w:rsid w:val="00D02D93"/>
    <w:rsid w:val="00D2432A"/>
    <w:rsid w:val="00D33A01"/>
    <w:rsid w:val="00D41A10"/>
    <w:rsid w:val="00D52562"/>
    <w:rsid w:val="00D56BDE"/>
    <w:rsid w:val="00D8792B"/>
    <w:rsid w:val="00E148A0"/>
    <w:rsid w:val="00E17934"/>
    <w:rsid w:val="00E45EDB"/>
    <w:rsid w:val="00E67739"/>
    <w:rsid w:val="00E83563"/>
    <w:rsid w:val="00E8751C"/>
    <w:rsid w:val="00EC3B5C"/>
    <w:rsid w:val="00F068D8"/>
    <w:rsid w:val="00F428C1"/>
    <w:rsid w:val="00F607F8"/>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EF0EC-3A67-43AA-9C10-952A7742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871</Words>
  <Characters>4292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2016-03-28T14:11:00Z</cp:lastPrinted>
  <dcterms:created xsi:type="dcterms:W3CDTF">2022-06-01T20:55:00Z</dcterms:created>
  <dcterms:modified xsi:type="dcterms:W3CDTF">2022-06-01T20:59:00Z</dcterms:modified>
</cp:coreProperties>
</file>