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F17" w:rsidRPr="004C2403" w:rsidRDefault="004B5F17" w:rsidP="004B5F17">
      <w:pPr>
        <w:pStyle w:val="cabea"/>
      </w:pPr>
      <w:r w:rsidRPr="004C2403">
        <w:t>redação final</w:t>
      </w:r>
    </w:p>
    <w:p w:rsidR="004B5F17" w:rsidRPr="004C2403" w:rsidRDefault="004B5F17" w:rsidP="004B5F17">
      <w:pPr>
        <w:pStyle w:val="cabea"/>
      </w:pPr>
      <w:r w:rsidRPr="004C2403">
        <w:t xml:space="preserve">medida provisória nº </w:t>
      </w:r>
      <w:r w:rsidR="008110AE" w:rsidRPr="004C2403">
        <w:t>1.0</w:t>
      </w:r>
      <w:r w:rsidR="00B139D7" w:rsidRPr="004C2403">
        <w:t>79</w:t>
      </w:r>
      <w:r w:rsidRPr="004C2403">
        <w:t>-</w:t>
      </w:r>
      <w:r w:rsidR="00A8118C" w:rsidRPr="004C2403">
        <w:t>A</w:t>
      </w:r>
      <w:r w:rsidR="00E57632" w:rsidRPr="004C2403">
        <w:t>,</w:t>
      </w:r>
      <w:r w:rsidRPr="004C2403">
        <w:t xml:space="preserve"> de 20</w:t>
      </w:r>
      <w:r w:rsidR="008110AE" w:rsidRPr="004C2403">
        <w:t>21</w:t>
      </w:r>
    </w:p>
    <w:p w:rsidR="00C86077" w:rsidRPr="004C2403" w:rsidRDefault="00C86077" w:rsidP="004B5F17">
      <w:pPr>
        <w:pStyle w:val="cabea"/>
      </w:pPr>
      <w:r w:rsidRPr="004C2403">
        <w:t>PROJETO DE LEI DE CONVERSÃO Nº</w:t>
      </w:r>
      <w:r w:rsidR="00A8118C" w:rsidRPr="004C2403">
        <w:t xml:space="preserve"> 8</w:t>
      </w:r>
      <w:r w:rsidRPr="004C2403">
        <w:t xml:space="preserve"> de 20</w:t>
      </w:r>
      <w:r w:rsidR="008110AE" w:rsidRPr="004C2403">
        <w:t>22</w:t>
      </w:r>
    </w:p>
    <w:p w:rsidR="004B5F17" w:rsidRPr="004C2403" w:rsidRDefault="004B5F17" w:rsidP="004B5F17">
      <w:pPr>
        <w:pStyle w:val="texto10"/>
      </w:pPr>
    </w:p>
    <w:p w:rsidR="004B5F17" w:rsidRPr="004C2403" w:rsidRDefault="00B139D7" w:rsidP="003D6185">
      <w:pPr>
        <w:pStyle w:val="ementa"/>
        <w:ind w:left="3545"/>
      </w:pPr>
      <w:r w:rsidRPr="004C2403">
        <w:t xml:space="preserve">Dispõe sobre a prorrogação excepcional de prazos de isenção, de redução a zero de alíquotas ou de suspensão de tributos em regimes especiais de </w:t>
      </w:r>
      <w:r w:rsidRPr="004C2403">
        <w:rPr>
          <w:i/>
        </w:rPr>
        <w:t>drawback</w:t>
      </w:r>
      <w:r w:rsidR="0030234B" w:rsidRPr="004C2403">
        <w:t>;</w:t>
      </w:r>
      <w:r w:rsidRPr="004C2403">
        <w:t xml:space="preserve"> altera a</w:t>
      </w:r>
      <w:r w:rsidR="0030234B" w:rsidRPr="004C2403">
        <w:t>s</w:t>
      </w:r>
      <w:r w:rsidRPr="004C2403">
        <w:t xml:space="preserve"> Lei</w:t>
      </w:r>
      <w:r w:rsidR="0030234B" w:rsidRPr="004C2403">
        <w:t>s</w:t>
      </w:r>
      <w:r w:rsidRPr="004C2403">
        <w:t xml:space="preserve"> </w:t>
      </w:r>
      <w:proofErr w:type="spellStart"/>
      <w:r w:rsidRPr="004C2403">
        <w:t>nº</w:t>
      </w:r>
      <w:r w:rsidR="0030234B" w:rsidRPr="004C2403">
        <w:t>s</w:t>
      </w:r>
      <w:proofErr w:type="spellEnd"/>
      <w:r w:rsidRPr="004C2403">
        <w:t xml:space="preserve"> 9.365, de 16 de dezembro de 1996, 13.483, de 21 de setembro de 2017, 10.893, de 13 de julho de 2004, e 14.060, de 23 de setembro de 2020</w:t>
      </w:r>
      <w:r w:rsidR="00A8118C" w:rsidRPr="004C2403">
        <w:t>;</w:t>
      </w:r>
      <w:r w:rsidRPr="004C2403">
        <w:t xml:space="preserve"> e revoga </w:t>
      </w:r>
      <w:r w:rsidR="00A8118C" w:rsidRPr="004C2403">
        <w:t>dispositivo</w:t>
      </w:r>
      <w:r w:rsidRPr="004C2403">
        <w:t xml:space="preserve"> da Lei nº 12.546, de 14 de dezembro de 2011.</w:t>
      </w:r>
    </w:p>
    <w:p w:rsidR="004B5F17" w:rsidRPr="004C2403" w:rsidRDefault="004B5F17" w:rsidP="004B5F17">
      <w:pPr>
        <w:pStyle w:val="texto1"/>
      </w:pPr>
    </w:p>
    <w:p w:rsidR="004B5F17" w:rsidRPr="004C2403" w:rsidRDefault="000249D7" w:rsidP="004B5F17">
      <w:pPr>
        <w:pStyle w:val="texto1"/>
      </w:pPr>
      <w:r w:rsidRPr="004C2403">
        <w:t>O CONGRESSO NACIONAL decreta:</w:t>
      </w:r>
    </w:p>
    <w:p w:rsidR="003A5914" w:rsidRPr="004C2403" w:rsidRDefault="003A5914" w:rsidP="002F3E6F">
      <w:pPr>
        <w:pStyle w:val="texto1"/>
      </w:pPr>
    </w:p>
    <w:p w:rsidR="00B139D7" w:rsidRPr="004C2403" w:rsidRDefault="00B139D7" w:rsidP="00B139D7">
      <w:pPr>
        <w:pStyle w:val="texto1"/>
      </w:pPr>
      <w:r w:rsidRPr="004C2403">
        <w:t xml:space="preserve">Art. 1º Esta Lei dispõe sobre a prorrogação excepcional de prazos de isenção, de redução a zero de alíquotas ou de suspensão de tributos em regimes especiais de </w:t>
      </w:r>
      <w:r w:rsidRPr="004C2403">
        <w:rPr>
          <w:i/>
        </w:rPr>
        <w:t>drawback</w:t>
      </w:r>
      <w:r w:rsidRPr="004C2403">
        <w:t>, altera a</w:t>
      </w:r>
      <w:r w:rsidR="00A8118C" w:rsidRPr="004C2403">
        <w:t>s</w:t>
      </w:r>
      <w:r w:rsidRPr="004C2403">
        <w:t xml:space="preserve"> Lei</w:t>
      </w:r>
      <w:r w:rsidR="00A8118C" w:rsidRPr="004C2403">
        <w:t>s</w:t>
      </w:r>
      <w:r w:rsidRPr="004C2403">
        <w:t xml:space="preserve"> </w:t>
      </w:r>
      <w:proofErr w:type="spellStart"/>
      <w:r w:rsidRPr="004C2403">
        <w:t>nº</w:t>
      </w:r>
      <w:r w:rsidR="00A8118C" w:rsidRPr="004C2403">
        <w:t>s</w:t>
      </w:r>
      <w:proofErr w:type="spellEnd"/>
      <w:r w:rsidRPr="004C2403">
        <w:t xml:space="preserve"> 9.365, de 16 de dezembro de 1996, 13.483, de 21 de setembro de 2017, 10.893, de 13 de julho de 2004, e 14.060, de 23 de setembro de 2020, e revoga o art. 38 da Lei nº 12.546, de 14 de dezembro de 2011.</w:t>
      </w:r>
    </w:p>
    <w:p w:rsidR="00B139D7" w:rsidRPr="004C2403" w:rsidRDefault="00B139D7" w:rsidP="00B139D7">
      <w:pPr>
        <w:pStyle w:val="texto1"/>
      </w:pPr>
      <w:r w:rsidRPr="004C2403">
        <w:t xml:space="preserve">Art. 2º Os prazos de isenção ou de redução a zero de alíquotas de tributos previstos nos atos concessórios do regime especial de </w:t>
      </w:r>
      <w:r w:rsidRPr="004C2403">
        <w:rPr>
          <w:i/>
        </w:rPr>
        <w:t xml:space="preserve">drawback </w:t>
      </w:r>
      <w:r w:rsidRPr="004C2403">
        <w:t xml:space="preserve">de que trata o art. 31 da Lei nº 12.350, de 20 de dezembro de 2010, que tenham termo nos anos de 2021 e 2022, poderão ser prorrogados, em caráter excepcional, por mais </w:t>
      </w:r>
      <w:r w:rsidR="007777F3" w:rsidRPr="004C2403">
        <w:t>1 (</w:t>
      </w:r>
      <w:r w:rsidRPr="004C2403">
        <w:t>um</w:t>
      </w:r>
      <w:r w:rsidR="007777F3" w:rsidRPr="004C2403">
        <w:t>)</w:t>
      </w:r>
      <w:r w:rsidRPr="004C2403">
        <w:t xml:space="preserve"> ano, na hipótese de terem sido prorrogados:</w:t>
      </w:r>
    </w:p>
    <w:p w:rsidR="00B139D7" w:rsidRPr="004C2403" w:rsidRDefault="00B139D7" w:rsidP="00B139D7">
      <w:pPr>
        <w:pStyle w:val="texto1"/>
      </w:pPr>
      <w:r w:rsidRPr="004C2403">
        <w:t xml:space="preserve">I – </w:t>
      </w:r>
      <w:proofErr w:type="gramStart"/>
      <w:r w:rsidRPr="004C2403">
        <w:t>por</w:t>
      </w:r>
      <w:proofErr w:type="gramEnd"/>
      <w:r w:rsidRPr="004C2403">
        <w:t xml:space="preserve"> </w:t>
      </w:r>
      <w:r w:rsidR="007777F3" w:rsidRPr="004C2403">
        <w:t>1 (</w:t>
      </w:r>
      <w:r w:rsidRPr="004C2403">
        <w:t>um</w:t>
      </w:r>
      <w:r w:rsidR="007777F3" w:rsidRPr="004C2403">
        <w:t>)</w:t>
      </w:r>
      <w:r w:rsidRPr="004C2403">
        <w:t xml:space="preserve"> ano pela autoridade competente; ou</w:t>
      </w:r>
    </w:p>
    <w:p w:rsidR="00B139D7" w:rsidRPr="004C2403" w:rsidRDefault="00B139D7" w:rsidP="00B139D7">
      <w:pPr>
        <w:pStyle w:val="texto1"/>
      </w:pPr>
      <w:r w:rsidRPr="004C2403">
        <w:t xml:space="preserve">II – </w:t>
      </w:r>
      <w:proofErr w:type="gramStart"/>
      <w:r w:rsidRPr="004C2403">
        <w:t>na</w:t>
      </w:r>
      <w:proofErr w:type="gramEnd"/>
      <w:r w:rsidRPr="004C2403">
        <w:t xml:space="preserve"> forma prevista no art. 2º da Lei nº 14.060, de 23 de setembro de 2020.</w:t>
      </w:r>
    </w:p>
    <w:p w:rsidR="00B139D7" w:rsidRPr="004C2403" w:rsidRDefault="00B139D7" w:rsidP="00B139D7">
      <w:pPr>
        <w:pStyle w:val="texto1"/>
      </w:pPr>
      <w:r w:rsidRPr="004C2403">
        <w:lastRenderedPageBreak/>
        <w:t xml:space="preserve">Art. 3º Os prazos de suspensão de tributos previstos nos atos concessórios do regime especial de </w:t>
      </w:r>
      <w:r w:rsidRPr="004C2403">
        <w:rPr>
          <w:i/>
        </w:rPr>
        <w:t>drawback</w:t>
      </w:r>
      <w:r w:rsidRPr="004C2403">
        <w:t xml:space="preserve"> de que trata o art. 12 da Lei nº 11.945, de 4 de junho de 2009, que tenham termo nos anos de 2021 e 2022 poderão ser prorrogados, em caráter excepcional, por mais </w:t>
      </w:r>
      <w:r w:rsidR="007777F3" w:rsidRPr="004C2403">
        <w:t>1 (</w:t>
      </w:r>
      <w:r w:rsidRPr="004C2403">
        <w:t>um</w:t>
      </w:r>
      <w:r w:rsidR="007777F3" w:rsidRPr="004C2403">
        <w:t>)</w:t>
      </w:r>
      <w:r w:rsidRPr="004C2403">
        <w:t xml:space="preserve"> ano, na hipótese de terem sido prorrogados:</w:t>
      </w:r>
    </w:p>
    <w:p w:rsidR="00B139D7" w:rsidRPr="004C2403" w:rsidRDefault="00B139D7" w:rsidP="00B139D7">
      <w:pPr>
        <w:pStyle w:val="texto1"/>
      </w:pPr>
      <w:r w:rsidRPr="004C2403">
        <w:t xml:space="preserve">I – </w:t>
      </w:r>
      <w:proofErr w:type="gramStart"/>
      <w:r w:rsidRPr="004C2403">
        <w:t>por</w:t>
      </w:r>
      <w:proofErr w:type="gramEnd"/>
      <w:r w:rsidRPr="004C2403">
        <w:t xml:space="preserve"> </w:t>
      </w:r>
      <w:r w:rsidR="007777F3" w:rsidRPr="004C2403">
        <w:t>1 (</w:t>
      </w:r>
      <w:r w:rsidRPr="004C2403">
        <w:t>um</w:t>
      </w:r>
      <w:r w:rsidR="007777F3" w:rsidRPr="004C2403">
        <w:t>)</w:t>
      </w:r>
      <w:r w:rsidRPr="004C2403">
        <w:t xml:space="preserve"> ano pela autoridade competente; ou</w:t>
      </w:r>
    </w:p>
    <w:p w:rsidR="00B139D7" w:rsidRPr="004C2403" w:rsidRDefault="00B139D7" w:rsidP="00B139D7">
      <w:pPr>
        <w:pStyle w:val="texto1"/>
      </w:pPr>
      <w:r w:rsidRPr="004C2403">
        <w:t xml:space="preserve">II – </w:t>
      </w:r>
      <w:proofErr w:type="gramStart"/>
      <w:r w:rsidRPr="004C2403">
        <w:t>na</w:t>
      </w:r>
      <w:proofErr w:type="gramEnd"/>
      <w:r w:rsidRPr="004C2403">
        <w:t xml:space="preserve"> forma prevista no art. 2º da Lei nº 14.060, de 23 de setembro de 2020.</w:t>
      </w:r>
    </w:p>
    <w:p w:rsidR="00B139D7" w:rsidRPr="004C2403" w:rsidRDefault="00B139D7" w:rsidP="00B139D7">
      <w:pPr>
        <w:pStyle w:val="texto1"/>
      </w:pPr>
      <w:r w:rsidRPr="004C2403">
        <w:t xml:space="preserve">Art. 4º Os </w:t>
      </w:r>
      <w:proofErr w:type="spellStart"/>
      <w:r w:rsidRPr="004C2403">
        <w:t>arts</w:t>
      </w:r>
      <w:proofErr w:type="spellEnd"/>
      <w:r w:rsidRPr="004C2403">
        <w:t>. 5º e 6º da Lei nº 9.365, de 16 de dezembro de 1996, passam a vigorar com a</w:t>
      </w:r>
      <w:r w:rsidR="0030234B" w:rsidRPr="004C2403">
        <w:t>s</w:t>
      </w:r>
      <w:r w:rsidRPr="004C2403">
        <w:t xml:space="preserve"> seguinte</w:t>
      </w:r>
      <w:r w:rsidR="0030234B" w:rsidRPr="004C2403">
        <w:t>s</w:t>
      </w:r>
      <w:r w:rsidRPr="004C2403">
        <w:t xml:space="preserve"> </w:t>
      </w:r>
      <w:r w:rsidR="0030234B" w:rsidRPr="004C2403">
        <w:t>alterações</w:t>
      </w:r>
      <w:r w:rsidRPr="004C2403">
        <w:t>:</w:t>
      </w:r>
    </w:p>
    <w:p w:rsidR="00B139D7" w:rsidRPr="004C2403" w:rsidRDefault="00B139D7" w:rsidP="004F25B0">
      <w:pPr>
        <w:pStyle w:val="texto2"/>
      </w:pPr>
      <w:r w:rsidRPr="004C2403">
        <w:t xml:space="preserve">“Art. 5º O </w:t>
      </w:r>
      <w:r w:rsidR="00E57632" w:rsidRPr="004C2403">
        <w:t>Banco Nacional de Desenvolvimento Econômico e Social (</w:t>
      </w:r>
      <w:r w:rsidRPr="004C2403">
        <w:t>BNDES</w:t>
      </w:r>
      <w:r w:rsidR="00E57632" w:rsidRPr="004C2403">
        <w:t>)</w:t>
      </w:r>
      <w:r w:rsidRPr="004C2403">
        <w:t xml:space="preserve"> poderá aplicar até 20% (vinte por cento) dos recursos repassados pelo Fundo de Amparo ao Trabalhador, excetuados os de que trata o art. 11 desta Lei, em operações de financiamentos a empreendimentos e projetos destinados à produção ou comercialização de bens e serviços, inclusive os relacionados à atividade turística, com reconhecida inserção internacional, nos quais as obrigações de pagamentos sejam denominadas ou referenciadas em dólar, em euro ou em moeda de livre conversibilidade definida pelo Conselho Monetário Nacional.</w:t>
      </w:r>
    </w:p>
    <w:p w:rsidR="00B139D7" w:rsidRPr="004C2403" w:rsidRDefault="00B139D7" w:rsidP="004F25B0">
      <w:pPr>
        <w:pStyle w:val="texto2"/>
      </w:pPr>
      <w:r w:rsidRPr="004C2403">
        <w:t xml:space="preserve">§ 1º Os recursos referidos no </w:t>
      </w:r>
      <w:r w:rsidRPr="004C2403">
        <w:rPr>
          <w:i/>
        </w:rPr>
        <w:t xml:space="preserve">caput </w:t>
      </w:r>
      <w:r w:rsidRPr="004C2403">
        <w:t xml:space="preserve">deste artigo, assim como os saldos devedores dos financiamentos a que se destinem, poderão ser referenciados pelo </w:t>
      </w:r>
      <w:proofErr w:type="spellStart"/>
      <w:r w:rsidRPr="004C2403">
        <w:t>contravalor</w:t>
      </w:r>
      <w:proofErr w:type="spellEnd"/>
      <w:r w:rsidRPr="004C2403">
        <w:t xml:space="preserve">, em moeda nacional, </w:t>
      </w:r>
      <w:r w:rsidRPr="004C2403">
        <w:lastRenderedPageBreak/>
        <w:t>da cotação da respectiva moeda estrangeira, divulgada pelo Banco Central do Brasil.</w:t>
      </w:r>
    </w:p>
    <w:p w:rsidR="00B139D7" w:rsidRPr="004C2403" w:rsidRDefault="00B139D7" w:rsidP="004F25B0">
      <w:pPr>
        <w:pStyle w:val="texto2"/>
        <w:ind w:firstLine="0"/>
      </w:pPr>
      <w:r w:rsidRPr="004C2403">
        <w:t>....................................</w:t>
      </w:r>
      <w:r w:rsidR="004F25B0" w:rsidRPr="004C2403">
        <w:t>..........</w:t>
      </w:r>
      <w:proofErr w:type="gramStart"/>
      <w:r w:rsidR="004F25B0" w:rsidRPr="004C2403">
        <w:t>”(</w:t>
      </w:r>
      <w:proofErr w:type="gramEnd"/>
      <w:r w:rsidRPr="004C2403">
        <w:t>NR)</w:t>
      </w:r>
    </w:p>
    <w:p w:rsidR="00B139D7" w:rsidRPr="004C2403" w:rsidRDefault="00B139D7" w:rsidP="004F25B0">
      <w:pPr>
        <w:pStyle w:val="texto2"/>
      </w:pPr>
      <w:r w:rsidRPr="004C2403">
        <w:t>“Art. 6º ..................</w:t>
      </w:r>
      <w:r w:rsidR="004F25B0" w:rsidRPr="004C2403">
        <w:t>..............</w:t>
      </w:r>
    </w:p>
    <w:p w:rsidR="00B139D7" w:rsidRPr="004C2403" w:rsidRDefault="00B139D7" w:rsidP="004F25B0">
      <w:pPr>
        <w:pStyle w:val="texto2"/>
      </w:pPr>
      <w:r w:rsidRPr="004C2403">
        <w:t xml:space="preserve">I – a Taxa de Juros para Empréstimos e Financiamentos no Mercado Interbancário de Londres </w:t>
      </w:r>
      <w:r w:rsidR="00EA291F" w:rsidRPr="004C2403">
        <w:t>(</w:t>
      </w:r>
      <w:r w:rsidR="000E6EF5">
        <w:rPr>
          <w:i/>
        </w:rPr>
        <w:t xml:space="preserve">London </w:t>
      </w:r>
      <w:proofErr w:type="spellStart"/>
      <w:r w:rsidR="000E6EF5">
        <w:rPr>
          <w:i/>
        </w:rPr>
        <w:t>Inter</w:t>
      </w:r>
      <w:r w:rsidR="00C55989" w:rsidRPr="004C2403">
        <w:rPr>
          <w:i/>
        </w:rPr>
        <w:t>bank</w:t>
      </w:r>
      <w:proofErr w:type="spellEnd"/>
      <w:r w:rsidR="00C55989" w:rsidRPr="004C2403">
        <w:rPr>
          <w:i/>
        </w:rPr>
        <w:t xml:space="preserve"> </w:t>
      </w:r>
      <w:proofErr w:type="spellStart"/>
      <w:r w:rsidR="00C55989" w:rsidRPr="004C2403">
        <w:rPr>
          <w:i/>
        </w:rPr>
        <w:t>Offered</w:t>
      </w:r>
      <w:proofErr w:type="spellEnd"/>
      <w:r w:rsidR="00C55989" w:rsidRPr="004C2403">
        <w:rPr>
          <w:i/>
        </w:rPr>
        <w:t xml:space="preserve"> Rate</w:t>
      </w:r>
      <w:r w:rsidR="00C55989" w:rsidRPr="004C2403">
        <w:t xml:space="preserve"> - Libor</w:t>
      </w:r>
      <w:r w:rsidR="00EA291F" w:rsidRPr="004C2403">
        <w:t>)</w:t>
      </w:r>
      <w:r w:rsidRPr="004C2403">
        <w:t xml:space="preserve">, a </w:t>
      </w:r>
      <w:proofErr w:type="spellStart"/>
      <w:r w:rsidRPr="004C2403">
        <w:rPr>
          <w:i/>
        </w:rPr>
        <w:t>Secured</w:t>
      </w:r>
      <w:proofErr w:type="spellEnd"/>
      <w:r w:rsidRPr="004C2403">
        <w:rPr>
          <w:i/>
        </w:rPr>
        <w:t xml:space="preserve"> Overnight </w:t>
      </w:r>
      <w:proofErr w:type="spellStart"/>
      <w:r w:rsidRPr="004C2403">
        <w:rPr>
          <w:i/>
        </w:rPr>
        <w:t>Financing</w:t>
      </w:r>
      <w:proofErr w:type="spellEnd"/>
      <w:r w:rsidRPr="004C2403">
        <w:rPr>
          <w:i/>
        </w:rPr>
        <w:t xml:space="preserve"> Rate</w:t>
      </w:r>
      <w:r w:rsidRPr="004C2403">
        <w:t xml:space="preserve"> (SOFR), a taxa de juros dos Títulos do Tesouro dos Estados Unidos da América </w:t>
      </w:r>
      <w:r w:rsidR="00EA291F" w:rsidRPr="004C2403">
        <w:t>(</w:t>
      </w:r>
      <w:proofErr w:type="spellStart"/>
      <w:r w:rsidRPr="004C2403">
        <w:rPr>
          <w:i/>
        </w:rPr>
        <w:t>Treasury</w:t>
      </w:r>
      <w:proofErr w:type="spellEnd"/>
      <w:r w:rsidRPr="004C2403">
        <w:rPr>
          <w:i/>
        </w:rPr>
        <w:t xml:space="preserve"> </w:t>
      </w:r>
      <w:proofErr w:type="spellStart"/>
      <w:r w:rsidRPr="004C2403">
        <w:rPr>
          <w:i/>
        </w:rPr>
        <w:t>Bonds</w:t>
      </w:r>
      <w:proofErr w:type="spellEnd"/>
      <w:r w:rsidR="00EA291F" w:rsidRPr="004C2403">
        <w:t>)</w:t>
      </w:r>
      <w:r w:rsidRPr="004C2403">
        <w:t xml:space="preserve"> ou outra taxa de referência que venha a ser definida pelo Conselho Monetário Nacional, quando referenciadas pela cotação do dólar dos Estados Unidos da América;</w:t>
      </w:r>
    </w:p>
    <w:p w:rsidR="00B139D7" w:rsidRPr="004C2403" w:rsidRDefault="00B139D7" w:rsidP="004F25B0">
      <w:pPr>
        <w:pStyle w:val="texto2"/>
      </w:pPr>
      <w:r w:rsidRPr="004C2403">
        <w:t xml:space="preserve">II – </w:t>
      </w:r>
      <w:proofErr w:type="gramStart"/>
      <w:r w:rsidRPr="004C2403">
        <w:t>a</w:t>
      </w:r>
      <w:proofErr w:type="gramEnd"/>
      <w:r w:rsidRPr="004C2403">
        <w:t xml:space="preserve"> </w:t>
      </w:r>
      <w:r w:rsidR="003D761F" w:rsidRPr="004C2403">
        <w:t xml:space="preserve">taxa </w:t>
      </w:r>
      <w:r w:rsidRPr="004C2403">
        <w:t xml:space="preserve">de </w:t>
      </w:r>
      <w:r w:rsidR="003D761F" w:rsidRPr="004C2403">
        <w:t xml:space="preserve">juros </w:t>
      </w:r>
      <w:r w:rsidRPr="004C2403">
        <w:t xml:space="preserve">de oferta para empréstimo interbancário na moeda euro, a </w:t>
      </w:r>
      <w:r w:rsidRPr="004C2403">
        <w:rPr>
          <w:i/>
        </w:rPr>
        <w:t>Euro</w:t>
      </w:r>
      <w:r w:rsidRPr="004C2403">
        <w:t xml:space="preserve"> </w:t>
      </w:r>
      <w:proofErr w:type="spellStart"/>
      <w:r w:rsidR="00F86B34">
        <w:rPr>
          <w:i/>
        </w:rPr>
        <w:t>Interb</w:t>
      </w:r>
      <w:bookmarkStart w:id="0" w:name="_GoBack"/>
      <w:bookmarkEnd w:id="0"/>
      <w:r w:rsidRPr="004C2403">
        <w:rPr>
          <w:i/>
        </w:rPr>
        <w:t>ank</w:t>
      </w:r>
      <w:proofErr w:type="spellEnd"/>
      <w:r w:rsidRPr="004C2403">
        <w:rPr>
          <w:i/>
        </w:rPr>
        <w:t xml:space="preserve"> </w:t>
      </w:r>
      <w:proofErr w:type="spellStart"/>
      <w:r w:rsidRPr="004C2403">
        <w:rPr>
          <w:i/>
        </w:rPr>
        <w:t>Offered</w:t>
      </w:r>
      <w:proofErr w:type="spellEnd"/>
      <w:r w:rsidRPr="004C2403">
        <w:rPr>
          <w:i/>
        </w:rPr>
        <w:t xml:space="preserve"> Rate</w:t>
      </w:r>
      <w:r w:rsidRPr="004C2403">
        <w:t xml:space="preserve"> </w:t>
      </w:r>
      <w:r w:rsidR="004D08BF" w:rsidRPr="004C2403">
        <w:t>(</w:t>
      </w:r>
      <w:proofErr w:type="spellStart"/>
      <w:r w:rsidRPr="004C2403">
        <w:t>E</w:t>
      </w:r>
      <w:r w:rsidR="004D08BF" w:rsidRPr="004C2403">
        <w:t>uribor</w:t>
      </w:r>
      <w:proofErr w:type="spellEnd"/>
      <w:r w:rsidR="004D08BF" w:rsidRPr="004C2403">
        <w:t>)</w:t>
      </w:r>
      <w:r w:rsidRPr="004C2403">
        <w:t xml:space="preserve">, a </w:t>
      </w:r>
      <w:r w:rsidRPr="004C2403">
        <w:rPr>
          <w:i/>
        </w:rPr>
        <w:t>Euro Short-</w:t>
      </w:r>
      <w:proofErr w:type="spellStart"/>
      <w:r w:rsidRPr="004C2403">
        <w:rPr>
          <w:i/>
        </w:rPr>
        <w:t>Term</w:t>
      </w:r>
      <w:proofErr w:type="spellEnd"/>
      <w:r w:rsidRPr="004C2403">
        <w:rPr>
          <w:i/>
        </w:rPr>
        <w:t xml:space="preserve"> Rate</w:t>
      </w:r>
      <w:r w:rsidRPr="004C2403">
        <w:t xml:space="preserve"> </w:t>
      </w:r>
      <w:r w:rsidR="004D08BF" w:rsidRPr="004C2403">
        <w:t>(</w:t>
      </w:r>
      <w:r w:rsidR="002A61D6" w:rsidRPr="004C2403">
        <w:t>ES</w:t>
      </w:r>
      <w:r w:rsidRPr="004C2403">
        <w:t>TR</w:t>
      </w:r>
      <w:r w:rsidR="004D08BF" w:rsidRPr="004C2403">
        <w:t>)</w:t>
      </w:r>
      <w:r w:rsidRPr="004C2403">
        <w:t xml:space="preserve">, a taxa representativa da remuneração média de títulos de governos de países da zona econômica do euro – </w:t>
      </w:r>
      <w:r w:rsidRPr="004C2403">
        <w:rPr>
          <w:i/>
        </w:rPr>
        <w:t xml:space="preserve">euro </w:t>
      </w:r>
      <w:proofErr w:type="spellStart"/>
      <w:r w:rsidRPr="004C2403">
        <w:rPr>
          <w:i/>
        </w:rPr>
        <w:t>area</w:t>
      </w:r>
      <w:proofErr w:type="spellEnd"/>
      <w:r w:rsidRPr="004C2403">
        <w:rPr>
          <w:i/>
        </w:rPr>
        <w:t xml:space="preserve"> </w:t>
      </w:r>
      <w:proofErr w:type="spellStart"/>
      <w:r w:rsidRPr="004C2403">
        <w:rPr>
          <w:i/>
        </w:rPr>
        <w:t>yield</w:t>
      </w:r>
      <w:proofErr w:type="spellEnd"/>
      <w:r w:rsidRPr="004C2403">
        <w:rPr>
          <w:i/>
        </w:rPr>
        <w:t xml:space="preserve"> curve</w:t>
      </w:r>
      <w:r w:rsidRPr="004C2403">
        <w:t xml:space="preserve"> </w:t>
      </w:r>
      <w:r w:rsidRPr="004C2403">
        <w:rPr>
          <w:i/>
        </w:rPr>
        <w:t>AAA</w:t>
      </w:r>
      <w:r w:rsidRPr="004C2403">
        <w:t>, divulgada pelo Banco Central Europeu, ou outra taxa de referência que venha a ser definida pelo Conselho Monetário Nacional, quando referenciadas pela cotação do euro; ou</w:t>
      </w:r>
    </w:p>
    <w:p w:rsidR="00B139D7" w:rsidRPr="004C2403" w:rsidRDefault="00B139D7" w:rsidP="004F25B0">
      <w:pPr>
        <w:pStyle w:val="texto2"/>
      </w:pPr>
      <w:r w:rsidRPr="004C2403">
        <w:t xml:space="preserve">III – </w:t>
      </w:r>
      <w:r w:rsidR="009F4671" w:rsidRPr="004C2403">
        <w:t>a</w:t>
      </w:r>
      <w:r w:rsidRPr="004C2403">
        <w:t xml:space="preserve"> definida pelo Conselho Monetário Nacional, quando referenciadas em outras moedas conversíveis.</w:t>
      </w:r>
    </w:p>
    <w:p w:rsidR="00E0006D" w:rsidRPr="004C2403" w:rsidRDefault="00E0006D" w:rsidP="004F25B0">
      <w:pPr>
        <w:pStyle w:val="texto2"/>
      </w:pPr>
      <w:r w:rsidRPr="004C2403">
        <w:t>§ 1º (Revogado).</w:t>
      </w:r>
    </w:p>
    <w:p w:rsidR="00B139D7" w:rsidRPr="004C2403" w:rsidRDefault="00B139D7" w:rsidP="00B139D7">
      <w:pPr>
        <w:pStyle w:val="texto1"/>
      </w:pPr>
      <w:r w:rsidRPr="004C2403">
        <w:t>..............................</w:t>
      </w:r>
      <w:r w:rsidR="004F25B0" w:rsidRPr="004C2403">
        <w:t>................</w:t>
      </w:r>
      <w:proofErr w:type="gramStart"/>
      <w:r w:rsidR="004F25B0" w:rsidRPr="004C2403">
        <w:t>”</w:t>
      </w:r>
      <w:r w:rsidRPr="004C2403">
        <w:t>(</w:t>
      </w:r>
      <w:proofErr w:type="gramEnd"/>
      <w:r w:rsidRPr="004C2403">
        <w:t>NR)</w:t>
      </w:r>
    </w:p>
    <w:p w:rsidR="00B139D7" w:rsidRPr="004C2403" w:rsidRDefault="00B139D7" w:rsidP="00B139D7">
      <w:pPr>
        <w:pStyle w:val="texto1"/>
      </w:pPr>
      <w:r w:rsidRPr="004C2403">
        <w:lastRenderedPageBreak/>
        <w:t>Art. 5º O § 6º do art. 2º da Lei nº 13.483, de 21 de setembro de 2017, passa a vigorar com a seguinte redação:</w:t>
      </w:r>
    </w:p>
    <w:p w:rsidR="00B139D7" w:rsidRPr="004C2403" w:rsidRDefault="004F25B0" w:rsidP="004F25B0">
      <w:pPr>
        <w:pStyle w:val="texto2"/>
      </w:pPr>
      <w:r w:rsidRPr="004C2403">
        <w:t>“</w:t>
      </w:r>
      <w:r w:rsidR="00B139D7" w:rsidRPr="004C2403">
        <w:t>Art. 2º ....................</w:t>
      </w:r>
      <w:r w:rsidRPr="004C2403">
        <w:t>............</w:t>
      </w:r>
    </w:p>
    <w:p w:rsidR="00B139D7" w:rsidRPr="004C2403" w:rsidRDefault="00B139D7" w:rsidP="00B139D7">
      <w:pPr>
        <w:pStyle w:val="texto1"/>
      </w:pPr>
      <w:r w:rsidRPr="004C2403">
        <w:t>...................................................</w:t>
      </w:r>
    </w:p>
    <w:p w:rsidR="00B139D7" w:rsidRPr="004C2403" w:rsidRDefault="00B139D7" w:rsidP="004F25B0">
      <w:pPr>
        <w:pStyle w:val="texto2"/>
      </w:pPr>
      <w:r w:rsidRPr="004C2403">
        <w:t>§ 6º A TLP não se aplica aos recursos dos Fundos utilizados em operações de financiamentos de empreendimentos e projetos destinados à produção ou à comercialização de bens e serviços de reconhecida inserção internacional, cujas obrigações de pagamento sejam denominadas ou referenciadas em dólar norte-americano, em euro ou em moeda de livre conversibilidade definida pelo Conselho Monetário Nacional, as quais observarão o disposto no art. 6º da Lei nº 9.365, de 16 de dezembro de 1996.</w:t>
      </w:r>
    </w:p>
    <w:p w:rsidR="00B139D7" w:rsidRPr="004C2403" w:rsidRDefault="00B139D7" w:rsidP="00B139D7">
      <w:pPr>
        <w:pStyle w:val="texto1"/>
      </w:pPr>
      <w:r w:rsidRPr="004C2403">
        <w:t>.................</w:t>
      </w:r>
      <w:r w:rsidR="004F25B0" w:rsidRPr="004C2403">
        <w:t>.............................</w:t>
      </w:r>
      <w:proofErr w:type="gramStart"/>
      <w:r w:rsidR="004F25B0" w:rsidRPr="004C2403">
        <w:t>”</w:t>
      </w:r>
      <w:r w:rsidRPr="004C2403">
        <w:t>(</w:t>
      </w:r>
      <w:proofErr w:type="gramEnd"/>
      <w:r w:rsidRPr="004C2403">
        <w:t>NR)</w:t>
      </w:r>
    </w:p>
    <w:p w:rsidR="00B139D7" w:rsidRPr="004C2403" w:rsidRDefault="00B139D7" w:rsidP="00B139D7">
      <w:pPr>
        <w:pStyle w:val="texto1"/>
      </w:pPr>
      <w:r w:rsidRPr="004C2403">
        <w:t xml:space="preserve">Art. 6º O art. 14 da Lei nº 10.893, de 13 de julho de 2004, passa a </w:t>
      </w:r>
      <w:r w:rsidR="00682065" w:rsidRPr="004C2403">
        <w:t>vigorar acrescido do</w:t>
      </w:r>
      <w:r w:rsidR="00AA7700" w:rsidRPr="004C2403">
        <w:t xml:space="preserve"> seguinte § 2º</w:t>
      </w:r>
      <w:r w:rsidR="00682065" w:rsidRPr="004C2403">
        <w:t>, numerado o parágrafo único como § 1º</w:t>
      </w:r>
      <w:r w:rsidRPr="004C2403">
        <w:t xml:space="preserve">: </w:t>
      </w:r>
    </w:p>
    <w:p w:rsidR="00B139D7" w:rsidRPr="004C2403" w:rsidRDefault="004F25B0" w:rsidP="004F25B0">
      <w:pPr>
        <w:pStyle w:val="texto2"/>
      </w:pPr>
      <w:r w:rsidRPr="004C2403">
        <w:t>“</w:t>
      </w:r>
      <w:r w:rsidR="00B139D7" w:rsidRPr="004C2403">
        <w:t>Art. 14. ............</w:t>
      </w:r>
      <w:r w:rsidRPr="004C2403">
        <w:t>...................</w:t>
      </w:r>
    </w:p>
    <w:p w:rsidR="00682065" w:rsidRPr="004C2403" w:rsidRDefault="00B139D7" w:rsidP="004F25B0">
      <w:pPr>
        <w:pStyle w:val="texto2"/>
      </w:pPr>
      <w:r w:rsidRPr="004C2403">
        <w:t>§ 1º</w:t>
      </w:r>
      <w:r w:rsidR="00682065" w:rsidRPr="004C2403">
        <w:t xml:space="preserve"> ....................................</w:t>
      </w:r>
    </w:p>
    <w:p w:rsidR="00B139D7" w:rsidRPr="004C2403" w:rsidRDefault="00B139D7" w:rsidP="004F25B0">
      <w:pPr>
        <w:pStyle w:val="texto2"/>
      </w:pPr>
      <w:r w:rsidRPr="004C2403">
        <w:t xml:space="preserve">§ 2º A partir de 1º </w:t>
      </w:r>
      <w:r w:rsidR="004F25B0" w:rsidRPr="004C2403">
        <w:t xml:space="preserve">de janeiro de 2023, a alínea </w:t>
      </w:r>
      <w:r w:rsidR="004F25B0" w:rsidRPr="004C2403">
        <w:rPr>
          <w:i/>
        </w:rPr>
        <w:t>c</w:t>
      </w:r>
      <w:r w:rsidRPr="004C2403">
        <w:t xml:space="preserve"> do inciso V </w:t>
      </w:r>
      <w:r w:rsidR="00682065" w:rsidRPr="004C2403">
        <w:t xml:space="preserve">do </w:t>
      </w:r>
      <w:r w:rsidR="00682065" w:rsidRPr="004C2403">
        <w:rPr>
          <w:i/>
        </w:rPr>
        <w:t xml:space="preserve">caput </w:t>
      </w:r>
      <w:r w:rsidR="00682065" w:rsidRPr="004C2403">
        <w:t xml:space="preserve">deste artigo </w:t>
      </w:r>
      <w:r w:rsidRPr="004C2403">
        <w:t xml:space="preserve">passa a compreender também as mercadorias submetidas ao regime aduaneiro de </w:t>
      </w:r>
      <w:r w:rsidRPr="004C2403">
        <w:rPr>
          <w:i/>
        </w:rPr>
        <w:t>drawback</w:t>
      </w:r>
      <w:r w:rsidRPr="004C2403">
        <w:t xml:space="preserve"> integrado isenção, de que trata o art. 31 da Lei nº 12.3</w:t>
      </w:r>
      <w:r w:rsidR="004F25B0" w:rsidRPr="004C2403">
        <w:t xml:space="preserve">50, de 20 de dezembro de </w:t>
      </w:r>
      <w:proofErr w:type="gramStart"/>
      <w:r w:rsidR="004F25B0" w:rsidRPr="004C2403">
        <w:t>2010.”</w:t>
      </w:r>
      <w:proofErr w:type="gramEnd"/>
      <w:r w:rsidRPr="004C2403">
        <w:t>(NR)</w:t>
      </w:r>
    </w:p>
    <w:p w:rsidR="00B139D7" w:rsidRPr="004C2403" w:rsidRDefault="00B139D7" w:rsidP="00B139D7">
      <w:pPr>
        <w:pStyle w:val="texto1"/>
      </w:pPr>
      <w:r w:rsidRPr="004C2403">
        <w:t xml:space="preserve">Art. 7º </w:t>
      </w:r>
      <w:r w:rsidR="00682065" w:rsidRPr="004C2403">
        <w:t xml:space="preserve">Os </w:t>
      </w:r>
      <w:proofErr w:type="spellStart"/>
      <w:r w:rsidR="00682065" w:rsidRPr="004C2403">
        <w:t>arts</w:t>
      </w:r>
      <w:proofErr w:type="spellEnd"/>
      <w:r w:rsidR="00682065" w:rsidRPr="004C2403">
        <w:t>. 1º e 2º da</w:t>
      </w:r>
      <w:r w:rsidR="007777F3" w:rsidRPr="004C2403">
        <w:t xml:space="preserve"> </w:t>
      </w:r>
      <w:r w:rsidRPr="004C2403">
        <w:t>Lei nº 14.060, de 23 de setembro de 2020, passa</w:t>
      </w:r>
      <w:r w:rsidR="009F4671" w:rsidRPr="004C2403">
        <w:t>m</w:t>
      </w:r>
      <w:r w:rsidRPr="004C2403">
        <w:t xml:space="preserve"> a vigorar com a seguinte </w:t>
      </w:r>
      <w:r w:rsidR="00682065" w:rsidRPr="004C2403">
        <w:t>redação</w:t>
      </w:r>
      <w:r w:rsidRPr="004C2403">
        <w:t>:</w:t>
      </w:r>
    </w:p>
    <w:p w:rsidR="00B139D7" w:rsidRPr="004C2403" w:rsidRDefault="00B139D7" w:rsidP="004F25B0">
      <w:pPr>
        <w:pStyle w:val="texto2"/>
      </w:pPr>
      <w:r w:rsidRPr="004C2403">
        <w:lastRenderedPageBreak/>
        <w:t xml:space="preserve">“Art. 1º Esta Lei prorroga os prazos de isenção, de redução a zero de alíquotas ou de suspensão de tributos previstos nos atos concessórios do regime especial de </w:t>
      </w:r>
      <w:r w:rsidRPr="004C2403">
        <w:rPr>
          <w:i/>
        </w:rPr>
        <w:t>drawback</w:t>
      </w:r>
      <w:r w:rsidRPr="004C2403">
        <w:t xml:space="preserve"> que tenham sido prorrogados por </w:t>
      </w:r>
      <w:r w:rsidR="00AA7700" w:rsidRPr="004C2403">
        <w:t>1 (</w:t>
      </w:r>
      <w:r w:rsidRPr="004C2403">
        <w:t>um</w:t>
      </w:r>
      <w:r w:rsidR="00AA7700" w:rsidRPr="004C2403">
        <w:t>)</w:t>
      </w:r>
      <w:r w:rsidRPr="004C2403">
        <w:t xml:space="preserve"> ano pela autoridade fiscal e que tenham termo em</w:t>
      </w:r>
      <w:r w:rsidR="004F25B0" w:rsidRPr="004C2403">
        <w:t xml:space="preserve"> </w:t>
      </w:r>
      <w:proofErr w:type="gramStart"/>
      <w:r w:rsidR="004F25B0" w:rsidRPr="004C2403">
        <w:t>2020.”</w:t>
      </w:r>
      <w:proofErr w:type="gramEnd"/>
      <w:r w:rsidRPr="004C2403">
        <w:t>(NR)</w:t>
      </w:r>
    </w:p>
    <w:p w:rsidR="00B139D7" w:rsidRPr="004C2403" w:rsidRDefault="00B139D7" w:rsidP="004F25B0">
      <w:pPr>
        <w:pStyle w:val="texto2"/>
      </w:pPr>
      <w:r w:rsidRPr="004C2403">
        <w:t xml:space="preserve">“Art. 2º Os prazos de isenção, de redução a zero de alíquotas ou de suspensão do pagamento de tributos previstos nos atos concessórios do regime especial de </w:t>
      </w:r>
      <w:r w:rsidRPr="004C2403">
        <w:rPr>
          <w:i/>
        </w:rPr>
        <w:t>drawback</w:t>
      </w:r>
      <w:r w:rsidRPr="004C2403">
        <w:t xml:space="preserve"> de que tratam o art. 31 da Lei nº 12.350, de 20 de dezembro de 2010</w:t>
      </w:r>
      <w:r w:rsidR="00E0006D" w:rsidRPr="004C2403">
        <w:t>,</w:t>
      </w:r>
      <w:r w:rsidRPr="004C2403">
        <w:t xml:space="preserve"> e o art. 12 da Lei nº 11.945, de 4 de junho de 2009, que tenham sido prorrogados por </w:t>
      </w:r>
      <w:r w:rsidR="00272DF0" w:rsidRPr="004C2403">
        <w:t>1 (</w:t>
      </w:r>
      <w:r w:rsidRPr="004C2403">
        <w:t>um</w:t>
      </w:r>
      <w:r w:rsidR="00272DF0" w:rsidRPr="004C2403">
        <w:t>)</w:t>
      </w:r>
      <w:r w:rsidRPr="004C2403">
        <w:t xml:space="preserve"> ano pela autoridade fiscal e que tenham termo em 2020 poderão ser prorrogados, em caráter excepcional, por mais </w:t>
      </w:r>
      <w:r w:rsidR="00272DF0" w:rsidRPr="004C2403">
        <w:t>1 (</w:t>
      </w:r>
      <w:r w:rsidRPr="004C2403">
        <w:t>um</w:t>
      </w:r>
      <w:r w:rsidR="00272DF0" w:rsidRPr="004C2403">
        <w:t>)</w:t>
      </w:r>
      <w:r w:rsidRPr="004C2403">
        <w:t xml:space="preserve"> ano, contad</w:t>
      </w:r>
      <w:r w:rsidR="004F25B0" w:rsidRPr="004C2403">
        <w:t xml:space="preserve">o da data do respectivo </w:t>
      </w:r>
      <w:proofErr w:type="gramStart"/>
      <w:r w:rsidR="004F25B0" w:rsidRPr="004C2403">
        <w:t>termo.”</w:t>
      </w:r>
      <w:proofErr w:type="gramEnd"/>
      <w:r w:rsidRPr="004C2403">
        <w:t>(NR)</w:t>
      </w:r>
    </w:p>
    <w:p w:rsidR="00B139D7" w:rsidRPr="004C2403" w:rsidRDefault="00B139D7" w:rsidP="00B139D7">
      <w:pPr>
        <w:pStyle w:val="texto1"/>
      </w:pPr>
      <w:r w:rsidRPr="004C2403">
        <w:t xml:space="preserve">Art. 8º Ficam </w:t>
      </w:r>
      <w:r w:rsidR="00827100" w:rsidRPr="004C2403">
        <w:t>revogados</w:t>
      </w:r>
      <w:r w:rsidR="00272DF0" w:rsidRPr="004C2403">
        <w:t xml:space="preserve"> os seguintes dispositivos</w:t>
      </w:r>
      <w:r w:rsidR="00827100" w:rsidRPr="004C2403">
        <w:t>:</w:t>
      </w:r>
    </w:p>
    <w:p w:rsidR="00AA7700" w:rsidRPr="004C2403" w:rsidRDefault="009F4671" w:rsidP="00AA7700">
      <w:pPr>
        <w:pStyle w:val="texto1"/>
      </w:pPr>
      <w:r w:rsidRPr="004C2403">
        <w:t>I</w:t>
      </w:r>
      <w:r w:rsidR="00AA7700" w:rsidRPr="004C2403">
        <w:t xml:space="preserve"> – § 1º do art. 6º da Lei nº 9.365, de 16 de dezembro de 1996; e</w:t>
      </w:r>
    </w:p>
    <w:p w:rsidR="00B139D7" w:rsidRPr="004C2403" w:rsidRDefault="00B139D7" w:rsidP="00B139D7">
      <w:pPr>
        <w:pStyle w:val="texto1"/>
      </w:pPr>
      <w:r w:rsidRPr="004C2403">
        <w:t>I</w:t>
      </w:r>
      <w:r w:rsidR="009F4671" w:rsidRPr="004C2403">
        <w:t>I</w:t>
      </w:r>
      <w:r w:rsidRPr="004C2403">
        <w:t xml:space="preserve"> –</w:t>
      </w:r>
      <w:r w:rsidR="00AA7700" w:rsidRPr="004C2403">
        <w:t xml:space="preserve"> </w:t>
      </w:r>
      <w:proofErr w:type="gramStart"/>
      <w:r w:rsidRPr="004C2403">
        <w:t>art.</w:t>
      </w:r>
      <w:proofErr w:type="gramEnd"/>
      <w:r w:rsidRPr="004C2403">
        <w:t xml:space="preserve"> 38 da Lei nº 12.5</w:t>
      </w:r>
      <w:r w:rsidR="00AA7700" w:rsidRPr="004C2403">
        <w:t>46, de 14 de dezembro de 2011.</w:t>
      </w:r>
    </w:p>
    <w:p w:rsidR="00B139D7" w:rsidRPr="004C2403" w:rsidRDefault="00B139D7" w:rsidP="00B139D7">
      <w:pPr>
        <w:pStyle w:val="texto1"/>
      </w:pPr>
      <w:r w:rsidRPr="004C2403">
        <w:t>Art. 9º Esta Lei entra em vigor na data de sua publicação.</w:t>
      </w:r>
    </w:p>
    <w:p w:rsidR="00D8792B" w:rsidRPr="004C2403" w:rsidRDefault="00D8792B" w:rsidP="002F3E6F">
      <w:pPr>
        <w:pStyle w:val="texto1"/>
      </w:pPr>
      <w:r w:rsidRPr="004C2403">
        <w:t>Sala das Sessões, em</w:t>
      </w:r>
      <w:r w:rsidR="0014537B" w:rsidRPr="004C2403">
        <w:t xml:space="preserve"> </w:t>
      </w:r>
      <w:r w:rsidR="00A8118C" w:rsidRPr="004C2403">
        <w:t>5 de maio de 2022.</w:t>
      </w:r>
    </w:p>
    <w:p w:rsidR="00D8792B" w:rsidRPr="004C2403" w:rsidRDefault="00D8792B" w:rsidP="00AA7700">
      <w:pPr>
        <w:pStyle w:val="assinatura"/>
        <w:rPr>
          <w:b w:val="0"/>
        </w:rPr>
      </w:pPr>
    </w:p>
    <w:p w:rsidR="00D8792B" w:rsidRPr="004C2403" w:rsidRDefault="00D8792B" w:rsidP="00672B1A">
      <w:pPr>
        <w:pStyle w:val="assinatura"/>
        <w:rPr>
          <w:b w:val="0"/>
        </w:rPr>
      </w:pPr>
    </w:p>
    <w:p w:rsidR="006E3E85" w:rsidRPr="004C2403" w:rsidRDefault="006E3E85" w:rsidP="00672B1A">
      <w:pPr>
        <w:pStyle w:val="assinatura"/>
        <w:rPr>
          <w:b w:val="0"/>
        </w:rPr>
      </w:pPr>
    </w:p>
    <w:p w:rsidR="00D8792B" w:rsidRPr="004C2403" w:rsidRDefault="00676BBF" w:rsidP="00672B1A">
      <w:pPr>
        <w:pStyle w:val="assinatura"/>
        <w:rPr>
          <w:b w:val="0"/>
        </w:rPr>
      </w:pPr>
      <w:r w:rsidRPr="004C2403">
        <w:rPr>
          <w:b w:val="0"/>
        </w:rPr>
        <w:t>Deputado</w:t>
      </w:r>
      <w:r w:rsidR="00A8118C" w:rsidRPr="004C2403">
        <w:rPr>
          <w:b w:val="0"/>
        </w:rPr>
        <w:t xml:space="preserve"> CARLOS CHIODINI</w:t>
      </w:r>
    </w:p>
    <w:p w:rsidR="00D8792B" w:rsidRPr="004C2403" w:rsidRDefault="00D8792B" w:rsidP="00672B1A">
      <w:pPr>
        <w:pStyle w:val="assinatura"/>
        <w:rPr>
          <w:b w:val="0"/>
        </w:rPr>
      </w:pPr>
      <w:r w:rsidRPr="004C2403">
        <w:rPr>
          <w:b w:val="0"/>
        </w:rPr>
        <w:t>Relator</w:t>
      </w:r>
    </w:p>
    <w:sectPr w:rsidR="00D8792B" w:rsidRPr="004C2403"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4DB" w:rsidRDefault="007854DB">
      <w:r>
        <w:separator/>
      </w:r>
    </w:p>
  </w:endnote>
  <w:endnote w:type="continuationSeparator" w:id="0">
    <w:p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4DB" w:rsidRDefault="007854DB">
      <w:r>
        <w:separator/>
      </w:r>
    </w:p>
  </w:footnote>
  <w:footnote w:type="continuationSeparator" w:id="0">
    <w:p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rsidR="006805CE" w:rsidRDefault="001236CC">
        <w:pPr>
          <w:pStyle w:val="Cabealho"/>
          <w:jc w:val="right"/>
        </w:pPr>
        <w:r>
          <w:rPr>
            <w:noProof/>
          </w:rPr>
          <mc:AlternateContent>
            <mc:Choice Requires="wpg">
              <w:drawing>
                <wp:anchor distT="0" distB="0" distL="114300" distR="114300" simplePos="0" relativeHeight="251658240" behindDoc="0" locked="0" layoutInCell="0" allowOverlap="1" wp14:anchorId="10BAD52E" wp14:editId="6A910792">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36CC" w:rsidRDefault="001236CC"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0BAD52E" id="Group 1" o:spid="_x0000_s1026"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1236CC" w:rsidRDefault="001236CC"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rsidR="006805CE">
          <w:fldChar w:fldCharType="begin"/>
        </w:r>
        <w:r w:rsidR="006805CE">
          <w:instrText>PAGE   \* MERGEFORMAT</w:instrText>
        </w:r>
        <w:r w:rsidR="006805CE">
          <w:fldChar w:fldCharType="separate"/>
        </w:r>
        <w:r w:rsidR="00F86B34">
          <w:rPr>
            <w:noProof/>
          </w:rPr>
          <w:t>5</w:t>
        </w:r>
        <w:r w:rsidR="006805CE">
          <w:fldChar w:fldCharType="end"/>
        </w:r>
      </w:p>
    </w:sdtContent>
  </w:sdt>
  <w:p w:rsidR="004147CF" w:rsidRDefault="004147C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rsidR="004A592A" w:rsidRDefault="004A592A">
        <w:pPr>
          <w:pStyle w:val="Cabealho"/>
          <w:jc w:val="right"/>
        </w:pPr>
        <w:r>
          <w:rPr>
            <w:noProof/>
          </w:rPr>
          <mc:AlternateContent>
            <mc:Choice Requires="wpg">
              <w:drawing>
                <wp:anchor distT="0" distB="0" distL="114300" distR="114300" simplePos="0" relativeHeight="251657728" behindDoc="0" locked="0" layoutInCell="0" allowOverlap="1" wp14:anchorId="6288B567" wp14:editId="31A40E01">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92A" w:rsidRDefault="004A592A"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288B567" id="_x0000_s1029"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rsidR="004A592A" w:rsidRDefault="004A592A"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rsidR="00E148A0" w:rsidRDefault="00E148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249D7"/>
    <w:rsid w:val="00051381"/>
    <w:rsid w:val="00073ED3"/>
    <w:rsid w:val="000E167D"/>
    <w:rsid w:val="000E6EF5"/>
    <w:rsid w:val="00107C41"/>
    <w:rsid w:val="001236CC"/>
    <w:rsid w:val="0014537B"/>
    <w:rsid w:val="00190618"/>
    <w:rsid w:val="002529CE"/>
    <w:rsid w:val="002570F6"/>
    <w:rsid w:val="00272DF0"/>
    <w:rsid w:val="002A61D6"/>
    <w:rsid w:val="002F2779"/>
    <w:rsid w:val="002F3E6F"/>
    <w:rsid w:val="003013AB"/>
    <w:rsid w:val="0030234B"/>
    <w:rsid w:val="00311F9C"/>
    <w:rsid w:val="003427B2"/>
    <w:rsid w:val="00350B05"/>
    <w:rsid w:val="0036290A"/>
    <w:rsid w:val="00382025"/>
    <w:rsid w:val="003A1DF7"/>
    <w:rsid w:val="003A5914"/>
    <w:rsid w:val="003D6185"/>
    <w:rsid w:val="003D761F"/>
    <w:rsid w:val="003F11D5"/>
    <w:rsid w:val="004147CF"/>
    <w:rsid w:val="0043215D"/>
    <w:rsid w:val="00464BD1"/>
    <w:rsid w:val="004A3BC7"/>
    <w:rsid w:val="004A592A"/>
    <w:rsid w:val="004B5F17"/>
    <w:rsid w:val="004C2403"/>
    <w:rsid w:val="004D08BF"/>
    <w:rsid w:val="004F25B0"/>
    <w:rsid w:val="005107C7"/>
    <w:rsid w:val="00564C1C"/>
    <w:rsid w:val="005833EB"/>
    <w:rsid w:val="005835C4"/>
    <w:rsid w:val="00584082"/>
    <w:rsid w:val="00590F9C"/>
    <w:rsid w:val="00594AA0"/>
    <w:rsid w:val="00602EAA"/>
    <w:rsid w:val="00610BDF"/>
    <w:rsid w:val="006657CE"/>
    <w:rsid w:val="00671CDC"/>
    <w:rsid w:val="00672B1A"/>
    <w:rsid w:val="00676BBF"/>
    <w:rsid w:val="006805CE"/>
    <w:rsid w:val="00682065"/>
    <w:rsid w:val="006C26C6"/>
    <w:rsid w:val="006C43F7"/>
    <w:rsid w:val="006C5939"/>
    <w:rsid w:val="006E26DA"/>
    <w:rsid w:val="006E3E85"/>
    <w:rsid w:val="007064DD"/>
    <w:rsid w:val="00722869"/>
    <w:rsid w:val="00730678"/>
    <w:rsid w:val="00734582"/>
    <w:rsid w:val="00772C04"/>
    <w:rsid w:val="00774B0D"/>
    <w:rsid w:val="007777F3"/>
    <w:rsid w:val="00783B38"/>
    <w:rsid w:val="007854DB"/>
    <w:rsid w:val="007A1A6C"/>
    <w:rsid w:val="007B6AE1"/>
    <w:rsid w:val="007D27BE"/>
    <w:rsid w:val="008110AE"/>
    <w:rsid w:val="00827100"/>
    <w:rsid w:val="008B5A03"/>
    <w:rsid w:val="008C102D"/>
    <w:rsid w:val="008D1892"/>
    <w:rsid w:val="008E0F39"/>
    <w:rsid w:val="00910C29"/>
    <w:rsid w:val="0093226D"/>
    <w:rsid w:val="00973C60"/>
    <w:rsid w:val="009A162C"/>
    <w:rsid w:val="009B39B4"/>
    <w:rsid w:val="009C1046"/>
    <w:rsid w:val="009C3050"/>
    <w:rsid w:val="009F4671"/>
    <w:rsid w:val="00A21358"/>
    <w:rsid w:val="00A47C7E"/>
    <w:rsid w:val="00A8118C"/>
    <w:rsid w:val="00A86A23"/>
    <w:rsid w:val="00AA1014"/>
    <w:rsid w:val="00AA7700"/>
    <w:rsid w:val="00AC2A16"/>
    <w:rsid w:val="00AE71C7"/>
    <w:rsid w:val="00B004FF"/>
    <w:rsid w:val="00B139D7"/>
    <w:rsid w:val="00B8788F"/>
    <w:rsid w:val="00C003EF"/>
    <w:rsid w:val="00C02185"/>
    <w:rsid w:val="00C07BF0"/>
    <w:rsid w:val="00C21656"/>
    <w:rsid w:val="00C55989"/>
    <w:rsid w:val="00C86077"/>
    <w:rsid w:val="00CD6C59"/>
    <w:rsid w:val="00CE30AC"/>
    <w:rsid w:val="00D2432A"/>
    <w:rsid w:val="00D33A01"/>
    <w:rsid w:val="00D41A10"/>
    <w:rsid w:val="00D56BDE"/>
    <w:rsid w:val="00D8792B"/>
    <w:rsid w:val="00E0006D"/>
    <w:rsid w:val="00E148A0"/>
    <w:rsid w:val="00E17934"/>
    <w:rsid w:val="00E45EDB"/>
    <w:rsid w:val="00E57632"/>
    <w:rsid w:val="00E67739"/>
    <w:rsid w:val="00E83563"/>
    <w:rsid w:val="00E8751C"/>
    <w:rsid w:val="00EA291F"/>
    <w:rsid w:val="00F428C1"/>
    <w:rsid w:val="00F607F8"/>
    <w:rsid w:val="00F86B34"/>
    <w:rsid w:val="00FA1DF3"/>
    <w:rsid w:val="00FB2AC8"/>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uiPriority w:val="20"/>
    <w:qFormat/>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B8DD1-45C6-4D5A-BC4E-AE6DAB3BF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1074</Words>
  <Characters>5296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6358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2016-03-28T14:11:00Z</cp:lastPrinted>
  <dcterms:created xsi:type="dcterms:W3CDTF">2022-05-05T16:45:00Z</dcterms:created>
  <dcterms:modified xsi:type="dcterms:W3CDTF">2022-05-05T20:22:00Z</dcterms:modified>
</cp:coreProperties>
</file>