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24B94" w:rsidRDefault="00262DE9" w:rsidP="00494E7D">
      <w:pPr>
        <w:pStyle w:val="assinatura"/>
      </w:pPr>
      <w:r w:rsidRPr="00624B94">
        <w:t>REDAÇÃO FINAL</w:t>
      </w:r>
    </w:p>
    <w:p w:rsidR="00863863" w:rsidRPr="00624B94" w:rsidRDefault="00863863" w:rsidP="00863863">
      <w:pPr>
        <w:pStyle w:val="cabea"/>
      </w:pPr>
      <w:r w:rsidRPr="00624B94">
        <w:t xml:space="preserve">projeto de lei nº </w:t>
      </w:r>
      <w:r w:rsidR="00CC0E49" w:rsidRPr="00624B94">
        <w:t>3</w:t>
      </w:r>
      <w:r w:rsidR="0077455A" w:rsidRPr="00624B94">
        <w:t>.</w:t>
      </w:r>
      <w:r w:rsidR="00CC0E49" w:rsidRPr="00624B94">
        <w:t>320</w:t>
      </w:r>
      <w:r w:rsidRPr="00624B94">
        <w:t>-</w:t>
      </w:r>
      <w:r w:rsidR="00915D17">
        <w:t>a</w:t>
      </w:r>
      <w:r w:rsidRPr="00624B94">
        <w:t xml:space="preserve"> de 20</w:t>
      </w:r>
      <w:r w:rsidR="00BE7484" w:rsidRPr="00624B94">
        <w:t>20</w:t>
      </w:r>
    </w:p>
    <w:p w:rsidR="00863863" w:rsidRPr="00624B94" w:rsidRDefault="00863863" w:rsidP="00863863">
      <w:pPr>
        <w:pStyle w:val="texto10"/>
      </w:pPr>
    </w:p>
    <w:p w:rsidR="00863863" w:rsidRPr="00624B94" w:rsidRDefault="00E503F9" w:rsidP="00863863">
      <w:pPr>
        <w:pStyle w:val="ementa"/>
      </w:pPr>
      <w:r w:rsidRPr="00624B94">
        <w:t>Estabelece critérios para autorizar a prorrogação do direito de uso de radiofrequência associado à exploração do Serviço Especial de Televisão por Assinatura (TVA), criado pelo Decreto nº 95.744, de 23 de fevereiro de 1988</w:t>
      </w:r>
      <w:r w:rsidR="00753F0F" w:rsidRPr="00624B94">
        <w:t>,</w:t>
      </w:r>
      <w:r w:rsidRPr="00624B94">
        <w:t xml:space="preserve"> e </w:t>
      </w:r>
      <w:r w:rsidRPr="009C29DC">
        <w:t>ao</w:t>
      </w:r>
      <w:r w:rsidRPr="00624B94">
        <w:t xml:space="preserve"> Serviço de Acesso Condicionado </w:t>
      </w:r>
      <w:r w:rsidR="00B2168D" w:rsidRPr="00624B94">
        <w:t>(</w:t>
      </w:r>
      <w:proofErr w:type="spellStart"/>
      <w:r w:rsidRPr="00624B94">
        <w:t>SeAC</w:t>
      </w:r>
      <w:proofErr w:type="spellEnd"/>
      <w:r w:rsidR="00B2168D" w:rsidRPr="00624B94">
        <w:t>)</w:t>
      </w:r>
      <w:r w:rsidR="009C29DC">
        <w:t>;</w:t>
      </w:r>
      <w:r w:rsidRPr="00624B94">
        <w:t xml:space="preserve"> e altera a Lei nº 12.485, de 12 de setembro de 2011.</w:t>
      </w:r>
    </w:p>
    <w:p w:rsidR="00863863" w:rsidRPr="00624B94" w:rsidRDefault="00863863" w:rsidP="00863863">
      <w:pPr>
        <w:pStyle w:val="texto1"/>
      </w:pPr>
    </w:p>
    <w:p w:rsidR="00863863" w:rsidRPr="00624B94" w:rsidRDefault="00863863" w:rsidP="00863863">
      <w:pPr>
        <w:pStyle w:val="texto1"/>
      </w:pPr>
      <w:r w:rsidRPr="00624B94">
        <w:t xml:space="preserve">O CONGRESSO NACIONAL decreta: </w:t>
      </w:r>
    </w:p>
    <w:p w:rsidR="000659C9" w:rsidRPr="00624B94" w:rsidRDefault="000659C9" w:rsidP="002A1DD8">
      <w:pPr>
        <w:pStyle w:val="texto1"/>
        <w:rPr>
          <w:color w:val="000000"/>
        </w:rPr>
      </w:pP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>Art. 1º Esta Lei estabelece critérios para autorizar a prorrogação do direito de uso de radiofrequência associado à exploração do Serviço Especial de Televisão por Assinatura (TVA), criado pelo Decreto nº 95.744, de 23 de fevereiro de 1988</w:t>
      </w:r>
      <w:r w:rsidR="00753F0F" w:rsidRPr="00624B94">
        <w:rPr>
          <w:color w:val="000000"/>
        </w:rPr>
        <w:t>,</w:t>
      </w:r>
      <w:r w:rsidRPr="00624B94">
        <w:rPr>
          <w:color w:val="000000"/>
        </w:rPr>
        <w:t xml:space="preserve"> e </w:t>
      </w:r>
      <w:r w:rsidRPr="009C29DC">
        <w:rPr>
          <w:color w:val="000000"/>
        </w:rPr>
        <w:t>ao</w:t>
      </w:r>
      <w:r w:rsidRPr="00624B94">
        <w:rPr>
          <w:color w:val="000000"/>
        </w:rPr>
        <w:t xml:space="preserve"> Serviço de Acesso Condicionado </w:t>
      </w:r>
      <w:r w:rsidR="00B2168D" w:rsidRPr="00624B94">
        <w:rPr>
          <w:color w:val="000000"/>
        </w:rPr>
        <w:t>(</w:t>
      </w:r>
      <w:proofErr w:type="spellStart"/>
      <w:r w:rsidRPr="00624B94">
        <w:rPr>
          <w:color w:val="000000"/>
        </w:rPr>
        <w:t>SeAC</w:t>
      </w:r>
      <w:proofErr w:type="spellEnd"/>
      <w:r w:rsidR="00B2168D" w:rsidRPr="00624B94">
        <w:rPr>
          <w:color w:val="000000"/>
        </w:rPr>
        <w:t>)</w:t>
      </w:r>
      <w:r w:rsidRPr="00624B94">
        <w:rPr>
          <w:color w:val="000000"/>
        </w:rPr>
        <w:t>, e altera a Lei nº 12.485, de 12 de setembro de 2011.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 xml:space="preserve">Art. 2º As </w:t>
      </w:r>
      <w:r w:rsidR="00915D17" w:rsidRPr="00915D17">
        <w:rPr>
          <w:color w:val="000000"/>
        </w:rPr>
        <w:t>prestadoras</w:t>
      </w:r>
      <w:r w:rsidRPr="00624B94">
        <w:rPr>
          <w:color w:val="000000"/>
        </w:rPr>
        <w:t xml:space="preserve"> do TVA que estavam com seus atos de autorização de uso de radiofrequência vigentes na data de publicação da Lei nº 12.485, de 12 de setembro de 2011</w:t>
      </w:r>
      <w:r w:rsidR="00B2168D" w:rsidRPr="00624B94">
        <w:rPr>
          <w:color w:val="000000"/>
        </w:rPr>
        <w:t>,</w:t>
      </w:r>
      <w:r w:rsidRPr="00624B94">
        <w:rPr>
          <w:color w:val="000000"/>
        </w:rPr>
        <w:t xml:space="preserve"> poderão solicitar à Agência Nacional de Telecomunicações</w:t>
      </w:r>
      <w:r w:rsidR="00832695" w:rsidRPr="00624B94">
        <w:rPr>
          <w:color w:val="000000"/>
        </w:rPr>
        <w:t xml:space="preserve"> (Anatel)</w:t>
      </w:r>
      <w:r w:rsidRPr="00624B94">
        <w:rPr>
          <w:color w:val="000000"/>
        </w:rPr>
        <w:t xml:space="preserve"> a renovação de autorização do direito de uso de radiofrequência no prazo de até </w:t>
      </w:r>
      <w:r w:rsidR="00832695" w:rsidRPr="00624B94">
        <w:rPr>
          <w:color w:val="000000"/>
        </w:rPr>
        <w:t>1 (</w:t>
      </w:r>
      <w:r w:rsidRPr="00624B94">
        <w:rPr>
          <w:color w:val="000000"/>
        </w:rPr>
        <w:t>um</w:t>
      </w:r>
      <w:r w:rsidR="00832695" w:rsidRPr="00624B94">
        <w:rPr>
          <w:color w:val="000000"/>
        </w:rPr>
        <w:t>)</w:t>
      </w:r>
      <w:r w:rsidRPr="00624B94">
        <w:rPr>
          <w:color w:val="000000"/>
        </w:rPr>
        <w:t xml:space="preserve"> ano, contado da data de promulgação desta Lei.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 xml:space="preserve">§ 1º A renovação de outorga de uso de radiofrequência de que trata o </w:t>
      </w:r>
      <w:r w:rsidRPr="00624B94">
        <w:rPr>
          <w:i/>
          <w:color w:val="000000"/>
        </w:rPr>
        <w:t>caput</w:t>
      </w:r>
      <w:r w:rsidRPr="00624B94">
        <w:rPr>
          <w:color w:val="000000"/>
        </w:rPr>
        <w:t xml:space="preserve"> </w:t>
      </w:r>
      <w:r w:rsidR="00B2168D" w:rsidRPr="00624B94">
        <w:rPr>
          <w:color w:val="000000"/>
        </w:rPr>
        <w:t xml:space="preserve">deste artigo </w:t>
      </w:r>
      <w:r w:rsidRPr="00624B94">
        <w:rPr>
          <w:color w:val="000000"/>
        </w:rPr>
        <w:t xml:space="preserve">estará condicionada à adaptação de todas as outorgas da interessada e de suas controladas, controladoras ou coligadas para termos de autorização para prestação do </w:t>
      </w:r>
      <w:proofErr w:type="spellStart"/>
      <w:r w:rsidR="00B2168D" w:rsidRPr="00624B94">
        <w:rPr>
          <w:color w:val="000000"/>
        </w:rPr>
        <w:t>SeAC</w:t>
      </w:r>
      <w:proofErr w:type="spellEnd"/>
      <w:r w:rsidRPr="00624B94">
        <w:rPr>
          <w:color w:val="000000"/>
        </w:rPr>
        <w:t>.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lastRenderedPageBreak/>
        <w:t xml:space="preserve">§ 2º A </w:t>
      </w:r>
      <w:r w:rsidR="00B2168D" w:rsidRPr="00624B94">
        <w:rPr>
          <w:color w:val="000000"/>
        </w:rPr>
        <w:t>Anatel</w:t>
      </w:r>
      <w:r w:rsidRPr="00624B94">
        <w:rPr>
          <w:color w:val="000000"/>
        </w:rPr>
        <w:t>, sempre que possível tecnicamente, asseg</w:t>
      </w:r>
      <w:r w:rsidR="00915D17">
        <w:rPr>
          <w:color w:val="000000"/>
        </w:rPr>
        <w:t>urará à</w:t>
      </w:r>
      <w:r w:rsidRPr="00624B94">
        <w:rPr>
          <w:color w:val="000000"/>
        </w:rPr>
        <w:t xml:space="preserve">s prestadoras do TVA que tiverem suas outorgas adaptadas para prestação do </w:t>
      </w:r>
      <w:proofErr w:type="spellStart"/>
      <w:r w:rsidR="00B2168D" w:rsidRPr="00624B94">
        <w:rPr>
          <w:color w:val="000000"/>
        </w:rPr>
        <w:t>SeAC</w:t>
      </w:r>
      <w:proofErr w:type="spellEnd"/>
      <w:r w:rsidRPr="00624B94">
        <w:rPr>
          <w:color w:val="000000"/>
        </w:rPr>
        <w:t xml:space="preserve"> a continuidade de utilização da mesma frequência originalmente autorizada.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 xml:space="preserve">§ 3º Até a aprovação pela </w:t>
      </w:r>
      <w:r w:rsidR="00B2168D" w:rsidRPr="00624B94">
        <w:rPr>
          <w:color w:val="000000"/>
        </w:rPr>
        <w:t>Anatel</w:t>
      </w:r>
      <w:r w:rsidRPr="00624B94">
        <w:rPr>
          <w:color w:val="000000"/>
        </w:rPr>
        <w:t xml:space="preserve"> da renovação de autorização do direito de uso de radiofrequência, as empresas que já </w:t>
      </w:r>
      <w:r w:rsidR="009C29DC">
        <w:rPr>
          <w:color w:val="000000"/>
        </w:rPr>
        <w:t xml:space="preserve">tiverem </w:t>
      </w:r>
      <w:r w:rsidR="002D3A77">
        <w:rPr>
          <w:color w:val="000000"/>
        </w:rPr>
        <w:t xml:space="preserve">procedido à adaptação </w:t>
      </w:r>
      <w:r w:rsidRPr="00624B94">
        <w:rPr>
          <w:color w:val="000000"/>
        </w:rPr>
        <w:t xml:space="preserve">de suas outorgas para o </w:t>
      </w:r>
      <w:proofErr w:type="spellStart"/>
      <w:r w:rsidR="00832695" w:rsidRPr="00624B94">
        <w:rPr>
          <w:color w:val="000000"/>
        </w:rPr>
        <w:t>SeAC</w:t>
      </w:r>
      <w:proofErr w:type="spellEnd"/>
      <w:r w:rsidR="002D3A77">
        <w:rPr>
          <w:color w:val="000000"/>
        </w:rPr>
        <w:t>,</w:t>
      </w:r>
      <w:r w:rsidRPr="00624B94">
        <w:rPr>
          <w:color w:val="000000"/>
        </w:rPr>
        <w:t xml:space="preserve"> </w:t>
      </w:r>
      <w:r w:rsidR="002D3A77" w:rsidRPr="00624B94">
        <w:rPr>
          <w:color w:val="000000"/>
        </w:rPr>
        <w:t xml:space="preserve">ou </w:t>
      </w:r>
      <w:r w:rsidR="002D3A77">
        <w:rPr>
          <w:color w:val="000000"/>
        </w:rPr>
        <w:t xml:space="preserve">a tiverem </w:t>
      </w:r>
      <w:r w:rsidR="002D3A77" w:rsidRPr="00624B94">
        <w:rPr>
          <w:color w:val="000000"/>
        </w:rPr>
        <w:t>requerido</w:t>
      </w:r>
      <w:r w:rsidR="002D3A77">
        <w:rPr>
          <w:color w:val="000000"/>
        </w:rPr>
        <w:t>,</w:t>
      </w:r>
      <w:r w:rsidR="002D3A77" w:rsidRPr="00624B94">
        <w:rPr>
          <w:color w:val="000000"/>
        </w:rPr>
        <w:t xml:space="preserve"> </w:t>
      </w:r>
      <w:r w:rsidRPr="00624B94">
        <w:rPr>
          <w:color w:val="000000"/>
        </w:rPr>
        <w:t>poderão manter</w:t>
      </w:r>
      <w:r w:rsidR="00753F0F" w:rsidRPr="00624B94">
        <w:rPr>
          <w:color w:val="000000"/>
        </w:rPr>
        <w:t>-se</w:t>
      </w:r>
      <w:r w:rsidRPr="00624B94">
        <w:rPr>
          <w:color w:val="000000"/>
        </w:rPr>
        <w:t xml:space="preserve"> em funcionamento em caráter precário.</w:t>
      </w:r>
    </w:p>
    <w:p w:rsidR="00E503F9" w:rsidRPr="00624B94" w:rsidRDefault="009303A8" w:rsidP="00E503F9">
      <w:pPr>
        <w:pStyle w:val="texto1"/>
        <w:rPr>
          <w:color w:val="000000"/>
        </w:rPr>
      </w:pPr>
      <w:r>
        <w:rPr>
          <w:color w:val="000000"/>
        </w:rPr>
        <w:t xml:space="preserve">Art. 3º As outorgadas para </w:t>
      </w:r>
      <w:r w:rsidR="00E503F9" w:rsidRPr="00624B94">
        <w:rPr>
          <w:color w:val="000000"/>
        </w:rPr>
        <w:t xml:space="preserve">o </w:t>
      </w:r>
      <w:proofErr w:type="spellStart"/>
      <w:r w:rsidR="00832695" w:rsidRPr="00624B94">
        <w:rPr>
          <w:color w:val="000000"/>
        </w:rPr>
        <w:t>SeAC</w:t>
      </w:r>
      <w:proofErr w:type="spellEnd"/>
      <w:r w:rsidR="00E503F9" w:rsidRPr="00624B94">
        <w:rPr>
          <w:color w:val="000000"/>
        </w:rPr>
        <w:t xml:space="preserve"> decorrentes da adaptação de que trata o § 2º do art. 2º </w:t>
      </w:r>
      <w:r w:rsidR="00832695" w:rsidRPr="00624B94">
        <w:rPr>
          <w:color w:val="000000"/>
        </w:rPr>
        <w:t xml:space="preserve">desta Lei </w:t>
      </w:r>
      <w:r w:rsidR="00E503F9" w:rsidRPr="00624B94">
        <w:rPr>
          <w:color w:val="000000"/>
        </w:rPr>
        <w:t xml:space="preserve">estarão sujeitas às normas de licenciamento de estações e demais regulamentações editadas pela </w:t>
      </w:r>
      <w:r w:rsidR="00832695" w:rsidRPr="00624B94">
        <w:rPr>
          <w:color w:val="000000"/>
        </w:rPr>
        <w:t>Anatel</w:t>
      </w:r>
      <w:r w:rsidR="00E503F9" w:rsidRPr="00624B94">
        <w:rPr>
          <w:color w:val="000000"/>
        </w:rPr>
        <w:t>.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 xml:space="preserve">Art. 4º O </w:t>
      </w:r>
      <w:r w:rsidR="00832695" w:rsidRPr="00624B94">
        <w:rPr>
          <w:color w:val="000000"/>
        </w:rPr>
        <w:t xml:space="preserve">§ 11 do </w:t>
      </w:r>
      <w:r w:rsidRPr="00624B94">
        <w:rPr>
          <w:color w:val="000000"/>
        </w:rPr>
        <w:t xml:space="preserve">art. 37 da Lei nº 12.485, de 12 de setembro de 2011, passa a vigorar </w:t>
      </w:r>
      <w:r w:rsidR="00832695" w:rsidRPr="00624B94">
        <w:rPr>
          <w:color w:val="000000"/>
        </w:rPr>
        <w:t xml:space="preserve">com </w:t>
      </w:r>
      <w:r w:rsidR="00801DB7">
        <w:rPr>
          <w:color w:val="000000"/>
        </w:rPr>
        <w:t>a seguinte redação:</w:t>
      </w:r>
    </w:p>
    <w:p w:rsidR="00E503F9" w:rsidRPr="00624B94" w:rsidRDefault="00E503F9" w:rsidP="00E503F9">
      <w:pPr>
        <w:pStyle w:val="texto2"/>
      </w:pPr>
      <w:r w:rsidRPr="00624B94">
        <w:t>“Art. 37. ...............................</w:t>
      </w:r>
    </w:p>
    <w:p w:rsidR="00E503F9" w:rsidRPr="00624B94" w:rsidRDefault="00E503F9" w:rsidP="00E503F9">
      <w:pPr>
        <w:pStyle w:val="texto2"/>
        <w:ind w:firstLine="0"/>
      </w:pPr>
      <w:r w:rsidRPr="00624B94">
        <w:t>...................................................</w:t>
      </w:r>
    </w:p>
    <w:p w:rsidR="00E503F9" w:rsidRPr="00624B94" w:rsidRDefault="00E503F9" w:rsidP="00E503F9">
      <w:pPr>
        <w:pStyle w:val="texto2"/>
      </w:pPr>
      <w:r w:rsidRPr="00624B94">
        <w:t xml:space="preserve">§ 11. As atuais concessões para a prestação de TVA cujos atos de autorização de uso de radiofrequência estejam em vigor, ou </w:t>
      </w:r>
      <w:r w:rsidR="00D10AE9" w:rsidRPr="00801DB7">
        <w:t>em consonância com as</w:t>
      </w:r>
      <w:r w:rsidRPr="00801DB7">
        <w:t xml:space="preserve"> </w:t>
      </w:r>
      <w:r w:rsidRPr="00624B94">
        <w:t xml:space="preserve">normas e </w:t>
      </w:r>
      <w:r w:rsidR="00D10AE9">
        <w:t xml:space="preserve">os </w:t>
      </w:r>
      <w:r w:rsidRPr="00624B94">
        <w:t>regulamentos editados pela Anatel, até a data da promulgação desta Lei, poderão ser adaptadas para prestação do serviço de acesso condicionado, nas condições estabele</w:t>
      </w:r>
      <w:r w:rsidR="00801DB7">
        <w:t>cidas na l</w:t>
      </w:r>
      <w:r w:rsidR="00D10AE9">
        <w:t>ei, permanecendo, ness</w:t>
      </w:r>
      <w:r w:rsidRPr="00624B94">
        <w:t>e caso, vigentes os atos de autorização de uso de radiofrequência associados pelo prazo remanescente da outorga, contado da data de vencimento de cada outorga individualmente, conforme legislação vigente.</w:t>
      </w:r>
    </w:p>
    <w:p w:rsidR="00E503F9" w:rsidRPr="00624B94" w:rsidRDefault="00E503F9" w:rsidP="00E503F9">
      <w:pPr>
        <w:pStyle w:val="texto2"/>
        <w:ind w:firstLine="0"/>
      </w:pPr>
      <w:r w:rsidRPr="00624B94">
        <w:lastRenderedPageBreak/>
        <w:t>..............................................”(NR)</w:t>
      </w:r>
    </w:p>
    <w:p w:rsidR="00E503F9" w:rsidRPr="00624B94" w:rsidRDefault="00E503F9" w:rsidP="00E503F9">
      <w:pPr>
        <w:pStyle w:val="texto1"/>
        <w:rPr>
          <w:color w:val="000000"/>
        </w:rPr>
      </w:pPr>
      <w:r w:rsidRPr="00624B94">
        <w:rPr>
          <w:color w:val="000000"/>
        </w:rPr>
        <w:t xml:space="preserve">Art. 5º Esta Lei entra em vigor na data </w:t>
      </w:r>
      <w:r w:rsidR="00832695" w:rsidRPr="00624B94">
        <w:rPr>
          <w:color w:val="000000"/>
        </w:rPr>
        <w:t xml:space="preserve">de </w:t>
      </w:r>
      <w:r w:rsidRPr="00624B94">
        <w:rPr>
          <w:color w:val="000000"/>
        </w:rPr>
        <w:t>sua publicação.</w:t>
      </w:r>
    </w:p>
    <w:p w:rsidR="000659C9" w:rsidRPr="00624B94" w:rsidRDefault="000659C9" w:rsidP="00E503F9">
      <w:pPr>
        <w:pStyle w:val="texto1"/>
      </w:pPr>
      <w:r w:rsidRPr="00624B94">
        <w:rPr>
          <w:color w:val="000000"/>
        </w:rPr>
        <w:t>Sala das Se</w:t>
      </w:r>
      <w:r w:rsidR="00BE7484" w:rsidRPr="00624B94">
        <w:rPr>
          <w:color w:val="000000"/>
        </w:rPr>
        <w:t>ssões, em</w:t>
      </w:r>
      <w:r w:rsidR="0072651B">
        <w:rPr>
          <w:color w:val="000000"/>
        </w:rPr>
        <w:t xml:space="preserve"> 30 de março de 2022</w:t>
      </w:r>
      <w:bookmarkStart w:id="0" w:name="_GoBack"/>
      <w:bookmarkEnd w:id="0"/>
      <w:r w:rsidR="00624B94">
        <w:rPr>
          <w:color w:val="000000"/>
        </w:rPr>
        <w:t>.</w:t>
      </w:r>
    </w:p>
    <w:p w:rsidR="000659C9" w:rsidRPr="00624B94" w:rsidRDefault="000659C9" w:rsidP="00014DB4">
      <w:pPr>
        <w:pStyle w:val="assinatura"/>
        <w:suppressAutoHyphens w:val="0"/>
        <w:rPr>
          <w:szCs w:val="24"/>
        </w:rPr>
      </w:pPr>
    </w:p>
    <w:p w:rsidR="000659C9" w:rsidRPr="00624B94" w:rsidRDefault="000659C9" w:rsidP="00014DB4">
      <w:pPr>
        <w:pStyle w:val="assinatura"/>
        <w:suppressAutoHyphens w:val="0"/>
        <w:rPr>
          <w:szCs w:val="24"/>
        </w:rPr>
      </w:pPr>
    </w:p>
    <w:p w:rsidR="000659C9" w:rsidRPr="00624B94" w:rsidRDefault="000659C9" w:rsidP="00014DB4">
      <w:pPr>
        <w:pStyle w:val="assinatura"/>
        <w:suppressAutoHyphens w:val="0"/>
        <w:rPr>
          <w:szCs w:val="24"/>
        </w:rPr>
      </w:pPr>
    </w:p>
    <w:p w:rsidR="001C198D" w:rsidRPr="00624B94" w:rsidRDefault="001C198D" w:rsidP="00014DB4">
      <w:pPr>
        <w:pStyle w:val="assinatura"/>
        <w:suppressAutoHyphens w:val="0"/>
        <w:rPr>
          <w:szCs w:val="24"/>
        </w:rPr>
      </w:pPr>
      <w:r w:rsidRPr="00624B94">
        <w:rPr>
          <w:szCs w:val="24"/>
        </w:rPr>
        <w:t>Deputado</w:t>
      </w:r>
      <w:r w:rsidR="00647B0C" w:rsidRPr="00624B94">
        <w:rPr>
          <w:szCs w:val="24"/>
        </w:rPr>
        <w:t xml:space="preserve"> </w:t>
      </w:r>
      <w:r w:rsidR="00D86461">
        <w:rPr>
          <w:szCs w:val="24"/>
        </w:rPr>
        <w:t>PAULO MAGALHÃES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624B94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651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32029"/>
    <w:rsid w:val="0025430D"/>
    <w:rsid w:val="00262DE9"/>
    <w:rsid w:val="002A1DD8"/>
    <w:rsid w:val="002D3A77"/>
    <w:rsid w:val="00404CA2"/>
    <w:rsid w:val="00412B8D"/>
    <w:rsid w:val="00494E7D"/>
    <w:rsid w:val="004F43ED"/>
    <w:rsid w:val="005017B2"/>
    <w:rsid w:val="00525AB7"/>
    <w:rsid w:val="005F5899"/>
    <w:rsid w:val="00602E48"/>
    <w:rsid w:val="006049DB"/>
    <w:rsid w:val="00624B94"/>
    <w:rsid w:val="00647B0C"/>
    <w:rsid w:val="006761D9"/>
    <w:rsid w:val="006C0DCB"/>
    <w:rsid w:val="006C4829"/>
    <w:rsid w:val="00711933"/>
    <w:rsid w:val="0072494C"/>
    <w:rsid w:val="0072651B"/>
    <w:rsid w:val="00727AA0"/>
    <w:rsid w:val="00753F0F"/>
    <w:rsid w:val="007657F4"/>
    <w:rsid w:val="0077455A"/>
    <w:rsid w:val="007946DE"/>
    <w:rsid w:val="007B34E1"/>
    <w:rsid w:val="007B39FB"/>
    <w:rsid w:val="007B5903"/>
    <w:rsid w:val="00801DB7"/>
    <w:rsid w:val="00832695"/>
    <w:rsid w:val="00863863"/>
    <w:rsid w:val="00892C64"/>
    <w:rsid w:val="00915D17"/>
    <w:rsid w:val="009303A8"/>
    <w:rsid w:val="0097659B"/>
    <w:rsid w:val="00976A8F"/>
    <w:rsid w:val="009C29DC"/>
    <w:rsid w:val="00AA74D0"/>
    <w:rsid w:val="00B2168D"/>
    <w:rsid w:val="00B92F03"/>
    <w:rsid w:val="00BA3467"/>
    <w:rsid w:val="00BD7BA6"/>
    <w:rsid w:val="00BE7484"/>
    <w:rsid w:val="00C31621"/>
    <w:rsid w:val="00C852F7"/>
    <w:rsid w:val="00CA069C"/>
    <w:rsid w:val="00CC0E49"/>
    <w:rsid w:val="00CD107E"/>
    <w:rsid w:val="00CF4707"/>
    <w:rsid w:val="00D10AE9"/>
    <w:rsid w:val="00D67B20"/>
    <w:rsid w:val="00D86461"/>
    <w:rsid w:val="00DB5A9D"/>
    <w:rsid w:val="00DE3C36"/>
    <w:rsid w:val="00DF5BF2"/>
    <w:rsid w:val="00E10C16"/>
    <w:rsid w:val="00E31C64"/>
    <w:rsid w:val="00E42D0A"/>
    <w:rsid w:val="00E503F9"/>
    <w:rsid w:val="00E87019"/>
    <w:rsid w:val="00E9542E"/>
    <w:rsid w:val="00E975CB"/>
    <w:rsid w:val="00F23FBC"/>
    <w:rsid w:val="00F25CB9"/>
    <w:rsid w:val="00F321E6"/>
    <w:rsid w:val="00FD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23202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2022-03-30T21:25:00Z</dcterms:created>
  <dcterms:modified xsi:type="dcterms:W3CDTF">2022-03-30T21:26:00Z</dcterms:modified>
</cp:coreProperties>
</file>