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044" w:rsidRPr="009777AA" w:rsidRDefault="000C4044" w:rsidP="004444DE">
      <w:pPr>
        <w:pStyle w:val="cabea"/>
        <w:rPr>
          <w:rFonts w:cs="Courier New"/>
          <w:b w:val="0"/>
          <w:snapToGrid w:val="0"/>
          <w:szCs w:val="24"/>
        </w:rPr>
      </w:pPr>
      <w:r w:rsidRPr="00FD4F15">
        <w:rPr>
          <w:rFonts w:cs="Courier New"/>
          <w:b w:val="0"/>
          <w:snapToGrid w:val="0"/>
          <w:szCs w:val="24"/>
        </w:rPr>
        <w:t>redação final</w:t>
      </w:r>
      <w:bookmarkStart w:id="0" w:name="_GoBack"/>
      <w:bookmarkEnd w:id="0"/>
    </w:p>
    <w:p w:rsidR="000C4044" w:rsidRPr="002D0BD4" w:rsidRDefault="000C4044" w:rsidP="004444DE">
      <w:pPr>
        <w:pStyle w:val="cabea"/>
        <w:rPr>
          <w:rFonts w:cs="Courier New"/>
          <w:b w:val="0"/>
          <w:snapToGrid w:val="0"/>
          <w:szCs w:val="24"/>
        </w:rPr>
      </w:pPr>
      <w:r w:rsidRPr="009777AA">
        <w:rPr>
          <w:rFonts w:cs="Courier New"/>
          <w:b w:val="0"/>
          <w:snapToGrid w:val="0"/>
          <w:szCs w:val="24"/>
        </w:rPr>
        <w:t xml:space="preserve">PROPOSTA DE emenda à constituição </w:t>
      </w:r>
      <w:r w:rsidRPr="002D0BD4">
        <w:rPr>
          <w:rFonts w:cs="Courier New"/>
          <w:b w:val="0"/>
          <w:snapToGrid w:val="0"/>
          <w:szCs w:val="24"/>
        </w:rPr>
        <w:t xml:space="preserve">nº </w:t>
      </w:r>
      <w:r w:rsidR="009777AA" w:rsidRPr="004E14E7">
        <w:rPr>
          <w:rFonts w:cs="Courier New"/>
          <w:b w:val="0"/>
          <w:snapToGrid w:val="0"/>
          <w:szCs w:val="24"/>
        </w:rPr>
        <w:t>32</w:t>
      </w:r>
      <w:r w:rsidRPr="004E14E7">
        <w:rPr>
          <w:rFonts w:cs="Courier New"/>
          <w:b w:val="0"/>
          <w:snapToGrid w:val="0"/>
          <w:szCs w:val="24"/>
        </w:rPr>
        <w:t>-</w:t>
      </w:r>
      <w:r w:rsidR="004D5661" w:rsidRPr="004E14E7">
        <w:rPr>
          <w:rFonts w:cs="Courier New"/>
          <w:b w:val="0"/>
          <w:snapToGrid w:val="0"/>
          <w:szCs w:val="24"/>
        </w:rPr>
        <w:t>C</w:t>
      </w:r>
      <w:r w:rsidRPr="004E14E7">
        <w:rPr>
          <w:rFonts w:cs="Courier New"/>
          <w:b w:val="0"/>
          <w:snapToGrid w:val="0"/>
          <w:szCs w:val="24"/>
        </w:rPr>
        <w:t xml:space="preserve"> de </w:t>
      </w:r>
      <w:r w:rsidR="009777AA" w:rsidRPr="004E14E7">
        <w:rPr>
          <w:rFonts w:cs="Courier New"/>
          <w:b w:val="0"/>
          <w:snapToGrid w:val="0"/>
          <w:szCs w:val="24"/>
        </w:rPr>
        <w:t>2021</w:t>
      </w:r>
    </w:p>
    <w:p w:rsidR="006704B2" w:rsidRPr="002D0BD4" w:rsidRDefault="006704B2" w:rsidP="009777AA">
      <w:pPr>
        <w:pStyle w:val="texto1"/>
        <w:rPr>
          <w:rFonts w:cs="Courier New"/>
          <w:szCs w:val="24"/>
        </w:rPr>
      </w:pPr>
    </w:p>
    <w:p w:rsidR="002601DF" w:rsidRPr="002D0BD4" w:rsidRDefault="009777AA" w:rsidP="002601DF">
      <w:pPr>
        <w:pStyle w:val="ementa"/>
        <w:rPr>
          <w:rFonts w:cs="Courier New"/>
          <w:b w:val="0"/>
          <w:szCs w:val="24"/>
        </w:rPr>
      </w:pPr>
      <w:r w:rsidRPr="002D0BD4">
        <w:rPr>
          <w:rFonts w:cs="Courier New"/>
          <w:b w:val="0"/>
          <w:szCs w:val="24"/>
        </w:rPr>
        <w:t>Altera a Constituição Federal para elevar para setenta anos a idade máxima para a escolha e nomeação de membros do Supremo Tribunal Federal, do Superior Tribunal de Justiça, dos Tribunais Regionais Federais, do Tribunal Superior do Trabalho, dos Tribunais Regionais do Trabalho, do Tribunal de Contas da União</w:t>
      </w:r>
      <w:r w:rsidR="002D0BD4" w:rsidRPr="002D0BD4">
        <w:rPr>
          <w:rFonts w:cs="Courier New"/>
          <w:b w:val="0"/>
          <w:szCs w:val="24"/>
        </w:rPr>
        <w:t xml:space="preserve"> </w:t>
      </w:r>
      <w:r w:rsidRPr="002D0BD4">
        <w:rPr>
          <w:rFonts w:cs="Courier New"/>
          <w:b w:val="0"/>
          <w:szCs w:val="24"/>
        </w:rPr>
        <w:t>e dos Ministros civis do Superior Tribunal Militar.</w:t>
      </w:r>
    </w:p>
    <w:p w:rsidR="002601DF" w:rsidRPr="002D0BD4" w:rsidRDefault="002601DF" w:rsidP="009777AA">
      <w:pPr>
        <w:pStyle w:val="texto1"/>
        <w:rPr>
          <w:rFonts w:cs="Courier New"/>
          <w:szCs w:val="24"/>
        </w:rPr>
      </w:pPr>
    </w:p>
    <w:p w:rsidR="002601DF" w:rsidRPr="002D0BD4" w:rsidRDefault="002601DF" w:rsidP="002601DF">
      <w:pPr>
        <w:pStyle w:val="texto10"/>
        <w:suppressAutoHyphens/>
        <w:spacing w:line="240" w:lineRule="auto"/>
        <w:rPr>
          <w:rFonts w:cs="Courier New"/>
          <w:szCs w:val="24"/>
        </w:rPr>
      </w:pPr>
      <w:r w:rsidRPr="002D0BD4">
        <w:rPr>
          <w:rFonts w:cs="Courier New"/>
          <w:szCs w:val="24"/>
        </w:rPr>
        <w:t>AS MESAS DA CÂMARA DOS DEPUTADOS E DO SENADO FEDERAL, nos termos do § 3º do art. 60 da Constituição Federal, promulgam a seguinte Emenda ao texto constitucional:</w:t>
      </w:r>
    </w:p>
    <w:p w:rsidR="002601DF" w:rsidRPr="002D0BD4" w:rsidRDefault="002601DF" w:rsidP="002601DF">
      <w:pPr>
        <w:pStyle w:val="texto1"/>
      </w:pPr>
    </w:p>
    <w:p w:rsidR="009777AA" w:rsidRPr="002D0BD4" w:rsidRDefault="009777AA" w:rsidP="009777AA">
      <w:pPr>
        <w:pStyle w:val="texto1"/>
      </w:pPr>
      <w:r w:rsidRPr="002D0BD4">
        <w:t xml:space="preserve">Art. 1º Os </w:t>
      </w:r>
      <w:proofErr w:type="spellStart"/>
      <w:r w:rsidRPr="002D0BD4">
        <w:t>arts</w:t>
      </w:r>
      <w:proofErr w:type="spellEnd"/>
      <w:r w:rsidRPr="002D0BD4">
        <w:t xml:space="preserve">. 73, 101, 104, 107, 111-A, 115 e 123 da Constituição Federal passam a vigorar com as seguintes alterações: </w:t>
      </w:r>
    </w:p>
    <w:p w:rsidR="009777AA" w:rsidRPr="002D0BD4" w:rsidRDefault="009777AA" w:rsidP="009777AA">
      <w:pPr>
        <w:pStyle w:val="texto2"/>
        <w:tabs>
          <w:tab w:val="clear" w:pos="8505"/>
          <w:tab w:val="left" w:leader="dot" w:pos="9072"/>
        </w:tabs>
      </w:pPr>
      <w:r w:rsidRPr="002D0BD4">
        <w:t>“Art. 73. .............................</w:t>
      </w:r>
    </w:p>
    <w:p w:rsidR="009777AA" w:rsidRPr="002D0BD4" w:rsidRDefault="009777AA" w:rsidP="009777AA">
      <w:pPr>
        <w:pStyle w:val="texto2"/>
        <w:tabs>
          <w:tab w:val="clear" w:pos="8505"/>
          <w:tab w:val="left" w:leader="dot" w:pos="9072"/>
        </w:tabs>
      </w:pPr>
      <w:r w:rsidRPr="002D0BD4">
        <w:t>§ 1º ..................................</w:t>
      </w:r>
    </w:p>
    <w:p w:rsidR="009777AA" w:rsidRPr="002D0BD4" w:rsidRDefault="009777AA" w:rsidP="009777AA">
      <w:pPr>
        <w:pStyle w:val="texto2"/>
        <w:tabs>
          <w:tab w:val="clear" w:pos="8505"/>
          <w:tab w:val="left" w:leader="dot" w:pos="9072"/>
        </w:tabs>
      </w:pPr>
      <w:r w:rsidRPr="002D0BD4">
        <w:t xml:space="preserve">I - </w:t>
      </w:r>
      <w:proofErr w:type="gramStart"/>
      <w:r w:rsidRPr="002D0BD4">
        <w:t>mais de trinta e cinco</w:t>
      </w:r>
      <w:proofErr w:type="gramEnd"/>
      <w:r w:rsidRPr="002D0BD4">
        <w:t xml:space="preserve"> e menos de setenta anos de idade;</w:t>
      </w:r>
    </w:p>
    <w:p w:rsidR="009777AA" w:rsidRPr="002D0BD4" w:rsidRDefault="009777AA" w:rsidP="009777AA">
      <w:pPr>
        <w:pStyle w:val="texto2"/>
        <w:tabs>
          <w:tab w:val="clear" w:pos="8505"/>
          <w:tab w:val="left" w:leader="dot" w:pos="9072"/>
        </w:tabs>
        <w:ind w:firstLine="0"/>
      </w:pPr>
      <w:r w:rsidRPr="002D0BD4">
        <w:t>............................................</w:t>
      </w:r>
      <w:proofErr w:type="gramStart"/>
      <w:r w:rsidRPr="002D0BD4">
        <w:t>”(</w:t>
      </w:r>
      <w:proofErr w:type="gramEnd"/>
      <w:r w:rsidRPr="002D0BD4">
        <w:t>NR)</w:t>
      </w:r>
    </w:p>
    <w:p w:rsidR="009777AA" w:rsidRPr="002D0BD4" w:rsidRDefault="009777AA" w:rsidP="009777AA">
      <w:pPr>
        <w:pStyle w:val="texto2"/>
        <w:tabs>
          <w:tab w:val="clear" w:pos="8505"/>
          <w:tab w:val="left" w:leader="dot" w:pos="9072"/>
        </w:tabs>
      </w:pPr>
      <w:r w:rsidRPr="002D0BD4">
        <w:t xml:space="preserve">“Art. 101. O Supremo Tribunal Federal compõe-se de onze Ministros, escolhidos dentre cidadãos com mais de trinta e cinco e menos de setenta anos de idade, de notável saber jurídico e reputação ilibada. </w:t>
      </w:r>
    </w:p>
    <w:p w:rsidR="009777AA" w:rsidRPr="002D0BD4" w:rsidRDefault="009777AA" w:rsidP="009777AA">
      <w:pPr>
        <w:pStyle w:val="texto2"/>
        <w:tabs>
          <w:tab w:val="clear" w:pos="8505"/>
          <w:tab w:val="left" w:leader="dot" w:pos="9072"/>
        </w:tabs>
        <w:ind w:firstLine="0"/>
      </w:pPr>
      <w:r w:rsidRPr="002D0BD4">
        <w:t>............................................</w:t>
      </w:r>
      <w:proofErr w:type="gramStart"/>
      <w:r w:rsidRPr="002D0BD4">
        <w:t>”(</w:t>
      </w:r>
      <w:proofErr w:type="gramEnd"/>
      <w:r w:rsidRPr="002D0BD4">
        <w:t>NR)</w:t>
      </w:r>
    </w:p>
    <w:p w:rsidR="009777AA" w:rsidRPr="002D0BD4" w:rsidRDefault="009777AA" w:rsidP="009777AA">
      <w:pPr>
        <w:pStyle w:val="texto2"/>
        <w:tabs>
          <w:tab w:val="clear" w:pos="8505"/>
          <w:tab w:val="left" w:leader="dot" w:pos="9072"/>
        </w:tabs>
      </w:pPr>
      <w:r w:rsidRPr="002D0BD4">
        <w:t>“Art. 104. ............................</w:t>
      </w:r>
    </w:p>
    <w:p w:rsidR="009777AA" w:rsidRPr="002D0BD4" w:rsidRDefault="009777AA" w:rsidP="009777AA">
      <w:pPr>
        <w:pStyle w:val="texto2"/>
        <w:tabs>
          <w:tab w:val="clear" w:pos="8505"/>
          <w:tab w:val="left" w:leader="dot" w:pos="9072"/>
        </w:tabs>
      </w:pPr>
      <w:r w:rsidRPr="002D0BD4">
        <w:lastRenderedPageBreak/>
        <w:t>Parágrafo único. Os Ministros do Superior Tribunal de Justiça serão nomeados pelo Presidente da República, dentre brasileiros com mais de trinta e cinco e menos de setenta anos</w:t>
      </w:r>
      <w:r w:rsidR="00305675" w:rsidRPr="002D0BD4">
        <w:t xml:space="preserve"> de idade</w:t>
      </w:r>
      <w:r w:rsidRPr="002D0BD4">
        <w:t>, de notável saber jurídico e reputação ilibada, depois de aprovada a escolha pela maioria absoluta do Senado Federal, sendo:</w:t>
      </w:r>
    </w:p>
    <w:p w:rsidR="009777AA" w:rsidRPr="002D0BD4" w:rsidRDefault="009777AA" w:rsidP="009777AA">
      <w:pPr>
        <w:pStyle w:val="texto2"/>
        <w:tabs>
          <w:tab w:val="clear" w:pos="8505"/>
          <w:tab w:val="left" w:leader="dot" w:pos="9072"/>
        </w:tabs>
        <w:ind w:firstLine="0"/>
      </w:pPr>
      <w:r w:rsidRPr="002D0BD4">
        <w:t>............................................</w:t>
      </w:r>
      <w:proofErr w:type="gramStart"/>
      <w:r w:rsidRPr="002D0BD4">
        <w:t>”(</w:t>
      </w:r>
      <w:proofErr w:type="gramEnd"/>
      <w:r w:rsidRPr="002D0BD4">
        <w:t>NR)</w:t>
      </w:r>
    </w:p>
    <w:p w:rsidR="009777AA" w:rsidRPr="002D0BD4" w:rsidRDefault="009777AA" w:rsidP="009777AA">
      <w:pPr>
        <w:pStyle w:val="texto2"/>
        <w:tabs>
          <w:tab w:val="clear" w:pos="8505"/>
          <w:tab w:val="left" w:leader="dot" w:pos="9072"/>
        </w:tabs>
      </w:pPr>
      <w:r w:rsidRPr="002D0BD4">
        <w:t>“Art. 107. Os Tribunais Regionais Federais compõem-se de, no mínimo, sete juízes, recrutados, quando possível, na respectiva região e nomeados pelo Presidente da República dentre brasileiros com mais de trinta e menos de setenta anos</w:t>
      </w:r>
      <w:r w:rsidR="00305675" w:rsidRPr="002D0BD4">
        <w:t xml:space="preserve"> de idade</w:t>
      </w:r>
      <w:r w:rsidRPr="002D0BD4">
        <w:t xml:space="preserve">, sendo: </w:t>
      </w:r>
    </w:p>
    <w:p w:rsidR="009777AA" w:rsidRPr="002D0BD4" w:rsidRDefault="009777AA" w:rsidP="009777AA">
      <w:pPr>
        <w:pStyle w:val="texto2"/>
        <w:tabs>
          <w:tab w:val="clear" w:pos="8505"/>
          <w:tab w:val="left" w:leader="dot" w:pos="9072"/>
        </w:tabs>
        <w:ind w:firstLine="0"/>
      </w:pPr>
      <w:r w:rsidRPr="002D0BD4">
        <w:t>............................................</w:t>
      </w:r>
      <w:proofErr w:type="gramStart"/>
      <w:r w:rsidRPr="002D0BD4">
        <w:t>”(</w:t>
      </w:r>
      <w:proofErr w:type="gramEnd"/>
      <w:r w:rsidRPr="002D0BD4">
        <w:t>NR)</w:t>
      </w:r>
    </w:p>
    <w:p w:rsidR="009777AA" w:rsidRPr="002D0BD4" w:rsidRDefault="009777AA" w:rsidP="009777AA">
      <w:pPr>
        <w:pStyle w:val="texto2"/>
        <w:tabs>
          <w:tab w:val="clear" w:pos="8505"/>
          <w:tab w:val="left" w:leader="dot" w:pos="9072"/>
        </w:tabs>
      </w:pPr>
      <w:r w:rsidRPr="002D0BD4">
        <w:t xml:space="preserve">“Art. 111-A. O Tribunal Superior do Trabalho </w:t>
      </w:r>
      <w:r w:rsidR="00305675" w:rsidRPr="002D0BD4">
        <w:t xml:space="preserve">compõe-se </w:t>
      </w:r>
      <w:r w:rsidRPr="002D0BD4">
        <w:t>de vinte e sete Ministros, escolhidos dentre brasileiros com mais de trinta e cinco e menos de setenta anos</w:t>
      </w:r>
      <w:r w:rsidR="00305675" w:rsidRPr="002D0BD4">
        <w:t xml:space="preserve"> de idade</w:t>
      </w:r>
      <w:r w:rsidRPr="002D0BD4">
        <w:t>, de notável saber jurídico e reputação ilibada, nomeados pelo Presidente da República após aprovação pela maioria absoluta do Senado Federal, sendo:</w:t>
      </w:r>
    </w:p>
    <w:p w:rsidR="009777AA" w:rsidRPr="002D0BD4" w:rsidRDefault="009777AA" w:rsidP="009777AA">
      <w:pPr>
        <w:pStyle w:val="texto2"/>
        <w:tabs>
          <w:tab w:val="clear" w:pos="8505"/>
          <w:tab w:val="left" w:leader="dot" w:pos="9072"/>
        </w:tabs>
        <w:ind w:firstLine="0"/>
      </w:pPr>
      <w:r w:rsidRPr="002D0BD4">
        <w:t>............................................</w:t>
      </w:r>
      <w:proofErr w:type="gramStart"/>
      <w:r w:rsidRPr="002D0BD4">
        <w:t>”(</w:t>
      </w:r>
      <w:proofErr w:type="gramEnd"/>
      <w:r w:rsidRPr="002D0BD4">
        <w:t>NR)</w:t>
      </w:r>
    </w:p>
    <w:p w:rsidR="009777AA" w:rsidRPr="002D0BD4" w:rsidRDefault="009777AA" w:rsidP="009777AA">
      <w:pPr>
        <w:pStyle w:val="texto2"/>
        <w:tabs>
          <w:tab w:val="clear" w:pos="8505"/>
          <w:tab w:val="left" w:leader="dot" w:pos="9072"/>
        </w:tabs>
      </w:pPr>
      <w:r w:rsidRPr="002D0BD4">
        <w:t xml:space="preserve">“Art. 115. Os Tribunais Regionais do Trabalho compõem-se de, no mínimo, sete juízes, recrutados, quando possível, na respectiva região e nomeados pelo Presidente da República dentre </w:t>
      </w:r>
      <w:r w:rsidRPr="002D0BD4">
        <w:lastRenderedPageBreak/>
        <w:t>brasileiros com mais de trinta e menos de setenta anos</w:t>
      </w:r>
      <w:r w:rsidR="002D0BD4">
        <w:t xml:space="preserve"> de idade</w:t>
      </w:r>
      <w:r w:rsidRPr="002D0BD4">
        <w:t xml:space="preserve">, sendo: </w:t>
      </w:r>
    </w:p>
    <w:p w:rsidR="009777AA" w:rsidRPr="002D0BD4" w:rsidRDefault="009777AA" w:rsidP="009777AA">
      <w:pPr>
        <w:pStyle w:val="texto2"/>
        <w:tabs>
          <w:tab w:val="clear" w:pos="8505"/>
          <w:tab w:val="left" w:leader="dot" w:pos="9072"/>
        </w:tabs>
        <w:ind w:firstLine="0"/>
      </w:pPr>
      <w:r w:rsidRPr="002D0BD4">
        <w:t>............................................</w:t>
      </w:r>
      <w:proofErr w:type="gramStart"/>
      <w:r w:rsidRPr="002D0BD4">
        <w:t>”(</w:t>
      </w:r>
      <w:proofErr w:type="gramEnd"/>
      <w:r w:rsidRPr="002D0BD4">
        <w:t>NR)</w:t>
      </w:r>
    </w:p>
    <w:p w:rsidR="009777AA" w:rsidRPr="002D0BD4" w:rsidRDefault="009777AA" w:rsidP="009777AA">
      <w:pPr>
        <w:pStyle w:val="texto2"/>
        <w:tabs>
          <w:tab w:val="clear" w:pos="8505"/>
          <w:tab w:val="left" w:leader="dot" w:pos="9072"/>
        </w:tabs>
      </w:pPr>
      <w:r w:rsidRPr="002D0BD4">
        <w:t>“Art. 123. ............................</w:t>
      </w:r>
    </w:p>
    <w:p w:rsidR="009777AA" w:rsidRPr="002D0BD4" w:rsidRDefault="009777AA" w:rsidP="009777AA">
      <w:pPr>
        <w:pStyle w:val="texto2"/>
        <w:tabs>
          <w:tab w:val="clear" w:pos="8505"/>
          <w:tab w:val="left" w:leader="dot" w:pos="9072"/>
        </w:tabs>
      </w:pPr>
      <w:r w:rsidRPr="002D0BD4">
        <w:t>Parágrafo único. Os Ministros civis serão escolhidos pelo Presidente da República dentre brasileiros com mais de trinta e cinco e menos de setenta anos</w:t>
      </w:r>
      <w:r w:rsidR="00305675" w:rsidRPr="002D0BD4">
        <w:t xml:space="preserve"> de idade</w:t>
      </w:r>
      <w:r w:rsidRPr="002D0BD4">
        <w:t>, sendo:</w:t>
      </w:r>
    </w:p>
    <w:p w:rsidR="009777AA" w:rsidRPr="002D0BD4" w:rsidRDefault="009777AA" w:rsidP="009777AA">
      <w:pPr>
        <w:pStyle w:val="texto2"/>
        <w:tabs>
          <w:tab w:val="clear" w:pos="8505"/>
          <w:tab w:val="left" w:leader="dot" w:pos="9072"/>
        </w:tabs>
        <w:ind w:firstLine="0"/>
      </w:pPr>
      <w:r w:rsidRPr="002D0BD4">
        <w:t>............................................</w:t>
      </w:r>
      <w:proofErr w:type="gramStart"/>
      <w:r w:rsidRPr="002D0BD4">
        <w:t>”(</w:t>
      </w:r>
      <w:proofErr w:type="gramEnd"/>
      <w:r w:rsidRPr="002D0BD4">
        <w:t>NR)</w:t>
      </w:r>
    </w:p>
    <w:p w:rsidR="009777AA" w:rsidRPr="002D0BD4" w:rsidRDefault="002D0BD4" w:rsidP="009777AA">
      <w:pPr>
        <w:pStyle w:val="texto1"/>
      </w:pPr>
      <w:r>
        <w:t>Art. 2º</w:t>
      </w:r>
      <w:r w:rsidR="009777AA" w:rsidRPr="002D0BD4">
        <w:t xml:space="preserve"> Esta Emenda Constitucional entra em vigor na data de sua publicação. </w:t>
      </w:r>
    </w:p>
    <w:p w:rsidR="000C4044" w:rsidRPr="004E14E7" w:rsidRDefault="006704B2" w:rsidP="009777AA">
      <w:pPr>
        <w:pStyle w:val="texto1"/>
      </w:pPr>
      <w:r w:rsidRPr="002D0BD4">
        <w:t>Sala da</w:t>
      </w:r>
      <w:r w:rsidR="005F6518" w:rsidRPr="002D0BD4">
        <w:t>s Sessões</w:t>
      </w:r>
      <w:r w:rsidR="000C4044" w:rsidRPr="002D0BD4">
        <w:t xml:space="preserve">, </w:t>
      </w:r>
      <w:r w:rsidR="000C4044" w:rsidRPr="004E14E7">
        <w:t>em</w:t>
      </w:r>
      <w:r w:rsidR="002601DF" w:rsidRPr="004E14E7">
        <w:t xml:space="preserve"> </w:t>
      </w:r>
      <w:r w:rsidR="004D5661" w:rsidRPr="004E14E7">
        <w:t>15 de fevereiro de 2022.</w:t>
      </w:r>
    </w:p>
    <w:p w:rsidR="000C4044" w:rsidRPr="004E14E7"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sz w:val="24"/>
        </w:rPr>
      </w:pPr>
    </w:p>
    <w:p w:rsidR="000C4044" w:rsidRPr="004E14E7"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sz w:val="24"/>
        </w:rPr>
      </w:pPr>
    </w:p>
    <w:p w:rsidR="004444DE" w:rsidRPr="002601DF" w:rsidRDefault="004444DE">
      <w:pPr>
        <w:pStyle w:val="assinatura"/>
        <w:rPr>
          <w:b w:val="0"/>
          <w:snapToGrid w:val="0"/>
        </w:rPr>
      </w:pPr>
      <w:r w:rsidRPr="004E14E7">
        <w:rPr>
          <w:b w:val="0"/>
          <w:snapToGrid w:val="0"/>
        </w:rPr>
        <w:t>Deputado</w:t>
      </w:r>
      <w:r w:rsidR="00380340" w:rsidRPr="004E14E7">
        <w:rPr>
          <w:b w:val="0"/>
          <w:snapToGrid w:val="0"/>
        </w:rPr>
        <w:t xml:space="preserve"> ACÁCIO FAVACHO</w:t>
      </w:r>
    </w:p>
    <w:p w:rsidR="000C4044" w:rsidRPr="002601DF" w:rsidRDefault="000C4044">
      <w:pPr>
        <w:pStyle w:val="assinatura"/>
        <w:rPr>
          <w:b w:val="0"/>
        </w:rPr>
      </w:pPr>
      <w:r w:rsidRPr="002601DF">
        <w:rPr>
          <w:b w:val="0"/>
          <w:snapToGrid w:val="0"/>
        </w:rPr>
        <w:t>Relator</w:t>
      </w:r>
    </w:p>
    <w:sectPr w:rsidR="000C4044" w:rsidRPr="002601DF" w:rsidSect="00DA3229">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8E6" w:rsidRDefault="005048E6">
      <w:r>
        <w:separator/>
      </w:r>
    </w:p>
  </w:endnote>
  <w:endnote w:type="continuationSeparator" w:id="0">
    <w:p w:rsidR="005048E6" w:rsidRDefault="00504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044" w:rsidRDefault="000C40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C4044" w:rsidRDefault="000C404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044" w:rsidRDefault="000C4044">
    <w:pPr>
      <w:pStyle w:val="Rodap"/>
      <w:framePr w:wrap="around" w:vAnchor="text" w:hAnchor="margin" w:xAlign="right" w:y="1"/>
      <w:rPr>
        <w:rStyle w:val="Nmerodepgina"/>
      </w:rPr>
    </w:pPr>
  </w:p>
  <w:p w:rsidR="000C4044" w:rsidRDefault="000C404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8E6" w:rsidRDefault="005048E6">
      <w:r>
        <w:separator/>
      </w:r>
    </w:p>
  </w:footnote>
  <w:footnote w:type="continuationSeparator" w:id="0">
    <w:p w:rsidR="005048E6" w:rsidRDefault="00504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044" w:rsidRDefault="000C40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C4044" w:rsidRDefault="000C4044">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044" w:rsidRDefault="000C40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21A7A">
      <w:rPr>
        <w:rStyle w:val="Nmerodepgina"/>
        <w:noProof/>
      </w:rPr>
      <w:t>2</w:t>
    </w:r>
    <w:r>
      <w:rPr>
        <w:rStyle w:val="Nmerodepgina"/>
      </w:rPr>
      <w:fldChar w:fldCharType="end"/>
    </w:r>
  </w:p>
  <w:p w:rsidR="000C4044" w:rsidRDefault="00DA3229">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4044" w:rsidRDefault="000C40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0C4044" w:rsidRDefault="000C404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0C4044">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044" w:rsidRDefault="00DA3229">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4044" w:rsidRDefault="000C40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0C4044" w:rsidRDefault="000C404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7B"/>
    <w:rsid w:val="00021A7A"/>
    <w:rsid w:val="000B6A52"/>
    <w:rsid w:val="000C4044"/>
    <w:rsid w:val="002601DF"/>
    <w:rsid w:val="002D0BD4"/>
    <w:rsid w:val="003024E5"/>
    <w:rsid w:val="00305675"/>
    <w:rsid w:val="003208C8"/>
    <w:rsid w:val="00332AB0"/>
    <w:rsid w:val="00380340"/>
    <w:rsid w:val="004444DE"/>
    <w:rsid w:val="0045177B"/>
    <w:rsid w:val="004D5661"/>
    <w:rsid w:val="004E14E7"/>
    <w:rsid w:val="005048E6"/>
    <w:rsid w:val="005F6518"/>
    <w:rsid w:val="00646FF2"/>
    <w:rsid w:val="006704B2"/>
    <w:rsid w:val="009777AA"/>
    <w:rsid w:val="00987195"/>
    <w:rsid w:val="00A14B9B"/>
    <w:rsid w:val="00A94148"/>
    <w:rsid w:val="00B96B69"/>
    <w:rsid w:val="00BE1A10"/>
    <w:rsid w:val="00DA3229"/>
    <w:rsid w:val="00DE1DCF"/>
    <w:rsid w:val="00E1564D"/>
    <w:rsid w:val="00FD4F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4746ED22-2D04-4F96-AFC5-74F00088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B96B69"/>
    <w:pPr>
      <w:spacing w:line="192" w:lineRule="auto"/>
      <w:ind w:left="3538"/>
      <w:jc w:val="both"/>
    </w:pPr>
    <w:rPr>
      <w:rFonts w:ascii="Courier New" w:hAnsi="Courier New"/>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B96B69"/>
    <w:pPr>
      <w:tabs>
        <w:tab w:val="left" w:leader="dot" w:pos="7655"/>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444DE"/>
    <w:pPr>
      <w:suppressAutoHyphens w:val="0"/>
      <w:jc w:val="center"/>
    </w:pPr>
    <w:rPr>
      <w:rFonts w:ascii="Courier New" w:hAnsi="Courier New"/>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B96B69"/>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6B69"/>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B96B69"/>
    <w:pPr>
      <w:tabs>
        <w:tab w:val="left" w:leader="dot" w:pos="8505"/>
      </w:tabs>
      <w:spacing w:line="360" w:lineRule="auto"/>
      <w:ind w:left="1418" w:firstLine="1418"/>
    </w:pPr>
    <w:rPr>
      <w:b w:val="0"/>
    </w:rPr>
  </w:style>
  <w:style w:type="paragraph" w:customStyle="1" w:styleId="texto10">
    <w:name w:val="texto1"/>
    <w:basedOn w:val="texto20"/>
    <w:pPr>
      <w:suppressAutoHyphens w:val="0"/>
      <w:ind w:left="0"/>
    </w:pPr>
  </w:style>
  <w:style w:type="paragraph" w:customStyle="1" w:styleId="Corpo">
    <w:name w:val="Corpo"/>
    <w:basedOn w:val="Normal"/>
    <w:next w:val="Normal"/>
    <w:rsid w:val="003208C8"/>
    <w:pPr>
      <w:widowControl w:val="0"/>
      <w:spacing w:after="714" w:line="360" w:lineRule="exact"/>
      <w:ind w:firstLine="2302"/>
      <w:jc w:val="both"/>
    </w:pPr>
    <w:rPr>
      <w:rFonts w:ascii="Arial" w:hAnsi="Arial"/>
      <w:b w:val="0"/>
      <w:color w:val="000000"/>
      <w:sz w:val="24"/>
      <w:lang w:eastAsia="ar-SA"/>
    </w:rPr>
  </w:style>
  <w:style w:type="paragraph" w:customStyle="1" w:styleId="CorpoPadro">
    <w:name w:val="Corpo Padrão"/>
    <w:basedOn w:val="Normal"/>
    <w:rsid w:val="003208C8"/>
    <w:pPr>
      <w:spacing w:after="200" w:line="360" w:lineRule="exact"/>
      <w:ind w:firstLine="2302"/>
      <w:jc w:val="both"/>
    </w:pPr>
    <w:rPr>
      <w:rFonts w:ascii="Arial" w:hAnsi="Arial"/>
      <w:b w:val="0"/>
      <w:color w:val="000000"/>
      <w:sz w:val="24"/>
      <w:lang w:eastAsia="ar-SA"/>
    </w:rPr>
  </w:style>
  <w:style w:type="paragraph" w:customStyle="1" w:styleId="data">
    <w:name w:val="data"/>
    <w:basedOn w:val="Normal"/>
    <w:rsid w:val="003208C8"/>
    <w:pPr>
      <w:keepNext/>
      <w:widowControl w:val="0"/>
      <w:spacing w:before="554" w:after="1072" w:line="360" w:lineRule="exact"/>
      <w:ind w:firstLine="2302"/>
      <w:jc w:val="both"/>
    </w:pPr>
    <w:rPr>
      <w:rFonts w:ascii="Arial" w:hAnsi="Arial"/>
      <w:b w:val="0"/>
      <w:color w:val="000000"/>
      <w:sz w:val="24"/>
      <w:lang w:eastAsia="ar-SA"/>
    </w:rPr>
  </w:style>
  <w:style w:type="paragraph" w:customStyle="1" w:styleId="Ementa0">
    <w:name w:val="Ementa"/>
    <w:basedOn w:val="Normal"/>
    <w:rsid w:val="003208C8"/>
    <w:pPr>
      <w:widowControl w:val="0"/>
      <w:spacing w:before="1072" w:after="1072" w:line="240" w:lineRule="exact"/>
      <w:ind w:left="3742" w:firstLine="720"/>
      <w:jc w:val="both"/>
    </w:pPr>
    <w:rPr>
      <w:rFonts w:ascii="Arial" w:hAnsi="Arial"/>
      <w:b w:val="0"/>
      <w:color w:val="000000"/>
      <w:sz w:val="24"/>
      <w:lang w:eastAsia="ar-SA"/>
    </w:rPr>
  </w:style>
  <w:style w:type="paragraph" w:customStyle="1" w:styleId="TranscrioLei">
    <w:name w:val="Transcrição Lei"/>
    <w:basedOn w:val="Normal"/>
    <w:rsid w:val="003208C8"/>
    <w:pPr>
      <w:spacing w:after="100" w:line="280" w:lineRule="exact"/>
      <w:ind w:left="2302"/>
      <w:jc w:val="both"/>
    </w:pPr>
    <w:rPr>
      <w:rFonts w:ascii="Arial" w:hAnsi="Arial"/>
      <w:b w:val="0"/>
      <w:color w:val="000000"/>
      <w:sz w:val="24"/>
      <w:lang w:eastAsia="ar-SA"/>
    </w:rPr>
  </w:style>
  <w:style w:type="paragraph" w:customStyle="1" w:styleId="Transcrio">
    <w:name w:val="Transcrição"/>
    <w:basedOn w:val="CorpoPadro"/>
    <w:rsid w:val="003208C8"/>
    <w:pPr>
      <w:widowControl w:val="0"/>
      <w:spacing w:after="100" w:line="280" w:lineRule="exact"/>
      <w:ind w:left="2302" w:firstLine="567"/>
    </w:pPr>
    <w:rPr>
      <w:i/>
    </w:rPr>
  </w:style>
  <w:style w:type="paragraph" w:styleId="Recuodecorpodetexto2">
    <w:name w:val="Body Text Indent 2"/>
    <w:basedOn w:val="Normal"/>
    <w:link w:val="Recuodecorpodetexto2Char"/>
    <w:semiHidden/>
    <w:rsid w:val="006704B2"/>
    <w:pPr>
      <w:widowControl w:val="0"/>
      <w:suppressAutoHyphens w:val="0"/>
      <w:spacing w:line="360" w:lineRule="exact"/>
      <w:ind w:firstLine="1134"/>
      <w:jc w:val="both"/>
    </w:pPr>
    <w:rPr>
      <w:rFonts w:ascii="Arial" w:hAnsi="Arial"/>
      <w:b w:val="0"/>
      <w:snapToGrid w:val="0"/>
      <w:color w:val="000000"/>
      <w:sz w:val="24"/>
    </w:rPr>
  </w:style>
  <w:style w:type="character" w:customStyle="1" w:styleId="Recuodecorpodetexto2Char">
    <w:name w:val="Recuo de corpo de texto 2 Char"/>
    <w:basedOn w:val="Fontepargpadro"/>
    <w:link w:val="Recuodecorpodetexto2"/>
    <w:semiHidden/>
    <w:rsid w:val="006704B2"/>
    <w:rPr>
      <w:rFonts w:ascii="Arial" w:hAnsi="Arial"/>
      <w:snapToGrid w:val="0"/>
      <w:color w:val="000000"/>
      <w:sz w:val="24"/>
    </w:rPr>
  </w:style>
  <w:style w:type="paragraph" w:styleId="Textodebalo">
    <w:name w:val="Balloon Text"/>
    <w:basedOn w:val="Normal"/>
    <w:link w:val="TextodebaloChar"/>
    <w:uiPriority w:val="99"/>
    <w:semiHidden/>
    <w:unhideWhenUsed/>
    <w:rsid w:val="00332AB0"/>
    <w:rPr>
      <w:rFonts w:ascii="Tahoma" w:hAnsi="Tahoma" w:cs="Tahoma"/>
      <w:sz w:val="16"/>
      <w:szCs w:val="16"/>
    </w:rPr>
  </w:style>
  <w:style w:type="character" w:customStyle="1" w:styleId="TextodebaloChar">
    <w:name w:val="Texto de balão Char"/>
    <w:basedOn w:val="Fontepargpadro"/>
    <w:link w:val="Textodebalo"/>
    <w:uiPriority w:val="99"/>
    <w:semiHidden/>
    <w:rsid w:val="00332AB0"/>
    <w:rPr>
      <w:rFonts w:ascii="Tahoma" w:hAnsi="Tahoma" w:cs="Tahoma"/>
      <w:b/>
      <w:sz w:val="16"/>
      <w:szCs w:val="16"/>
    </w:rPr>
  </w:style>
  <w:style w:type="paragraph" w:customStyle="1" w:styleId="EMENTA1">
    <w:name w:val="EMENTA"/>
    <w:basedOn w:val="Normal"/>
    <w:rsid w:val="002601DF"/>
    <w:pPr>
      <w:widowControl w:val="0"/>
      <w:suppressAutoHyphens w:val="0"/>
      <w:spacing w:before="1080" w:after="1080" w:line="240" w:lineRule="exact"/>
      <w:ind w:left="3742" w:firstLine="720"/>
      <w:jc w:val="both"/>
    </w:pPr>
    <w:rPr>
      <w:rFonts w:ascii="Arial" w:hAnsi="Arial"/>
      <w:b w:val="0"/>
      <w:snapToGrid w:val="0"/>
      <w:color w:val="000000"/>
      <w:sz w:val="24"/>
    </w:rPr>
  </w:style>
  <w:style w:type="paragraph" w:customStyle="1" w:styleId="CORPOPADRO0">
    <w:name w:val="CORPO PADRÃO"/>
    <w:basedOn w:val="Normal"/>
    <w:rsid w:val="002601DF"/>
    <w:pPr>
      <w:suppressAutoHyphens w:val="0"/>
      <w:spacing w:after="200" w:line="360" w:lineRule="exact"/>
      <w:ind w:firstLine="2302"/>
      <w:jc w:val="both"/>
    </w:pPr>
    <w:rPr>
      <w:rFonts w:ascii="Arial" w:hAnsi="Arial"/>
      <w:b w:val="0"/>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412</Words>
  <Characters>2543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2015-08-27T12:43:00Z</cp:lastPrinted>
  <dcterms:created xsi:type="dcterms:W3CDTF">2022-02-16T02:18:00Z</dcterms:created>
  <dcterms:modified xsi:type="dcterms:W3CDTF">2022-02-16T02:18:00Z</dcterms:modified>
</cp:coreProperties>
</file>