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B00843" w14:textId="77777777" w:rsidR="000C4044" w:rsidRPr="00086AB6" w:rsidRDefault="000C4044" w:rsidP="004444DE">
      <w:pPr>
        <w:pStyle w:val="cabea"/>
        <w:rPr>
          <w:b w:val="0"/>
          <w:snapToGrid w:val="0"/>
        </w:rPr>
      </w:pPr>
      <w:r w:rsidRPr="00086AB6">
        <w:rPr>
          <w:b w:val="0"/>
          <w:snapToGrid w:val="0"/>
        </w:rPr>
        <w:t>redação final</w:t>
      </w:r>
    </w:p>
    <w:p w14:paraId="3639A01F" w14:textId="5F406A9A" w:rsidR="000C4044" w:rsidRPr="00086AB6" w:rsidRDefault="000C4044" w:rsidP="004444DE">
      <w:pPr>
        <w:pStyle w:val="cabea"/>
        <w:rPr>
          <w:b w:val="0"/>
          <w:snapToGrid w:val="0"/>
        </w:rPr>
      </w:pPr>
      <w:r w:rsidRPr="00086AB6">
        <w:rPr>
          <w:b w:val="0"/>
          <w:snapToGrid w:val="0"/>
        </w:rPr>
        <w:t xml:space="preserve">PROPOSTA DE emenda à constituição nº </w:t>
      </w:r>
      <w:r w:rsidR="00B8107D" w:rsidRPr="00086AB6">
        <w:rPr>
          <w:b w:val="0"/>
          <w:snapToGrid w:val="0"/>
        </w:rPr>
        <w:t>46</w:t>
      </w:r>
      <w:r w:rsidRPr="00086AB6">
        <w:rPr>
          <w:b w:val="0"/>
          <w:snapToGrid w:val="0"/>
        </w:rPr>
        <w:t>-</w:t>
      </w:r>
      <w:r w:rsidR="006D4A70" w:rsidRPr="00086AB6">
        <w:rPr>
          <w:b w:val="0"/>
          <w:snapToGrid w:val="0"/>
        </w:rPr>
        <w:t>A</w:t>
      </w:r>
      <w:r w:rsidRPr="00086AB6">
        <w:rPr>
          <w:b w:val="0"/>
          <w:snapToGrid w:val="0"/>
        </w:rPr>
        <w:t xml:space="preserve"> de </w:t>
      </w:r>
      <w:r w:rsidR="00B8107D" w:rsidRPr="00086AB6">
        <w:rPr>
          <w:b w:val="0"/>
          <w:snapToGrid w:val="0"/>
        </w:rPr>
        <w:t>2021</w:t>
      </w:r>
    </w:p>
    <w:p w14:paraId="5BC09E6D" w14:textId="77777777" w:rsidR="006704B2" w:rsidRPr="00086AB6" w:rsidRDefault="006704B2" w:rsidP="00B8107D">
      <w:pPr>
        <w:pStyle w:val="texto1"/>
      </w:pPr>
    </w:p>
    <w:p w14:paraId="078AB24A" w14:textId="77777777" w:rsidR="002601DF" w:rsidRPr="00086AB6" w:rsidRDefault="00B8107D" w:rsidP="002601DF">
      <w:pPr>
        <w:pStyle w:val="ementa"/>
        <w:rPr>
          <w:b w:val="0"/>
          <w:sz w:val="23"/>
          <w:szCs w:val="23"/>
        </w:rPr>
      </w:pPr>
      <w:r w:rsidRPr="00086AB6">
        <w:rPr>
          <w:b w:val="0"/>
        </w:rPr>
        <w:t>Altera a Constituição Federal e o Ato das Disposições Constitucionais Transitórias para estabelecer o novo regime de pagamentos de precatórios, modificar normas relativas ao Novo Regime Fiscal e autorizar o parcelamento de débitos previdenciários dos Municípios; e dá outras providências.</w:t>
      </w:r>
    </w:p>
    <w:p w14:paraId="6EE66991" w14:textId="77777777" w:rsidR="002601DF" w:rsidRPr="00086AB6" w:rsidRDefault="002601DF" w:rsidP="00B8107D">
      <w:pPr>
        <w:pStyle w:val="texto1"/>
      </w:pPr>
    </w:p>
    <w:p w14:paraId="186CD1B8" w14:textId="77777777" w:rsidR="002601DF" w:rsidRPr="00086AB6" w:rsidRDefault="002601DF" w:rsidP="002601DF">
      <w:pPr>
        <w:pStyle w:val="texto10"/>
        <w:suppressAutoHyphens/>
        <w:spacing w:line="240" w:lineRule="auto"/>
      </w:pPr>
      <w:r w:rsidRPr="00086AB6">
        <w:t>AS MESAS DA CÂMARA DOS DEPUTADOS E DO SENADO FEDERAL, nos termos do § 3º do art. 60 da Constituição Federal, promulgam a seguinte Emenda ao texto constitucional:</w:t>
      </w:r>
    </w:p>
    <w:p w14:paraId="21B64501" w14:textId="77777777" w:rsidR="002601DF" w:rsidRPr="00086AB6" w:rsidRDefault="002601DF" w:rsidP="002601DF">
      <w:pPr>
        <w:pStyle w:val="texto1"/>
      </w:pPr>
    </w:p>
    <w:p w14:paraId="688203F0" w14:textId="77777777" w:rsidR="00B8107D" w:rsidRPr="00086AB6" w:rsidRDefault="00B8107D" w:rsidP="00B8107D">
      <w:pPr>
        <w:pStyle w:val="texto1"/>
      </w:pPr>
      <w:r w:rsidRPr="00086AB6">
        <w:t xml:space="preserve">Art. 1º Os </w:t>
      </w:r>
      <w:proofErr w:type="spellStart"/>
      <w:r w:rsidRPr="00086AB6">
        <w:t>arts</w:t>
      </w:r>
      <w:proofErr w:type="spellEnd"/>
      <w:r w:rsidRPr="00086AB6">
        <w:t>. 6º, 100 e 203 da Constituição Federal passam a vigorar com as seguintes alterações:</w:t>
      </w:r>
    </w:p>
    <w:p w14:paraId="5EDE0074" w14:textId="77777777" w:rsidR="00B8107D" w:rsidRPr="00086AB6" w:rsidRDefault="00B8107D" w:rsidP="00B8107D">
      <w:pPr>
        <w:pStyle w:val="texto2"/>
      </w:pPr>
      <w:r w:rsidRPr="00086AB6">
        <w:t>“Art. 6º ..............................</w:t>
      </w:r>
    </w:p>
    <w:p w14:paraId="05C43C0F" w14:textId="77777777" w:rsidR="00B8107D" w:rsidRPr="00086AB6" w:rsidRDefault="00B8107D" w:rsidP="00B8107D">
      <w:pPr>
        <w:pStyle w:val="texto2"/>
      </w:pPr>
      <w:r w:rsidRPr="00086AB6">
        <w:t xml:space="preserve">Parágrafo único. Todo brasileiro em situação de vulnerabilidade social terá direito a uma renda básica familiar, garantida pelo poder público em programa permanente de transferência de renda, cujas normas e requisitos de acesso serão determinados em lei, observada a legislação fiscal e </w:t>
      </w:r>
      <w:proofErr w:type="gramStart"/>
      <w:r w:rsidRPr="00086AB6">
        <w:t>orçamentária.”</w:t>
      </w:r>
      <w:proofErr w:type="gramEnd"/>
      <w:r w:rsidRPr="00086AB6">
        <w:t>(NR)</w:t>
      </w:r>
    </w:p>
    <w:p w14:paraId="5440BDBA" w14:textId="77777777" w:rsidR="00B8107D" w:rsidRPr="00086AB6" w:rsidRDefault="00B8107D" w:rsidP="00B8107D">
      <w:pPr>
        <w:pStyle w:val="texto2"/>
      </w:pPr>
      <w:r w:rsidRPr="00086AB6">
        <w:t>“Art. 100. ............................</w:t>
      </w:r>
    </w:p>
    <w:p w14:paraId="52BB5DD7" w14:textId="77777777" w:rsidR="00B8107D" w:rsidRPr="00086AB6" w:rsidRDefault="00B8107D" w:rsidP="00B8107D">
      <w:pPr>
        <w:pStyle w:val="texto2"/>
        <w:ind w:firstLine="0"/>
      </w:pPr>
      <w:r w:rsidRPr="00086AB6">
        <w:t>.................................................</w:t>
      </w:r>
    </w:p>
    <w:p w14:paraId="790BCFB4" w14:textId="0B4A812D" w:rsidR="00B8107D" w:rsidRPr="00086AB6" w:rsidRDefault="00B8107D" w:rsidP="00B8107D">
      <w:pPr>
        <w:pStyle w:val="texto2"/>
      </w:pPr>
      <w:r w:rsidRPr="00086AB6">
        <w:t xml:space="preserve">§ 5º É obrigatória a inclusão no orçamento das entidades de direito público de verba necessária ao pagamento de seus débitos oriundos de sentenças transitadas em julgado constantes de precatórios judiciários apresentados </w:t>
      </w:r>
      <w:r w:rsidRPr="00086AB6">
        <w:lastRenderedPageBreak/>
        <w:t>até 2 de abril, fazendo-se o pagamento até o final do exercício seguinte, quando terão seus valores atualizados monetariamente.</w:t>
      </w:r>
    </w:p>
    <w:p w14:paraId="552C1AFC" w14:textId="77777777" w:rsidR="00B8107D" w:rsidRPr="00086AB6" w:rsidRDefault="00B8107D" w:rsidP="00B8107D">
      <w:pPr>
        <w:pStyle w:val="texto2"/>
        <w:ind w:firstLine="0"/>
      </w:pPr>
      <w:r w:rsidRPr="00086AB6">
        <w:t>............................................</w:t>
      </w:r>
      <w:proofErr w:type="gramStart"/>
      <w:r w:rsidRPr="00086AB6">
        <w:t>”(</w:t>
      </w:r>
      <w:proofErr w:type="gramEnd"/>
      <w:r w:rsidRPr="00086AB6">
        <w:t>NR)</w:t>
      </w:r>
    </w:p>
    <w:p w14:paraId="18141349" w14:textId="77777777" w:rsidR="00B8107D" w:rsidRPr="00086AB6" w:rsidRDefault="00B8107D" w:rsidP="00B8107D">
      <w:pPr>
        <w:pStyle w:val="texto2"/>
      </w:pPr>
      <w:r w:rsidRPr="00086AB6">
        <w:t>“Art. 203. ............................</w:t>
      </w:r>
    </w:p>
    <w:p w14:paraId="553493E9" w14:textId="77777777" w:rsidR="00B8107D" w:rsidRPr="00086AB6" w:rsidRDefault="00B8107D" w:rsidP="00B8107D">
      <w:pPr>
        <w:pStyle w:val="texto2"/>
        <w:ind w:firstLine="0"/>
      </w:pPr>
      <w:r w:rsidRPr="00086AB6">
        <w:t>.................................................</w:t>
      </w:r>
    </w:p>
    <w:p w14:paraId="5D1B3AEB" w14:textId="5B9C52B5" w:rsidR="00B8107D" w:rsidRPr="00086AB6" w:rsidRDefault="00B8107D" w:rsidP="00B8107D">
      <w:pPr>
        <w:pStyle w:val="texto2"/>
      </w:pPr>
      <w:r w:rsidRPr="00086AB6">
        <w:t xml:space="preserve">VI – a redução da vulnerabilidade socioeconômica de famílias em situação de pobreza ou </w:t>
      </w:r>
      <w:r w:rsidR="00B10CD1" w:rsidRPr="00086AB6">
        <w:t xml:space="preserve">de </w:t>
      </w:r>
      <w:r w:rsidRPr="00086AB6">
        <w:t xml:space="preserve">extrema </w:t>
      </w:r>
      <w:proofErr w:type="gramStart"/>
      <w:r w:rsidRPr="00086AB6">
        <w:t>pobreza.”</w:t>
      </w:r>
      <w:proofErr w:type="gramEnd"/>
      <w:r w:rsidRPr="00086AB6">
        <w:t>(NR)</w:t>
      </w:r>
    </w:p>
    <w:p w14:paraId="78B02B13" w14:textId="77777777" w:rsidR="00B8107D" w:rsidRPr="00086AB6" w:rsidRDefault="00B8107D" w:rsidP="00B8107D">
      <w:pPr>
        <w:pStyle w:val="texto1"/>
        <w:tabs>
          <w:tab w:val="clear" w:pos="8505"/>
          <w:tab w:val="left" w:leader="dot" w:pos="9072"/>
        </w:tabs>
      </w:pPr>
      <w:r w:rsidRPr="00086AB6">
        <w:t xml:space="preserve">Art. 2º O Ato das Disposições Constitucionais Transitórias passa a vigorar acrescido dos seguintes </w:t>
      </w:r>
      <w:proofErr w:type="spellStart"/>
      <w:r w:rsidRPr="00086AB6">
        <w:t>arts</w:t>
      </w:r>
      <w:proofErr w:type="spellEnd"/>
      <w:r w:rsidRPr="00086AB6">
        <w:t>. 107-A e 118:</w:t>
      </w:r>
    </w:p>
    <w:p w14:paraId="197172B6" w14:textId="77777777" w:rsidR="00B8107D" w:rsidRPr="00086AB6" w:rsidRDefault="00B8107D" w:rsidP="00B8107D">
      <w:pPr>
        <w:pStyle w:val="texto2"/>
      </w:pPr>
      <w:r w:rsidRPr="00086AB6">
        <w:t>“Art. 107-A. Até o fim de 2026, fica estabelecido, para cada exercício financeiro, limite para alocação na proposta orçamentária das despesas com pagamentos em virtude de sentença judiciária de que trata o art. 100 da Constituição Federal, equivalente ao valor da despesa paga no exercício de 2016, incluídos os restos a pagar pagos, corrigido na forma do § 1º do art. 107 deste Ato das Disposições Constitucionais Transitórias, devendo o espaço fiscal decorrente da diferença entre o valor dos precatórios expedidos e o respectivo limite ser destinado ao programa previsto no parágrafo único do art. 6º e à seguridade social, nos termos do art. 194, ambos da Constituição Federal, a ser calculado da seguinte forma:</w:t>
      </w:r>
    </w:p>
    <w:p w14:paraId="304A7EDE" w14:textId="172D015A" w:rsidR="00B8107D" w:rsidRPr="00086AB6" w:rsidRDefault="00B8107D" w:rsidP="00B8107D">
      <w:pPr>
        <w:pStyle w:val="texto2"/>
      </w:pPr>
      <w:r w:rsidRPr="00086AB6">
        <w:lastRenderedPageBreak/>
        <w:t xml:space="preserve">I – </w:t>
      </w:r>
      <w:proofErr w:type="gramStart"/>
      <w:r w:rsidRPr="00086AB6">
        <w:t>no</w:t>
      </w:r>
      <w:proofErr w:type="gramEnd"/>
      <w:r w:rsidRPr="00086AB6">
        <w:t xml:space="preserve"> exercício de 2022, o espaço fiscal decorrente da diferença entre o valor dos precatórios expedidos e o limite estabelecido no </w:t>
      </w:r>
      <w:r w:rsidRPr="00086AB6">
        <w:rPr>
          <w:i/>
        </w:rPr>
        <w:t>caput</w:t>
      </w:r>
      <w:r w:rsidRPr="00086AB6">
        <w:t xml:space="preserve"> </w:t>
      </w:r>
      <w:r w:rsidR="004E7BF8" w:rsidRPr="00086AB6">
        <w:t xml:space="preserve">deste artigo </w:t>
      </w:r>
      <w:r w:rsidRPr="00086AB6">
        <w:t>deverá ser destinado ao programa previsto no parágrafo único do art. 6º e à seguridade social, nos termos do art. 194, ambos da Constituição Federal;</w:t>
      </w:r>
    </w:p>
    <w:p w14:paraId="34F1E0D1" w14:textId="34998A66" w:rsidR="00B8107D" w:rsidRPr="00086AB6" w:rsidRDefault="00B8107D" w:rsidP="00B8107D">
      <w:pPr>
        <w:pStyle w:val="texto2"/>
      </w:pPr>
      <w:r w:rsidRPr="00086AB6">
        <w:t xml:space="preserve">II – </w:t>
      </w:r>
      <w:proofErr w:type="gramStart"/>
      <w:r w:rsidRPr="00086AB6">
        <w:t>no</w:t>
      </w:r>
      <w:proofErr w:type="gramEnd"/>
      <w:r w:rsidRPr="00086AB6">
        <w:t xml:space="preserve"> exercício de 2023, pela diferença entre o total de precatórios expedidos entre 2 de julho de 2021 e 2 de abril de 2022 e o limite de que trata o </w:t>
      </w:r>
      <w:r w:rsidRPr="00086AB6">
        <w:rPr>
          <w:i/>
        </w:rPr>
        <w:t>caput</w:t>
      </w:r>
      <w:r w:rsidRPr="00086AB6">
        <w:t xml:space="preserve"> </w:t>
      </w:r>
      <w:r w:rsidR="004E7BF8" w:rsidRPr="00086AB6">
        <w:t xml:space="preserve">deste artigo </w:t>
      </w:r>
      <w:r w:rsidRPr="00086AB6">
        <w:t>válido para o exercício de 2023; e</w:t>
      </w:r>
    </w:p>
    <w:p w14:paraId="3E4A876B" w14:textId="015F4772" w:rsidR="00B8107D" w:rsidRPr="00086AB6" w:rsidRDefault="00B8107D" w:rsidP="00B8107D">
      <w:pPr>
        <w:pStyle w:val="texto2"/>
      </w:pPr>
      <w:r w:rsidRPr="00086AB6">
        <w:t xml:space="preserve">III – nos exercícios de 2024 a 2026, pela diferença entre o total de precatórios expedidos entre 3 de abril de dois anos anteriores e 2 de abril do ano anterior ao exercício e o limite de que trata o </w:t>
      </w:r>
      <w:r w:rsidRPr="00086AB6">
        <w:rPr>
          <w:i/>
        </w:rPr>
        <w:t>caput</w:t>
      </w:r>
      <w:r w:rsidRPr="00086AB6">
        <w:t xml:space="preserve"> </w:t>
      </w:r>
      <w:r w:rsidR="004E7BF8" w:rsidRPr="00086AB6">
        <w:t xml:space="preserve">deste artigo </w:t>
      </w:r>
      <w:r w:rsidRPr="00086AB6">
        <w:t>válido para o mesmo exercício.</w:t>
      </w:r>
    </w:p>
    <w:p w14:paraId="4C39F760" w14:textId="77777777" w:rsidR="00B8107D" w:rsidRPr="00086AB6" w:rsidRDefault="00B8107D" w:rsidP="00B8107D">
      <w:pPr>
        <w:pStyle w:val="texto2"/>
      </w:pPr>
      <w:r w:rsidRPr="00086AB6">
        <w:t xml:space="preserve">§ 1º O limite para o pagamento de precatórios corresponderá, em cada exercício, ao limite previsto no </w:t>
      </w:r>
      <w:r w:rsidRPr="00086AB6">
        <w:rPr>
          <w:i/>
        </w:rPr>
        <w:t>caput</w:t>
      </w:r>
      <w:r w:rsidRPr="00086AB6">
        <w:t xml:space="preserve"> deste artigo, reduzido da projeção para a despesa com o pagamento de requisições de pequeno valor para o mesmo exercício, que terão prioridade no pagamento.</w:t>
      </w:r>
    </w:p>
    <w:p w14:paraId="66D4001B" w14:textId="77777777" w:rsidR="00B8107D" w:rsidRPr="00086AB6" w:rsidRDefault="00B8107D" w:rsidP="00B8107D">
      <w:pPr>
        <w:pStyle w:val="texto2"/>
      </w:pPr>
      <w:r w:rsidRPr="00086AB6">
        <w:t>§ 2º Os precatórios que não forem pagos em razão do previsto neste artigo terão prioridade para pagamento em exercícios seguintes, observada a ordem cronológica e o disposto no § 8º deste artigo.</w:t>
      </w:r>
    </w:p>
    <w:p w14:paraId="6E14EAAA" w14:textId="77777777" w:rsidR="00B8107D" w:rsidRPr="00086AB6" w:rsidRDefault="00B8107D" w:rsidP="00B8107D">
      <w:pPr>
        <w:pStyle w:val="texto2"/>
      </w:pPr>
      <w:r w:rsidRPr="00086AB6">
        <w:lastRenderedPageBreak/>
        <w:t>§ 3º É facultado ao credor de precatório que não tenha sido pago em razão do disposto neste artigo, além das hipóteses previstas no § 11 do art. 100 da Constituição Federal e sem prejuízo dos procedimentos previstos nos §§ 9º e 21 do referido artigo, optar pelo recebimento, mediante acordos diretos perante Juízos Auxiliares de Conciliação de Pagamento de Condenações Judiciais contra a Fazenda Pública Federal, em parcela única, até o final do exercício seguinte, com renúncia de 40% (quarenta por cento) do valor desse crédito.</w:t>
      </w:r>
    </w:p>
    <w:p w14:paraId="337B7A50" w14:textId="77777777" w:rsidR="00B8107D" w:rsidRPr="00086AB6" w:rsidRDefault="00B8107D" w:rsidP="00B8107D">
      <w:pPr>
        <w:pStyle w:val="texto2"/>
      </w:pPr>
      <w:r w:rsidRPr="00086AB6">
        <w:t>§ 4º O Conselho Nacional de Justiça regulamentará a atuação dos Presidentes dos Tribunais competentes para o cumprimento deste artigo.</w:t>
      </w:r>
    </w:p>
    <w:p w14:paraId="231020F6" w14:textId="6E0A7730" w:rsidR="00B8107D" w:rsidRPr="00086AB6" w:rsidRDefault="00B8107D" w:rsidP="00B8107D">
      <w:pPr>
        <w:pStyle w:val="texto2"/>
      </w:pPr>
      <w:r w:rsidRPr="00086AB6">
        <w:t>§ 5º Não se incluem no limite estabelecido neste artigo as despesas para fins de cumprimento do disposto nos §§ 11, 20 e 21 do art. 100 da Constituição Federal e no § 3º deste artigo, bem como a atualização monetária dos precatórios inscritos no exercício.</w:t>
      </w:r>
    </w:p>
    <w:p w14:paraId="3CCD454D" w14:textId="77777777" w:rsidR="00B8107D" w:rsidRPr="00086AB6" w:rsidRDefault="00B8107D" w:rsidP="00B8107D">
      <w:pPr>
        <w:pStyle w:val="texto2"/>
      </w:pPr>
      <w:r w:rsidRPr="00086AB6">
        <w:t>§ 6º Não se incluem nos limites estabelecidos no art. 107 deste Ato das Disposições Constitucionais Transitórias o previsto nos §§ 11, 20 e 21 do art. 100 da Constituição Federal e no § 3º deste artigo.</w:t>
      </w:r>
    </w:p>
    <w:p w14:paraId="29E85CD6" w14:textId="77777777" w:rsidR="00B8107D" w:rsidRPr="00086AB6" w:rsidRDefault="00B8107D" w:rsidP="00B8107D">
      <w:pPr>
        <w:pStyle w:val="texto2"/>
      </w:pPr>
      <w:r w:rsidRPr="00086AB6">
        <w:t xml:space="preserve">§ 7º Na situação prevista no § 3º deste artigo, para os precatórios não incluídos na </w:t>
      </w:r>
      <w:r w:rsidRPr="00086AB6">
        <w:lastRenderedPageBreak/>
        <w:t>proposta orçamentária de 2022, os valores necessários à sua quitação serão providenciados pela abertura de créditos adicionais durante o exercício de 2022.</w:t>
      </w:r>
    </w:p>
    <w:p w14:paraId="523E4A9E" w14:textId="77777777" w:rsidR="00B8107D" w:rsidRPr="00086AB6" w:rsidRDefault="00B8107D" w:rsidP="00B8107D">
      <w:pPr>
        <w:pStyle w:val="texto2"/>
      </w:pPr>
      <w:r w:rsidRPr="00086AB6">
        <w:t>§ 8º Os pagamentos em virtude de sentença judiciária de que trata o art. 100 da Constituição Federal serão realizados na seguinte ordem:</w:t>
      </w:r>
    </w:p>
    <w:p w14:paraId="3AC1772D" w14:textId="77777777" w:rsidR="00B8107D" w:rsidRPr="00086AB6" w:rsidRDefault="00B8107D" w:rsidP="00B8107D">
      <w:pPr>
        <w:pStyle w:val="texto2"/>
      </w:pPr>
      <w:r w:rsidRPr="00086AB6">
        <w:t xml:space="preserve">I – </w:t>
      </w:r>
      <w:proofErr w:type="gramStart"/>
      <w:r w:rsidRPr="00086AB6">
        <w:t>obrigações</w:t>
      </w:r>
      <w:proofErr w:type="gramEnd"/>
      <w:r w:rsidRPr="00086AB6">
        <w:t xml:space="preserve"> definidas em lei como de pequeno valor, previstas no § 3º do art. 100 da Constituição Federal;</w:t>
      </w:r>
    </w:p>
    <w:p w14:paraId="2B05C2C7" w14:textId="176B683F" w:rsidR="00B8107D" w:rsidRPr="00086AB6" w:rsidRDefault="00B8107D" w:rsidP="00B8107D">
      <w:pPr>
        <w:pStyle w:val="texto2"/>
      </w:pPr>
      <w:r w:rsidRPr="00086AB6">
        <w:t xml:space="preserve">II – precatórios de natureza alimentícia cujos titulares, originários ou por sucessão hereditária, tenham </w:t>
      </w:r>
      <w:r w:rsidR="00247433" w:rsidRPr="00086AB6">
        <w:t>no mínimo</w:t>
      </w:r>
      <w:r w:rsidRPr="00086AB6">
        <w:t xml:space="preserve"> </w:t>
      </w:r>
      <w:bookmarkStart w:id="0" w:name="_GoBack"/>
      <w:bookmarkEnd w:id="0"/>
      <w:r w:rsidRPr="00086AB6">
        <w:t>60 (sessenta) anos de idade, ou sejam portadores de doença grave ou pessoas com deficiência, assim definidos na forma da lei, até o valor equivalente ao triplo do montante fixado em lei como obrigação de pequeno valor;</w:t>
      </w:r>
    </w:p>
    <w:p w14:paraId="170E266F" w14:textId="77777777" w:rsidR="00B8107D" w:rsidRPr="00086AB6" w:rsidRDefault="00B8107D" w:rsidP="00B8107D">
      <w:pPr>
        <w:pStyle w:val="texto2"/>
      </w:pPr>
      <w:r w:rsidRPr="00086AB6">
        <w:t>III – demais precatórios de natureza alimentícia até o valor equivalente ao triplo do montante fixado em lei como obrigação de pequeno valor;</w:t>
      </w:r>
    </w:p>
    <w:p w14:paraId="14E53782" w14:textId="49E668F4" w:rsidR="00B8107D" w:rsidRPr="00086AB6" w:rsidRDefault="00B8107D" w:rsidP="00B8107D">
      <w:pPr>
        <w:pStyle w:val="texto2"/>
      </w:pPr>
      <w:r w:rsidRPr="00086AB6">
        <w:t xml:space="preserve">IV – </w:t>
      </w:r>
      <w:proofErr w:type="gramStart"/>
      <w:r w:rsidRPr="00086AB6">
        <w:t>demais</w:t>
      </w:r>
      <w:proofErr w:type="gramEnd"/>
      <w:r w:rsidRPr="00086AB6">
        <w:t xml:space="preserve"> precatórios de natureza alimentícia além do valor previsto no inciso III</w:t>
      </w:r>
      <w:r w:rsidR="00D47D4D" w:rsidRPr="00086AB6">
        <w:t xml:space="preserve"> deste parágrafo</w:t>
      </w:r>
      <w:r w:rsidRPr="00086AB6">
        <w:t>;</w:t>
      </w:r>
    </w:p>
    <w:p w14:paraId="388F3F22" w14:textId="77777777" w:rsidR="00B8107D" w:rsidRPr="00086AB6" w:rsidRDefault="00B8107D" w:rsidP="00B8107D">
      <w:pPr>
        <w:pStyle w:val="texto2"/>
      </w:pPr>
      <w:r w:rsidRPr="00086AB6">
        <w:t xml:space="preserve">V – demais </w:t>
      </w:r>
      <w:proofErr w:type="gramStart"/>
      <w:r w:rsidRPr="00086AB6">
        <w:t>precatórios.”</w:t>
      </w:r>
      <w:proofErr w:type="gramEnd"/>
    </w:p>
    <w:p w14:paraId="6A75CB13" w14:textId="444A5CAF" w:rsidR="00B8107D" w:rsidRPr="00086AB6" w:rsidRDefault="00B8107D" w:rsidP="00B8107D">
      <w:pPr>
        <w:pStyle w:val="texto2"/>
      </w:pPr>
      <w:r w:rsidRPr="00086AB6">
        <w:t xml:space="preserve">“Art. 118. Os limites, </w:t>
      </w:r>
      <w:r w:rsidR="00247433" w:rsidRPr="00086AB6">
        <w:t xml:space="preserve">as </w:t>
      </w:r>
      <w:r w:rsidRPr="00086AB6">
        <w:t xml:space="preserve">condições, </w:t>
      </w:r>
      <w:r w:rsidR="00247433" w:rsidRPr="00086AB6">
        <w:t xml:space="preserve">as </w:t>
      </w:r>
      <w:r w:rsidRPr="00086AB6">
        <w:t xml:space="preserve">normas de acesso e </w:t>
      </w:r>
      <w:r w:rsidR="00247433" w:rsidRPr="00086AB6">
        <w:t xml:space="preserve">os </w:t>
      </w:r>
      <w:r w:rsidRPr="00086AB6">
        <w:t xml:space="preserve">demais requisitos </w:t>
      </w:r>
      <w:r w:rsidR="00247433" w:rsidRPr="00086AB6">
        <w:t>para o</w:t>
      </w:r>
      <w:r w:rsidRPr="00086AB6">
        <w:t xml:space="preserve"> atendimento do disposto no parágrafo único do art. </w:t>
      </w:r>
      <w:r w:rsidRPr="00086AB6">
        <w:lastRenderedPageBreak/>
        <w:t xml:space="preserve">6º e no inciso VI do </w:t>
      </w:r>
      <w:r w:rsidR="00C818CB" w:rsidRPr="00086AB6">
        <w:rPr>
          <w:i/>
        </w:rPr>
        <w:t xml:space="preserve">caput </w:t>
      </w:r>
      <w:r w:rsidR="00C818CB" w:rsidRPr="00086AB6">
        <w:t xml:space="preserve">do </w:t>
      </w:r>
      <w:r w:rsidRPr="00086AB6">
        <w:t xml:space="preserve">art. 203 da Constituição Federal serão determinados, na forma da lei e respectivo regulamento, até 31 de dezembro de 2022, dispensada, exclusivamente no exercício de 2022, a observância das limitações legais quanto à criação, à expansão ou ao aperfeiçoamento de ação governamental que acarrete aumento de despesa no referido </w:t>
      </w:r>
      <w:proofErr w:type="gramStart"/>
      <w:r w:rsidRPr="00086AB6">
        <w:t>exercício.”</w:t>
      </w:r>
      <w:proofErr w:type="gramEnd"/>
    </w:p>
    <w:p w14:paraId="43FC7BEF" w14:textId="77777777" w:rsidR="00B8107D" w:rsidRPr="00086AB6" w:rsidRDefault="00B8107D" w:rsidP="00B8107D">
      <w:pPr>
        <w:pStyle w:val="texto1"/>
      </w:pPr>
      <w:r w:rsidRPr="00086AB6">
        <w:t>Art. 3º O art. 4º da Emenda Constitucional nº 113, de 8 de dezembro de 2021, passa a vigorar acrescido dos seguintes §§ 5º e 6º:</w:t>
      </w:r>
    </w:p>
    <w:p w14:paraId="482B461B" w14:textId="77777777" w:rsidR="00B8107D" w:rsidRPr="00086AB6" w:rsidRDefault="00B8107D" w:rsidP="00B8107D">
      <w:pPr>
        <w:pStyle w:val="texto2"/>
      </w:pPr>
      <w:r w:rsidRPr="00086AB6">
        <w:t>“Art. 4º ..............................</w:t>
      </w:r>
    </w:p>
    <w:p w14:paraId="3F2D622F" w14:textId="77777777" w:rsidR="00B8107D" w:rsidRPr="00086AB6" w:rsidRDefault="00B8107D" w:rsidP="00B8107D">
      <w:pPr>
        <w:pStyle w:val="texto2"/>
        <w:ind w:firstLine="0"/>
      </w:pPr>
      <w:r w:rsidRPr="00086AB6">
        <w:t>.................................................</w:t>
      </w:r>
    </w:p>
    <w:p w14:paraId="4B1C7FE3" w14:textId="09CA222B" w:rsidR="00B8107D" w:rsidRPr="00086AB6" w:rsidRDefault="00B8107D" w:rsidP="00B8107D">
      <w:pPr>
        <w:pStyle w:val="texto2"/>
      </w:pPr>
      <w:r w:rsidRPr="00086AB6">
        <w:t xml:space="preserve">§ 5º O aumento do limite previsto no § 1º </w:t>
      </w:r>
      <w:r w:rsidR="00C818CB" w:rsidRPr="00086AB6">
        <w:t xml:space="preserve">deste artigo </w:t>
      </w:r>
      <w:r w:rsidRPr="00086AB6">
        <w:t>será destinado, ainda, ao atendimento de despesas de programa de transferência de renda.</w:t>
      </w:r>
    </w:p>
    <w:p w14:paraId="1F630700" w14:textId="0F3B0BD0" w:rsidR="00B8107D" w:rsidRPr="00086AB6" w:rsidRDefault="00B8107D" w:rsidP="00B8107D">
      <w:pPr>
        <w:pStyle w:val="texto2"/>
      </w:pPr>
      <w:r w:rsidRPr="00086AB6">
        <w:t xml:space="preserve">§ 6º O aumento do limite decorrente da aplicação do disposto no inciso II do § 1º do art. 107 do Ato das Disposições Constitucionais Transitórias deverá, no exercício de 2022, ser destinado somente ao atendimento das despesas de ampliação de programas sociais de combate à pobreza e à extrema pobreza, nos termos do parágrafo único do art. 6º e do inciso VI do </w:t>
      </w:r>
      <w:r w:rsidR="00C818CB" w:rsidRPr="00086AB6">
        <w:rPr>
          <w:i/>
        </w:rPr>
        <w:t xml:space="preserve">caput </w:t>
      </w:r>
      <w:r w:rsidR="00C818CB" w:rsidRPr="00086AB6">
        <w:t xml:space="preserve">do </w:t>
      </w:r>
      <w:r w:rsidRPr="00086AB6">
        <w:t>art. 203 da Constituição Federal, à saúde, à previ</w:t>
      </w:r>
      <w:r w:rsidR="00C344D1" w:rsidRPr="00086AB6">
        <w:t xml:space="preserve">dência e à assistência </w:t>
      </w:r>
      <w:proofErr w:type="gramStart"/>
      <w:r w:rsidR="00C344D1" w:rsidRPr="00086AB6">
        <w:t>social.”</w:t>
      </w:r>
      <w:proofErr w:type="gramEnd"/>
      <w:r w:rsidRPr="00086AB6">
        <w:t>(NR)</w:t>
      </w:r>
    </w:p>
    <w:p w14:paraId="3510552E" w14:textId="77777777" w:rsidR="00B8107D" w:rsidRPr="00086AB6" w:rsidRDefault="00B8107D" w:rsidP="00B8107D">
      <w:pPr>
        <w:pStyle w:val="texto1"/>
      </w:pPr>
      <w:r w:rsidRPr="00086AB6">
        <w:t xml:space="preserve">Art. 4º Os precatórios decorrentes de demandas relativas à complementação da União aos Estados e aos </w:t>
      </w:r>
      <w:r w:rsidRPr="00086AB6">
        <w:lastRenderedPageBreak/>
        <w:t>Municípios por conta do Fundo de Manutenção e Desenvolvimento do Ensino Fundamental e de Valorização do Magistério (Fundef) serão pagos em 3 (três) parcelas anuais e sucessivas, da seguinte forma:</w:t>
      </w:r>
    </w:p>
    <w:p w14:paraId="4EA098CE" w14:textId="77777777" w:rsidR="00B8107D" w:rsidRPr="00086AB6" w:rsidRDefault="00B8107D" w:rsidP="00B8107D">
      <w:pPr>
        <w:pStyle w:val="texto1"/>
      </w:pPr>
      <w:r w:rsidRPr="00086AB6">
        <w:t>I – 40% (quarenta por cento) no primeiro ano;</w:t>
      </w:r>
    </w:p>
    <w:p w14:paraId="0213018A" w14:textId="77777777" w:rsidR="00B8107D" w:rsidRPr="00086AB6" w:rsidRDefault="00B8107D" w:rsidP="00B8107D">
      <w:pPr>
        <w:pStyle w:val="texto1"/>
      </w:pPr>
      <w:r w:rsidRPr="00086AB6">
        <w:t>II – 30% (trinta por cento) no segundo ano;</w:t>
      </w:r>
    </w:p>
    <w:p w14:paraId="2E2EB16C" w14:textId="77777777" w:rsidR="00B8107D" w:rsidRPr="00086AB6" w:rsidRDefault="00B8107D" w:rsidP="00B8107D">
      <w:pPr>
        <w:pStyle w:val="texto1"/>
      </w:pPr>
      <w:r w:rsidRPr="00086AB6">
        <w:t>III – 30% (trinta por cento) no terceiro ano.</w:t>
      </w:r>
    </w:p>
    <w:p w14:paraId="4ADB2A4B" w14:textId="00AF46EC" w:rsidR="00B8107D" w:rsidRPr="00086AB6" w:rsidRDefault="00CC07FF" w:rsidP="00B8107D">
      <w:pPr>
        <w:pStyle w:val="texto1"/>
      </w:pPr>
      <w:r w:rsidRPr="00086AB6">
        <w:t xml:space="preserve">Parágrafo único. </w:t>
      </w:r>
      <w:r w:rsidR="00B8107D" w:rsidRPr="00086AB6">
        <w:t xml:space="preserve">Não se incluem nos limites estabelecidos nos </w:t>
      </w:r>
      <w:proofErr w:type="spellStart"/>
      <w:r w:rsidR="00507421" w:rsidRPr="00086AB6">
        <w:t>arts</w:t>
      </w:r>
      <w:proofErr w:type="spellEnd"/>
      <w:r w:rsidR="00507421" w:rsidRPr="00086AB6">
        <w:t xml:space="preserve">. 107 e 107-A </w:t>
      </w:r>
      <w:r w:rsidR="00B8107D" w:rsidRPr="00086AB6">
        <w:t>do Ato das Disposições Constitucionais Transitórias, a partir de 2022, as despesas para os fins de que trata este artigo.</w:t>
      </w:r>
    </w:p>
    <w:p w14:paraId="54F25051" w14:textId="07AB481D" w:rsidR="00B8107D" w:rsidRPr="00086AB6" w:rsidRDefault="00B8107D" w:rsidP="00B8107D">
      <w:pPr>
        <w:pStyle w:val="texto1"/>
      </w:pPr>
      <w:r w:rsidRPr="00086AB6">
        <w:t xml:space="preserve">Art. 5º As receitas que os Estados e </w:t>
      </w:r>
      <w:r w:rsidR="00247433" w:rsidRPr="00086AB6">
        <w:t xml:space="preserve">os </w:t>
      </w:r>
      <w:r w:rsidRPr="00086AB6">
        <w:t>Municípios receberem a título de pagamentos da União por força de ações judiciais que tenham por objeto a complementação de parcela desta no Fundo de Manutenção e Desenvolvimento do Ensino Fundamental e de Valorização do Magistério (Fundef) deverão ser aplicadas na manutenção e desenvolvimento do ensino fundamental público e na valorização de seu magistério, conforme destinação originária do Fundo.</w:t>
      </w:r>
    </w:p>
    <w:p w14:paraId="6F0021CB" w14:textId="4793A613" w:rsidR="00B8107D" w:rsidRPr="00086AB6" w:rsidRDefault="00B8107D" w:rsidP="00B8107D">
      <w:pPr>
        <w:pStyle w:val="texto1"/>
      </w:pPr>
      <w:r w:rsidRPr="00086AB6">
        <w:t xml:space="preserve">Parágrafo único. Da aplicação de que trata o </w:t>
      </w:r>
      <w:r w:rsidRPr="00086AB6">
        <w:rPr>
          <w:i/>
        </w:rPr>
        <w:t>caput</w:t>
      </w:r>
      <w:r w:rsidR="00025ED1" w:rsidRPr="00086AB6">
        <w:rPr>
          <w:i/>
        </w:rPr>
        <w:t xml:space="preserve"> </w:t>
      </w:r>
      <w:r w:rsidR="00025ED1" w:rsidRPr="00086AB6">
        <w:t>deste artigo</w:t>
      </w:r>
      <w:r w:rsidRPr="00086AB6">
        <w:t xml:space="preserve">, no mínimo 60% (sessenta por cento) deverão ser repassados aos profissionais do magistério, inclusive aposentados e pensionistas, na forma de abono, vedada a incorporação na remuneração, </w:t>
      </w:r>
      <w:r w:rsidR="00247433" w:rsidRPr="00086AB6">
        <w:t xml:space="preserve">na </w:t>
      </w:r>
      <w:r w:rsidRPr="00086AB6">
        <w:t xml:space="preserve">aposentadoria ou </w:t>
      </w:r>
      <w:r w:rsidR="00247433" w:rsidRPr="00086AB6">
        <w:t xml:space="preserve">na </w:t>
      </w:r>
      <w:r w:rsidRPr="00086AB6">
        <w:t>pensão.</w:t>
      </w:r>
    </w:p>
    <w:p w14:paraId="731D57F0" w14:textId="065706BD" w:rsidR="00B8107D" w:rsidRPr="00086AB6" w:rsidRDefault="00B8107D" w:rsidP="00B8107D">
      <w:pPr>
        <w:pStyle w:val="texto1"/>
      </w:pPr>
      <w:r w:rsidRPr="00086AB6">
        <w:t xml:space="preserve">Art. 6º No prazo de 1 (um) ano a contar da promulgação desta Emenda Constitucional, o Congresso Nacional promoverá, por meio de comissão mista, exame analítico dos atos, </w:t>
      </w:r>
      <w:r w:rsidR="00247433" w:rsidRPr="00086AB6">
        <w:t xml:space="preserve">dos </w:t>
      </w:r>
      <w:r w:rsidRPr="00086AB6">
        <w:t xml:space="preserve">fatos e </w:t>
      </w:r>
      <w:r w:rsidR="00247433" w:rsidRPr="00086AB6">
        <w:t xml:space="preserve">das </w:t>
      </w:r>
      <w:r w:rsidRPr="00086AB6">
        <w:t xml:space="preserve">políticas públicas com </w:t>
      </w:r>
      <w:r w:rsidRPr="00086AB6">
        <w:lastRenderedPageBreak/>
        <w:t>maior potencial gerador de precatórios e</w:t>
      </w:r>
      <w:r w:rsidR="00247433" w:rsidRPr="00086AB6">
        <w:t xml:space="preserve"> de </w:t>
      </w:r>
      <w:r w:rsidRPr="00086AB6">
        <w:t>sentenças judiciais contrárias à Fazenda Pública da União.</w:t>
      </w:r>
    </w:p>
    <w:p w14:paraId="47C3814E" w14:textId="3C216707" w:rsidR="00B8107D" w:rsidRPr="00086AB6" w:rsidRDefault="00B8107D" w:rsidP="00B8107D">
      <w:pPr>
        <w:pStyle w:val="texto1"/>
      </w:pPr>
      <w:r w:rsidRPr="00086AB6">
        <w:t xml:space="preserve">§ 1º A comissão atuará em cooperação com o Conselho Nacional de Justiça e com o auxílio do </w:t>
      </w:r>
      <w:r w:rsidR="00507421" w:rsidRPr="00086AB6">
        <w:t>Tribunal de Contas da União e poderá</w:t>
      </w:r>
      <w:r w:rsidRPr="00086AB6">
        <w:t xml:space="preserve"> requisitar informações e documentos de órgãos e entidades da administração pública direta e indireta de qualquer dos Poderes da União, dos Estados, do Distrito Federal e dos Municípios, buscando identificar medidas legislativas a serem adotadas com vistas a trazer maior segurança jurídica no âmbito federal.</w:t>
      </w:r>
    </w:p>
    <w:p w14:paraId="32447590" w14:textId="458B392D" w:rsidR="00B8107D" w:rsidRPr="00086AB6" w:rsidRDefault="00B8107D" w:rsidP="00B8107D">
      <w:pPr>
        <w:pStyle w:val="texto1"/>
      </w:pPr>
      <w:r w:rsidRPr="00086AB6">
        <w:t xml:space="preserve">§ 2º O exame de que trata o </w:t>
      </w:r>
      <w:r w:rsidRPr="00086AB6">
        <w:rPr>
          <w:i/>
        </w:rPr>
        <w:t>caput</w:t>
      </w:r>
      <w:r w:rsidRPr="00086AB6">
        <w:t xml:space="preserve"> </w:t>
      </w:r>
      <w:r w:rsidR="00025ED1" w:rsidRPr="00086AB6">
        <w:t xml:space="preserve">deste artigo </w:t>
      </w:r>
      <w:r w:rsidRPr="00086AB6">
        <w:t xml:space="preserve">analisará os mecanismos de aferição de risco fiscal e de prognóstico de efetivo pagamento de valores decorrentes de decisão judicial, segregando esses pagamentos por tipo de risco </w:t>
      </w:r>
      <w:r w:rsidR="00247433" w:rsidRPr="00086AB6">
        <w:t xml:space="preserve">e </w:t>
      </w:r>
      <w:r w:rsidRPr="00086AB6">
        <w:t>priorizando os temas que possuam maior impacto financeiro.</w:t>
      </w:r>
    </w:p>
    <w:p w14:paraId="075EE231" w14:textId="77777777" w:rsidR="00B8107D" w:rsidRPr="00086AB6" w:rsidRDefault="00B8107D" w:rsidP="00B8107D">
      <w:pPr>
        <w:pStyle w:val="texto1"/>
      </w:pPr>
      <w:r w:rsidRPr="00086AB6">
        <w:t>§ 3º Apurados os resultados, o Congresso Nacional encaminhará suas conclusões aos presidentes do Supremo Tribunal Federal e do Superior Tribunal de Justiça, para a adoção de medidas de sua competência.</w:t>
      </w:r>
    </w:p>
    <w:p w14:paraId="5E183336" w14:textId="091D4D6A" w:rsidR="00B8107D" w:rsidRPr="00086AB6" w:rsidRDefault="00B8107D" w:rsidP="00B8107D">
      <w:pPr>
        <w:pStyle w:val="texto1"/>
      </w:pPr>
      <w:r w:rsidRPr="00086AB6">
        <w:t xml:space="preserve">Art. 7º Os entes da Federação que tiverem descumprido a medida prevista no art. 4º da Lei Complementar nº 156, de 28 de dezembro de 2016, e que optarem por não firmar termo aditivo na forma </w:t>
      </w:r>
      <w:r w:rsidR="00247433" w:rsidRPr="00086AB6">
        <w:t xml:space="preserve">prevista no </w:t>
      </w:r>
      <w:r w:rsidRPr="00086AB6">
        <w:t xml:space="preserve">art. 4º-A da referida Lei Complementar poderão restituir à União os valores diferidos por força do prazo adicional proporcionalmente à quantidade de prestações remanescentes dos respectivos contratos, aplicados os encargos contratuais de adimplência e desde que adotem, durante o prazo de </w:t>
      </w:r>
      <w:r w:rsidRPr="00086AB6">
        <w:lastRenderedPageBreak/>
        <w:t>restituição dos valores para a União, as medidas previstas no art. 167-A da Constituição Federal.</w:t>
      </w:r>
    </w:p>
    <w:p w14:paraId="61718E69" w14:textId="77777777" w:rsidR="00B8107D" w:rsidRPr="00086AB6" w:rsidRDefault="00B8107D" w:rsidP="00B8107D">
      <w:pPr>
        <w:pStyle w:val="texto1"/>
      </w:pPr>
      <w:r w:rsidRPr="00086AB6">
        <w:t>Art. 8º Esta Emenda Constitucional entra em vigor:</w:t>
      </w:r>
    </w:p>
    <w:p w14:paraId="5C712C48" w14:textId="442F9BB9" w:rsidR="00B8107D" w:rsidRPr="00086AB6" w:rsidRDefault="00B8107D" w:rsidP="00B8107D">
      <w:pPr>
        <w:pStyle w:val="texto1"/>
      </w:pPr>
      <w:r w:rsidRPr="00086AB6">
        <w:t xml:space="preserve">I – </w:t>
      </w:r>
      <w:proofErr w:type="gramStart"/>
      <w:r w:rsidRPr="00086AB6">
        <w:t>a</w:t>
      </w:r>
      <w:proofErr w:type="gramEnd"/>
      <w:r w:rsidRPr="00086AB6">
        <w:t xml:space="preserve"> partir de 2022, para a alteração </w:t>
      </w:r>
      <w:r w:rsidR="00247433" w:rsidRPr="00086AB6">
        <w:t xml:space="preserve">do </w:t>
      </w:r>
      <w:r w:rsidRPr="00086AB6">
        <w:t>§ 5º do art. 100 da Constituição Federal, constante do art. 1º desta Emenda Constitucional;</w:t>
      </w:r>
    </w:p>
    <w:p w14:paraId="7CBCB3B3" w14:textId="09B51333" w:rsidR="00B8107D" w:rsidRPr="00086AB6" w:rsidRDefault="00B8107D" w:rsidP="00B8107D">
      <w:pPr>
        <w:pStyle w:val="texto1"/>
      </w:pPr>
      <w:r w:rsidRPr="00086AB6">
        <w:t xml:space="preserve">II – </w:t>
      </w:r>
      <w:proofErr w:type="gramStart"/>
      <w:r w:rsidRPr="00086AB6">
        <w:t>na</w:t>
      </w:r>
      <w:proofErr w:type="gramEnd"/>
      <w:r w:rsidRPr="00086AB6">
        <w:t xml:space="preserve"> data de sua publicação, para os demais dispositivos</w:t>
      </w:r>
      <w:r w:rsidR="00247433" w:rsidRPr="00086AB6">
        <w:t>.</w:t>
      </w:r>
    </w:p>
    <w:p w14:paraId="2CA53869" w14:textId="50822E25" w:rsidR="000C4044" w:rsidRPr="00086AB6" w:rsidRDefault="006704B2" w:rsidP="00B96B69">
      <w:pPr>
        <w:pStyle w:val="texto1"/>
      </w:pPr>
      <w:r w:rsidRPr="00086AB6">
        <w:t>Sala da</w:t>
      </w:r>
      <w:r w:rsidR="005F6518" w:rsidRPr="00086AB6">
        <w:t>s Sessões</w:t>
      </w:r>
      <w:r w:rsidR="000C4044" w:rsidRPr="00086AB6">
        <w:t>, em</w:t>
      </w:r>
      <w:r w:rsidR="002601DF" w:rsidRPr="00086AB6">
        <w:t xml:space="preserve"> </w:t>
      </w:r>
      <w:r w:rsidR="00027946" w:rsidRPr="00086AB6">
        <w:t>15</w:t>
      </w:r>
      <w:r w:rsidR="00E82280" w:rsidRPr="00086AB6">
        <w:t xml:space="preserve"> de dezembro de 2021.</w:t>
      </w:r>
    </w:p>
    <w:p w14:paraId="5971D8DA" w14:textId="77777777" w:rsidR="000C4044" w:rsidRPr="00086AB6" w:rsidRDefault="000C4044">
      <w:pPr>
        <w:widowControl w:val="0"/>
        <w:tabs>
          <w:tab w:val="left" w:pos="715"/>
          <w:tab w:val="left" w:pos="1440"/>
          <w:tab w:val="left" w:pos="2880"/>
          <w:tab w:val="left" w:pos="4320"/>
        </w:tabs>
        <w:spacing w:line="360" w:lineRule="atLeast"/>
        <w:ind w:firstLine="1440"/>
        <w:jc w:val="both"/>
        <w:rPr>
          <w:rFonts w:ascii="Courier New" w:hAnsi="Courier New"/>
          <w:b w:val="0"/>
          <w:snapToGrid w:val="0"/>
          <w:sz w:val="24"/>
        </w:rPr>
      </w:pPr>
    </w:p>
    <w:p w14:paraId="7F9912AF" w14:textId="77777777" w:rsidR="000C4044" w:rsidRPr="00086AB6" w:rsidRDefault="000C4044">
      <w:pPr>
        <w:widowControl w:val="0"/>
        <w:tabs>
          <w:tab w:val="left" w:pos="715"/>
          <w:tab w:val="left" w:pos="1440"/>
          <w:tab w:val="left" w:pos="2880"/>
          <w:tab w:val="left" w:pos="4320"/>
        </w:tabs>
        <w:spacing w:line="360" w:lineRule="atLeast"/>
        <w:ind w:firstLine="1440"/>
        <w:jc w:val="both"/>
        <w:rPr>
          <w:rFonts w:ascii="Courier New" w:hAnsi="Courier New"/>
          <w:b w:val="0"/>
          <w:snapToGrid w:val="0"/>
          <w:sz w:val="24"/>
        </w:rPr>
      </w:pPr>
    </w:p>
    <w:p w14:paraId="2E6ECE91" w14:textId="180C978A" w:rsidR="004444DE" w:rsidRPr="00086AB6" w:rsidRDefault="004444DE">
      <w:pPr>
        <w:pStyle w:val="assinatura"/>
        <w:rPr>
          <w:b w:val="0"/>
          <w:snapToGrid w:val="0"/>
        </w:rPr>
      </w:pPr>
      <w:r w:rsidRPr="00086AB6">
        <w:rPr>
          <w:b w:val="0"/>
          <w:snapToGrid w:val="0"/>
        </w:rPr>
        <w:t>Deputado</w:t>
      </w:r>
      <w:r w:rsidR="006868A5" w:rsidRPr="00086AB6">
        <w:rPr>
          <w:b w:val="0"/>
          <w:snapToGrid w:val="0"/>
        </w:rPr>
        <w:t xml:space="preserve"> GILSON MARQUES</w:t>
      </w:r>
    </w:p>
    <w:p w14:paraId="6BF7686A" w14:textId="77777777" w:rsidR="000C4044" w:rsidRPr="00086AB6" w:rsidRDefault="000C4044">
      <w:pPr>
        <w:pStyle w:val="assinatura"/>
        <w:rPr>
          <w:b w:val="0"/>
        </w:rPr>
      </w:pPr>
      <w:r w:rsidRPr="00086AB6">
        <w:rPr>
          <w:b w:val="0"/>
          <w:snapToGrid w:val="0"/>
        </w:rPr>
        <w:t>Relator</w:t>
      </w:r>
    </w:p>
    <w:sectPr w:rsidR="000C4044" w:rsidRPr="00086AB6" w:rsidSect="00DA3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31A188" w14:textId="77777777" w:rsidR="005048E6" w:rsidRDefault="005048E6">
      <w:r>
        <w:separator/>
      </w:r>
    </w:p>
  </w:endnote>
  <w:endnote w:type="continuationSeparator" w:id="0">
    <w:p w14:paraId="36D6C791" w14:textId="77777777" w:rsidR="005048E6" w:rsidRDefault="0050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DEBDFF" w14:textId="77777777" w:rsidR="000C4044" w:rsidRDefault="000C404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2BAB8A" w14:textId="77777777" w:rsidR="000C4044" w:rsidRDefault="000C404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F55000" w14:textId="77777777" w:rsidR="000C4044" w:rsidRDefault="000C4044">
    <w:pPr>
      <w:pStyle w:val="Rodap"/>
      <w:framePr w:wrap="around" w:vAnchor="text" w:hAnchor="margin" w:xAlign="right" w:y="1"/>
      <w:rPr>
        <w:rStyle w:val="Nmerodepgina"/>
      </w:rPr>
    </w:pPr>
  </w:p>
  <w:p w14:paraId="6D0AE544" w14:textId="77777777" w:rsidR="000C4044" w:rsidRDefault="000C404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3EB16B" w14:textId="77777777" w:rsidR="005048E6" w:rsidRDefault="005048E6">
      <w:r>
        <w:separator/>
      </w:r>
    </w:p>
  </w:footnote>
  <w:footnote w:type="continuationSeparator" w:id="0">
    <w:p w14:paraId="4F0BFD44" w14:textId="77777777" w:rsidR="005048E6" w:rsidRDefault="00504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980645" w14:textId="77777777"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C354EB9" w14:textId="77777777" w:rsidR="000C4044" w:rsidRDefault="000C404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C00A5" w14:textId="77777777"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63149">
      <w:rPr>
        <w:rStyle w:val="Nmerodepgina"/>
        <w:noProof/>
      </w:rPr>
      <w:t>9</w:t>
    </w:r>
    <w:r>
      <w:rPr>
        <w:rStyle w:val="Nmerodepgina"/>
      </w:rPr>
      <w:fldChar w:fldCharType="end"/>
    </w:r>
  </w:p>
  <w:p w14:paraId="0631AA56" w14:textId="77777777" w:rsidR="000C4044" w:rsidRDefault="00DA3229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1E40B3F6" wp14:editId="33449C3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771E94" w14:textId="77777777"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40B3F6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73771E94" w14:textId="77777777"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0C4044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ABA66D" w14:textId="77777777" w:rsidR="000C4044" w:rsidRDefault="00DA3229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A28C3A3" wp14:editId="38E63B20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5A50A0" w14:textId="77777777"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28C3A3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275A50A0" w14:textId="77777777"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7B"/>
    <w:rsid w:val="00025ED1"/>
    <w:rsid w:val="00027946"/>
    <w:rsid w:val="00086AB6"/>
    <w:rsid w:val="000C4044"/>
    <w:rsid w:val="000C7656"/>
    <w:rsid w:val="00103871"/>
    <w:rsid w:val="00122C19"/>
    <w:rsid w:val="00247433"/>
    <w:rsid w:val="002601DF"/>
    <w:rsid w:val="003024E5"/>
    <w:rsid w:val="003208C8"/>
    <w:rsid w:val="00332AB0"/>
    <w:rsid w:val="0040236D"/>
    <w:rsid w:val="004279FE"/>
    <w:rsid w:val="004444DE"/>
    <w:rsid w:val="0045177B"/>
    <w:rsid w:val="004E7BF8"/>
    <w:rsid w:val="005048E6"/>
    <w:rsid w:val="00507421"/>
    <w:rsid w:val="0052757D"/>
    <w:rsid w:val="00567D59"/>
    <w:rsid w:val="005F6518"/>
    <w:rsid w:val="00646FF2"/>
    <w:rsid w:val="006704B2"/>
    <w:rsid w:val="006868A5"/>
    <w:rsid w:val="006D4A70"/>
    <w:rsid w:val="00987195"/>
    <w:rsid w:val="009D4900"/>
    <w:rsid w:val="00A14B9B"/>
    <w:rsid w:val="00B10CD1"/>
    <w:rsid w:val="00B27ED9"/>
    <w:rsid w:val="00B8107D"/>
    <w:rsid w:val="00B96B69"/>
    <w:rsid w:val="00BE1A10"/>
    <w:rsid w:val="00C344D1"/>
    <w:rsid w:val="00C43652"/>
    <w:rsid w:val="00C60A12"/>
    <w:rsid w:val="00C63149"/>
    <w:rsid w:val="00C818CB"/>
    <w:rsid w:val="00CC07FF"/>
    <w:rsid w:val="00D1033C"/>
    <w:rsid w:val="00D20548"/>
    <w:rsid w:val="00D47D4D"/>
    <w:rsid w:val="00DA3229"/>
    <w:rsid w:val="00DE1DCF"/>
    <w:rsid w:val="00E400E0"/>
    <w:rsid w:val="00E82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4:docId w14:val="1779E417"/>
  <w15:docId w15:val="{4746ED22-2D04-4F96-AFC5-74F00088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B96B69"/>
    <w:pPr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B96B69"/>
    <w:pPr>
      <w:tabs>
        <w:tab w:val="left" w:leader="dot" w:pos="7655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444DE"/>
    <w:pPr>
      <w:suppressAutoHyphens w:val="0"/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6B69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6B69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B96B69"/>
    <w:pPr>
      <w:tabs>
        <w:tab w:val="left" w:leader="dot" w:pos="8505"/>
      </w:tabs>
      <w:spacing w:line="360" w:lineRule="auto"/>
      <w:ind w:left="1418" w:firstLine="1418"/>
    </w:pPr>
    <w:rPr>
      <w:b w:val="0"/>
    </w:r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Corpo">
    <w:name w:val="Corpo"/>
    <w:basedOn w:val="Normal"/>
    <w:next w:val="Normal"/>
    <w:rsid w:val="003208C8"/>
    <w:pPr>
      <w:widowControl w:val="0"/>
      <w:spacing w:after="714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CorpoPadro">
    <w:name w:val="Corpo Padrão"/>
    <w:basedOn w:val="Normal"/>
    <w:rsid w:val="003208C8"/>
    <w:pPr>
      <w:spacing w:after="200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data">
    <w:name w:val="data"/>
    <w:basedOn w:val="Normal"/>
    <w:rsid w:val="003208C8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Ementa0">
    <w:name w:val="Ementa"/>
    <w:basedOn w:val="Normal"/>
    <w:rsid w:val="003208C8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Lei">
    <w:name w:val="Transcrição Lei"/>
    <w:basedOn w:val="Normal"/>
    <w:rsid w:val="003208C8"/>
    <w:pPr>
      <w:spacing w:after="100" w:line="280" w:lineRule="exact"/>
      <w:ind w:left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">
    <w:name w:val="Transcrição"/>
    <w:basedOn w:val="CorpoPadro"/>
    <w:rsid w:val="003208C8"/>
    <w:pPr>
      <w:widowControl w:val="0"/>
      <w:spacing w:after="100" w:line="280" w:lineRule="exact"/>
      <w:ind w:left="2302" w:firstLine="567"/>
    </w:pPr>
    <w:rPr>
      <w:i/>
    </w:rPr>
  </w:style>
  <w:style w:type="paragraph" w:styleId="Recuodecorpodetexto2">
    <w:name w:val="Body Text Indent 2"/>
    <w:basedOn w:val="Normal"/>
    <w:link w:val="Recuodecorpodetexto2Char"/>
    <w:semiHidden/>
    <w:rsid w:val="006704B2"/>
    <w:pPr>
      <w:widowControl w:val="0"/>
      <w:suppressAutoHyphens w:val="0"/>
      <w:spacing w:line="360" w:lineRule="exact"/>
      <w:ind w:firstLine="1134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04B2"/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A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AB0"/>
    <w:rPr>
      <w:rFonts w:ascii="Tahoma" w:hAnsi="Tahoma" w:cs="Tahoma"/>
      <w:b/>
      <w:sz w:val="16"/>
      <w:szCs w:val="16"/>
    </w:rPr>
  </w:style>
  <w:style w:type="paragraph" w:customStyle="1" w:styleId="EMENTA1">
    <w:name w:val="EMENTA"/>
    <w:basedOn w:val="Normal"/>
    <w:rsid w:val="002601DF"/>
    <w:pPr>
      <w:widowControl w:val="0"/>
      <w:suppressAutoHyphens w:val="0"/>
      <w:spacing w:before="1080" w:after="1080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0">
    <w:name w:val="CORPO PADRÃO"/>
    <w:basedOn w:val="Normal"/>
    <w:rsid w:val="002601D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unhideWhenUsed/>
    <w:rsid w:val="000C765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7656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7656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7656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76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1705</Words>
  <Characters>9061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2015-08-27T12:43:00Z</cp:lastPrinted>
  <dcterms:created xsi:type="dcterms:W3CDTF">2021-12-15T21:07:00Z</dcterms:created>
  <dcterms:modified xsi:type="dcterms:W3CDTF">2021-12-16T12:40:00Z</dcterms:modified>
</cp:coreProperties>
</file>