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D9A" w:rsidRPr="001E11A0" w:rsidRDefault="00C7593B" w:rsidP="00142D9A">
      <w:pPr>
        <w:pStyle w:val="ementa"/>
      </w:pPr>
      <w:r w:rsidRPr="001E11A0">
        <w:t xml:space="preserve">Aprova o texto da Convenção </w:t>
      </w:r>
      <w:r w:rsidR="001E11A0" w:rsidRPr="001E11A0">
        <w:t>r</w:t>
      </w:r>
      <w:r w:rsidRPr="001E11A0">
        <w:t>elativa à Transferência de Pessoas Condenadas, assinado em Estrasburgo, em 21 de março de 1983</w:t>
      </w:r>
    </w:p>
    <w:p w:rsidR="00142D9A" w:rsidRPr="001E11A0" w:rsidRDefault="00142D9A" w:rsidP="00142D9A">
      <w:pPr>
        <w:pStyle w:val="texto1"/>
      </w:pPr>
    </w:p>
    <w:p w:rsidR="00142D9A" w:rsidRPr="001E11A0" w:rsidRDefault="00142D9A" w:rsidP="00142D9A">
      <w:pPr>
        <w:pStyle w:val="texto1"/>
        <w:rPr>
          <w:sz w:val="28"/>
        </w:rPr>
      </w:pPr>
      <w:r w:rsidRPr="001E11A0">
        <w:t>O CONGRESSO NACIONAL decreta:</w:t>
      </w:r>
    </w:p>
    <w:p w:rsidR="00142D9A" w:rsidRPr="001E11A0" w:rsidRDefault="00142D9A" w:rsidP="00142D9A">
      <w:pPr>
        <w:pStyle w:val="texto1"/>
      </w:pPr>
    </w:p>
    <w:p w:rsidR="00C7593B" w:rsidRPr="001E11A0" w:rsidRDefault="00C7593B" w:rsidP="00C7593B">
      <w:pPr>
        <w:pStyle w:val="texto1"/>
      </w:pPr>
      <w:r w:rsidRPr="001E11A0">
        <w:t xml:space="preserve">Art. 1º Fica aprovado o texto da Convenção </w:t>
      </w:r>
      <w:r w:rsidR="001E11A0" w:rsidRPr="001E11A0">
        <w:t>r</w:t>
      </w:r>
      <w:r w:rsidRPr="001E11A0">
        <w:t xml:space="preserve">elativa à Transferência de Pessoas Condenadas, assinado em Estrasburgo, em 21 de março de 1983. </w:t>
      </w:r>
    </w:p>
    <w:p w:rsidR="00C7593B" w:rsidRDefault="00C7593B" w:rsidP="00C7593B">
      <w:pPr>
        <w:pStyle w:val="texto1"/>
      </w:pPr>
      <w:r w:rsidRPr="001E11A0">
        <w:t xml:space="preserve">Parágrafo único. Nos termos do inciso I do </w:t>
      </w:r>
      <w:r w:rsidRPr="001E11A0">
        <w:rPr>
          <w:i/>
        </w:rPr>
        <w:t xml:space="preserve">caput </w:t>
      </w:r>
      <w:r w:rsidRPr="001E11A0">
        <w:t>do art. 49 da Constituição Federal, ficam sujeitos à aprovação do Congresso Nacional quaisquer atos que possam resultar em revisão da referida Convenção, bem como qu</w:t>
      </w:r>
      <w:r>
        <w:t>aisquer ajustes complementares que acarretem encargos ou compromissos gravosos ao patrimônio nacional.</w:t>
      </w:r>
    </w:p>
    <w:p w:rsidR="00C7593B" w:rsidRDefault="00C7593B" w:rsidP="00C7593B">
      <w:pPr>
        <w:pStyle w:val="texto1"/>
      </w:pPr>
      <w:r>
        <w:t>Art. 2º Este Decreto Legislativo entra em vigor na data de sua publicação.</w:t>
      </w:r>
    </w:p>
    <w:p w:rsidR="00B91105" w:rsidRDefault="00B91105" w:rsidP="00B91105">
      <w:pPr>
        <w:pStyle w:val="texto10"/>
      </w:pPr>
      <w:r>
        <w:t>CÂMARA DOS DEPUTADOS, 18 de novembro de 2021.</w:t>
      </w:r>
    </w:p>
    <w:p w:rsidR="00B91105" w:rsidRDefault="00B91105" w:rsidP="00B91105">
      <w:pPr>
        <w:pStyle w:val="assinatura"/>
        <w:spacing w:line="360" w:lineRule="auto"/>
        <w:rPr>
          <w:b w:val="0"/>
        </w:rPr>
      </w:pPr>
    </w:p>
    <w:p w:rsidR="00B91105" w:rsidRDefault="00B91105" w:rsidP="00B91105">
      <w:pPr>
        <w:pStyle w:val="assinatura"/>
        <w:rPr>
          <w:b w:val="0"/>
        </w:rPr>
      </w:pPr>
    </w:p>
    <w:p w:rsidR="00B91105" w:rsidRDefault="00B91105" w:rsidP="00B91105">
      <w:pPr>
        <w:pStyle w:val="assinatura"/>
        <w:rPr>
          <w:b w:val="0"/>
        </w:rPr>
      </w:pPr>
    </w:p>
    <w:p w:rsidR="00B91105" w:rsidRDefault="00B91105" w:rsidP="00B91105">
      <w:pPr>
        <w:pStyle w:val="assinatura"/>
        <w:rPr>
          <w:b w:val="0"/>
        </w:rPr>
      </w:pPr>
      <w:r>
        <w:rPr>
          <w:b w:val="0"/>
        </w:rPr>
        <w:t>ARTHUR LIRA</w:t>
      </w:r>
    </w:p>
    <w:p w:rsidR="00B91105" w:rsidRDefault="00B91105" w:rsidP="00B91105">
      <w:pPr>
        <w:pStyle w:val="assinatura"/>
        <w:rPr>
          <w:b w:val="0"/>
        </w:rPr>
      </w:pPr>
      <w:r>
        <w:rPr>
          <w:b w:val="0"/>
        </w:rPr>
        <w:t>Presidente</w:t>
      </w:r>
    </w:p>
    <w:p w:rsidR="00EF3BAA" w:rsidRPr="00EA7AE5" w:rsidRDefault="00EF3BAA" w:rsidP="009441D0">
      <w:pPr>
        <w:pStyle w:val="assinatura"/>
      </w:pPr>
      <w:bookmarkStart w:id="0" w:name="_GoBack"/>
      <w:bookmarkEnd w:id="0"/>
    </w:p>
    <w:sectPr w:rsidR="00EF3BAA" w:rsidRPr="00EA7AE5" w:rsidSect="00DE2F70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7593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54CE2"/>
    <w:rsid w:val="00160904"/>
    <w:rsid w:val="001E11A0"/>
    <w:rsid w:val="001F4498"/>
    <w:rsid w:val="002E78B7"/>
    <w:rsid w:val="003410AE"/>
    <w:rsid w:val="0034423B"/>
    <w:rsid w:val="003A4EEC"/>
    <w:rsid w:val="003F0EAB"/>
    <w:rsid w:val="0045530F"/>
    <w:rsid w:val="005B6EB9"/>
    <w:rsid w:val="006C6970"/>
    <w:rsid w:val="006D63FD"/>
    <w:rsid w:val="00730754"/>
    <w:rsid w:val="00762660"/>
    <w:rsid w:val="007850DB"/>
    <w:rsid w:val="008926AB"/>
    <w:rsid w:val="008C41B3"/>
    <w:rsid w:val="009159FC"/>
    <w:rsid w:val="009441D0"/>
    <w:rsid w:val="00972F48"/>
    <w:rsid w:val="00A779D5"/>
    <w:rsid w:val="00AC1DC6"/>
    <w:rsid w:val="00AF6D75"/>
    <w:rsid w:val="00B0129D"/>
    <w:rsid w:val="00B40B35"/>
    <w:rsid w:val="00B910F5"/>
    <w:rsid w:val="00B91105"/>
    <w:rsid w:val="00BB0657"/>
    <w:rsid w:val="00C222E4"/>
    <w:rsid w:val="00C7593B"/>
    <w:rsid w:val="00CA483D"/>
    <w:rsid w:val="00CB6B53"/>
    <w:rsid w:val="00CE34C7"/>
    <w:rsid w:val="00CF0B1E"/>
    <w:rsid w:val="00DE2F70"/>
    <w:rsid w:val="00E37725"/>
    <w:rsid w:val="00E45A21"/>
    <w:rsid w:val="00EA7AE5"/>
    <w:rsid w:val="00EE0BB4"/>
    <w:rsid w:val="00EF3BAA"/>
    <w:rsid w:val="00F84EE6"/>
    <w:rsid w:val="00FA504B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10">
    <w:name w:val="texto 1"/>
    <w:basedOn w:val="Normal"/>
    <w:qFormat/>
    <w:rsid w:val="00B91105"/>
    <w:pPr>
      <w:tabs>
        <w:tab w:val="left" w:leader="dot" w:pos="9072"/>
      </w:tabs>
      <w:suppressAutoHyphens/>
      <w:snapToGrid w:val="0"/>
      <w:spacing w:line="360" w:lineRule="auto"/>
      <w:ind w:firstLine="1418"/>
      <w:jc w:val="both"/>
    </w:pPr>
    <w:rPr>
      <w:rFonts w:ascii="Courier New" w:hAnsi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7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Ana Carolina Melo Araújo</cp:lastModifiedBy>
  <cp:revision>3</cp:revision>
  <cp:lastPrinted>2018-03-22T15:15:00Z</cp:lastPrinted>
  <dcterms:created xsi:type="dcterms:W3CDTF">2021-11-18T18:19:00Z</dcterms:created>
  <dcterms:modified xsi:type="dcterms:W3CDTF">2021-11-18T18:19:00Z</dcterms:modified>
</cp:coreProperties>
</file>