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129" w:rsidRDefault="001A3129" w:rsidP="001A3129">
      <w:pPr>
        <w:pStyle w:val="Ttulo1"/>
        <w:spacing w:after="1200"/>
        <w:rPr>
          <w:snapToGrid w:val="0"/>
        </w:rPr>
      </w:pPr>
      <w:r>
        <w:rPr>
          <w:snapToGrid w:val="0"/>
        </w:rPr>
        <w:t>COMISSÃO DE VIAÇÃO E TRANSPORTES</w:t>
      </w:r>
    </w:p>
    <w:p w:rsidR="00904FCD" w:rsidRDefault="00904FCD" w:rsidP="00904FCD">
      <w:pPr>
        <w:pStyle w:val="Ttulo2"/>
        <w:spacing w:after="0"/>
      </w:pPr>
      <w:r>
        <w:t>PROJETO DE LEI N</w:t>
      </w:r>
      <w:r>
        <w:rPr>
          <w:u w:val="single"/>
          <w:vertAlign w:val="superscript"/>
        </w:rPr>
        <w:t>o</w:t>
      </w:r>
      <w:r>
        <w:t xml:space="preserve"> 4.885, DE 2016</w:t>
      </w:r>
    </w:p>
    <w:p w:rsidR="00904FCD" w:rsidRPr="00E62ABE" w:rsidRDefault="00904FCD" w:rsidP="00904FCD">
      <w:pPr>
        <w:pStyle w:val="APENSO"/>
      </w:pPr>
      <w:r w:rsidRPr="00E62ABE">
        <w:t>Apensado</w:t>
      </w:r>
      <w:r>
        <w:t>s</w:t>
      </w:r>
      <w:r w:rsidRPr="00E62ABE">
        <w:t>: PL nº 3.412</w:t>
      </w:r>
      <w:r>
        <w:t>, de 2019, e PL nº 5.430, de 2019.</w:t>
      </w:r>
    </w:p>
    <w:p w:rsidR="00904FCD" w:rsidRPr="00904FCD" w:rsidRDefault="00904FCD" w:rsidP="00904FCD">
      <w:pPr>
        <w:widowControl w:val="0"/>
        <w:suppressAutoHyphens/>
        <w:autoSpaceDN w:val="0"/>
        <w:spacing w:before="1072" w:after="357" w:line="280" w:lineRule="exact"/>
        <w:ind w:left="3742" w:firstLine="720"/>
        <w:jc w:val="both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  <w:r w:rsidRPr="00904FCD">
        <w:rPr>
          <w:rFonts w:ascii="Arial" w:hAnsi="Arial" w:cs="Arial"/>
          <w:color w:val="000000"/>
          <w:kern w:val="3"/>
          <w:sz w:val="24"/>
          <w:lang w:eastAsia="zh-CN"/>
        </w:rPr>
        <w:t>Altera o Regime Tributário para Incentivo à Modernização e à Ampliação da Estrutura Portuária – Reporto de que trata a Lei nº 11.033, de 21 de dezembro de 2004.</w:t>
      </w:r>
    </w:p>
    <w:p w:rsidR="00904FCD" w:rsidRPr="00904FCD" w:rsidRDefault="00904FCD" w:rsidP="00904FCD">
      <w:pPr>
        <w:widowControl w:val="0"/>
        <w:suppressAutoHyphens/>
        <w:autoSpaceDN w:val="0"/>
        <w:spacing w:line="360" w:lineRule="exact"/>
        <w:ind w:left="4490" w:hanging="748"/>
        <w:jc w:val="both"/>
        <w:textAlignment w:val="baseline"/>
        <w:rPr>
          <w:rFonts w:ascii="Arial" w:hAnsi="Arial" w:cs="Arial"/>
          <w:b/>
          <w:color w:val="000000"/>
          <w:kern w:val="3"/>
          <w:sz w:val="24"/>
          <w:lang w:eastAsia="zh-CN"/>
        </w:rPr>
      </w:pPr>
      <w:r w:rsidRPr="00904FCD">
        <w:rPr>
          <w:rFonts w:ascii="Arial" w:hAnsi="Arial" w:cs="Arial"/>
          <w:b/>
          <w:color w:val="000000"/>
          <w:kern w:val="3"/>
          <w:sz w:val="24"/>
          <w:lang w:eastAsia="zh-CN"/>
        </w:rPr>
        <w:t xml:space="preserve">Autor: </w:t>
      </w:r>
      <w:r w:rsidRPr="00904FCD">
        <w:rPr>
          <w:rFonts w:ascii="Arial" w:hAnsi="Arial" w:cs="Arial"/>
          <w:color w:val="000000"/>
          <w:kern w:val="3"/>
          <w:sz w:val="24"/>
          <w:lang w:eastAsia="zh-CN"/>
        </w:rPr>
        <w:t>Deputado Leônidas Cristino</w:t>
      </w:r>
    </w:p>
    <w:p w:rsidR="00904FCD" w:rsidRPr="00904FCD" w:rsidRDefault="00904FCD" w:rsidP="00904FCD">
      <w:pPr>
        <w:widowControl w:val="0"/>
        <w:suppressAutoHyphens/>
        <w:autoSpaceDN w:val="0"/>
        <w:spacing w:line="360" w:lineRule="exact"/>
        <w:ind w:left="4680" w:hanging="936"/>
        <w:jc w:val="both"/>
        <w:textAlignment w:val="baseline"/>
        <w:rPr>
          <w:kern w:val="3"/>
          <w:lang w:eastAsia="zh-CN"/>
        </w:rPr>
      </w:pPr>
      <w:r w:rsidRPr="00904FCD">
        <w:rPr>
          <w:rFonts w:ascii="Arial" w:hAnsi="Arial" w:cs="Arial"/>
          <w:b/>
          <w:color w:val="000000"/>
          <w:kern w:val="3"/>
          <w:sz w:val="24"/>
          <w:lang w:eastAsia="zh-CN"/>
        </w:rPr>
        <w:t xml:space="preserve">Relator: </w:t>
      </w:r>
      <w:r w:rsidRPr="00904FCD">
        <w:rPr>
          <w:rFonts w:ascii="Arial" w:hAnsi="Arial" w:cs="Arial"/>
          <w:color w:val="000000"/>
          <w:kern w:val="3"/>
          <w:sz w:val="24"/>
          <w:lang w:eastAsia="zh-CN"/>
        </w:rPr>
        <w:t xml:space="preserve">Deputado Carlos </w:t>
      </w:r>
      <w:proofErr w:type="spellStart"/>
      <w:r w:rsidRPr="00904FCD">
        <w:rPr>
          <w:rFonts w:ascii="Arial" w:hAnsi="Arial" w:cs="Arial"/>
          <w:color w:val="000000"/>
          <w:kern w:val="3"/>
          <w:sz w:val="24"/>
          <w:lang w:eastAsia="zh-CN"/>
        </w:rPr>
        <w:t>Chiodini</w:t>
      </w:r>
      <w:proofErr w:type="spellEnd"/>
    </w:p>
    <w:p w:rsidR="00D7153B" w:rsidRDefault="00D7153B">
      <w:pPr>
        <w:pStyle w:val="Ttulo3"/>
        <w:keepNext w:val="0"/>
        <w:jc w:val="center"/>
      </w:pPr>
      <w:r>
        <w:t>COMPLEMENTAÇÃO DE VOTO</w:t>
      </w:r>
    </w:p>
    <w:p w:rsidR="00904FCD" w:rsidRDefault="00867A26" w:rsidP="009F50EE">
      <w:pPr>
        <w:pStyle w:val="CorpoPadro0"/>
        <w:spacing w:after="240" w:line="360" w:lineRule="auto"/>
      </w:pPr>
      <w:r>
        <w:t xml:space="preserve">No dia </w:t>
      </w:r>
      <w:r w:rsidR="005D469C">
        <w:t>21.10.21</w:t>
      </w:r>
      <w:r>
        <w:t>, apresentamos</w:t>
      </w:r>
      <w:r w:rsidR="00D93D7C">
        <w:t>,</w:t>
      </w:r>
      <w:r>
        <w:t xml:space="preserve"> nesta Comissão</w:t>
      </w:r>
      <w:r w:rsidR="009F50EE">
        <w:t>,</w:t>
      </w:r>
      <w:r w:rsidR="009F50EE" w:rsidRPr="009F50EE">
        <w:t xml:space="preserve"> </w:t>
      </w:r>
      <w:r w:rsidR="009F50EE">
        <w:t>parecer pela aprovação do P</w:t>
      </w:r>
      <w:r>
        <w:t xml:space="preserve">rojeto de Lei nº </w:t>
      </w:r>
      <w:r w:rsidR="002F4539">
        <w:t>4.885, de 2016</w:t>
      </w:r>
      <w:r>
        <w:t xml:space="preserve">, e </w:t>
      </w:r>
      <w:r w:rsidR="009F50EE">
        <w:t xml:space="preserve">dos </w:t>
      </w:r>
      <w:r>
        <w:t>seus apensos, os</w:t>
      </w:r>
      <w:r w:rsidRPr="00867A26">
        <w:t xml:space="preserve"> P</w:t>
      </w:r>
      <w:r w:rsidR="002B2110">
        <w:t xml:space="preserve">rojetos de Lei </w:t>
      </w:r>
      <w:r w:rsidRPr="00867A26">
        <w:t>nº</w:t>
      </w:r>
      <w:r w:rsidR="002F4539">
        <w:t xml:space="preserve"> 3.412, de 2019,</w:t>
      </w:r>
      <w:r w:rsidRPr="00867A26">
        <w:t xml:space="preserve"> </w:t>
      </w:r>
      <w:r w:rsidR="002F4539">
        <w:t>e nº 5.430, de 2019</w:t>
      </w:r>
      <w:r w:rsidR="00D93D7C">
        <w:t>, na forma de S</w:t>
      </w:r>
      <w:r w:rsidR="009F50EE">
        <w:t>ubstitutivo.</w:t>
      </w:r>
    </w:p>
    <w:p w:rsidR="00867A26" w:rsidRDefault="00904FCD" w:rsidP="009F50EE">
      <w:pPr>
        <w:pStyle w:val="CorpoPadro0"/>
        <w:spacing w:after="240" w:line="360" w:lineRule="auto"/>
      </w:pPr>
      <w:r>
        <w:t xml:space="preserve">Na discussão da matéria, o Deputado Leônidas Cristino chamou a atenção para um </w:t>
      </w:r>
      <w:r w:rsidR="00DA1A20">
        <w:t>lapso</w:t>
      </w:r>
      <w:r>
        <w:t xml:space="preserve"> na proposta de alteração da redação do art. 16 da Lei nº 11.033, de 21 de dezembro de 2004, constante do art. 2º do </w:t>
      </w:r>
      <w:r w:rsidR="00D93D7C">
        <w:t>S</w:t>
      </w:r>
      <w:r>
        <w:t>ubstitutivo, uma vez que</w:t>
      </w:r>
      <w:r w:rsidR="00DA1A20">
        <w:t>,</w:t>
      </w:r>
      <w:r w:rsidR="00867A26">
        <w:t xml:space="preserve"> </w:t>
      </w:r>
      <w:r>
        <w:t>ao tratar das empresas de dragagem</w:t>
      </w:r>
      <w:r w:rsidR="00DA1A20">
        <w:t>,</w:t>
      </w:r>
      <w:r>
        <w:t xml:space="preserve"> o texto faz</w:t>
      </w:r>
      <w:r w:rsidR="00DA1A20">
        <w:t>,</w:t>
      </w:r>
      <w:r>
        <w:t xml:space="preserve"> e</w:t>
      </w:r>
      <w:r w:rsidR="00867A26">
        <w:t>quivocamente</w:t>
      </w:r>
      <w:r w:rsidR="00DA1A20">
        <w:t>,</w:t>
      </w:r>
      <w:r>
        <w:t xml:space="preserve"> referência à Lei nº 11.610, de </w:t>
      </w:r>
      <w:r w:rsidR="009F50EE">
        <w:t xml:space="preserve">12 de dezembro de </w:t>
      </w:r>
      <w:r>
        <w:t xml:space="preserve">2007, quando na verdade deveria </w:t>
      </w:r>
      <w:r w:rsidR="00DA1A20">
        <w:t xml:space="preserve">se </w:t>
      </w:r>
      <w:r w:rsidR="009F50EE">
        <w:t xml:space="preserve">referir à Lei nº 12.815, de 5 de junho de 2013, que revogou essa Lei. </w:t>
      </w:r>
    </w:p>
    <w:p w:rsidR="00D7153B" w:rsidRDefault="009F50EE" w:rsidP="009F50EE">
      <w:pPr>
        <w:pStyle w:val="CorpoPadro0"/>
        <w:spacing w:after="240" w:line="360" w:lineRule="auto"/>
        <w:rPr>
          <w:b/>
        </w:rPr>
      </w:pPr>
      <w:r>
        <w:t>Assim sendo, acatando a sugestão do nobre Deputado, c</w:t>
      </w:r>
      <w:r w:rsidR="00867A26">
        <w:t xml:space="preserve">om o objetivo de sanar </w:t>
      </w:r>
      <w:r>
        <w:t xml:space="preserve">a </w:t>
      </w:r>
      <w:r w:rsidR="00867A26">
        <w:t>irregularidade</w:t>
      </w:r>
      <w:r>
        <w:t xml:space="preserve"> apontada</w:t>
      </w:r>
      <w:r w:rsidR="00867A26">
        <w:t xml:space="preserve">, estamos apresentando esta </w:t>
      </w:r>
      <w:r w:rsidR="00867A26">
        <w:lastRenderedPageBreak/>
        <w:t xml:space="preserve">complementação de voto, </w:t>
      </w:r>
      <w:r w:rsidR="00357ABD">
        <w:t xml:space="preserve">no qual reafirmamos o nosso voto </w:t>
      </w:r>
      <w:r w:rsidR="00357ABD" w:rsidRPr="00357ABD">
        <w:t xml:space="preserve">pela </w:t>
      </w:r>
      <w:r>
        <w:t>APROVAÇÃO</w:t>
      </w:r>
      <w:r w:rsidR="00357ABD" w:rsidRPr="00357ABD">
        <w:t xml:space="preserve">, quanto ao mérito, </w:t>
      </w:r>
      <w:r w:rsidRPr="009F50EE">
        <w:t>dos Projetos de Lei nº 4.885, de 2016; nº 3.412</w:t>
      </w:r>
      <w:r>
        <w:t>, de 2019; e nº 5.430, de 2019</w:t>
      </w:r>
      <w:r w:rsidR="00357ABD" w:rsidRPr="00357ABD">
        <w:t xml:space="preserve">, na forma do </w:t>
      </w:r>
      <w:r w:rsidR="00357ABD">
        <w:t xml:space="preserve">novo </w:t>
      </w:r>
      <w:r w:rsidR="00357ABD" w:rsidRPr="00357ABD">
        <w:t>Substitutivo anexo.</w:t>
      </w:r>
    </w:p>
    <w:p w:rsidR="00D7153B" w:rsidRDefault="00D7153B">
      <w:pPr>
        <w:pStyle w:val="data0"/>
        <w:spacing w:before="600" w:after="1400"/>
      </w:pPr>
      <w:r>
        <w:t xml:space="preserve">Sala da Comissão, em            de                          </w:t>
      </w:r>
      <w:proofErr w:type="spellStart"/>
      <w:r>
        <w:t>de</w:t>
      </w:r>
      <w:proofErr w:type="spellEnd"/>
      <w:r>
        <w:t xml:space="preserve"> 20</w:t>
      </w:r>
      <w:r w:rsidR="009F50EE">
        <w:t>21</w:t>
      </w:r>
      <w:r>
        <w:t>.</w:t>
      </w:r>
    </w:p>
    <w:p w:rsidR="00D7153B" w:rsidRPr="00B4002C" w:rsidRDefault="00D7153B" w:rsidP="00B4002C">
      <w:pPr>
        <w:pStyle w:val="Ttulo4"/>
      </w:pPr>
      <w:r w:rsidRPr="00B4002C">
        <w:t xml:space="preserve">Deputado </w:t>
      </w:r>
      <w:r w:rsidR="009F50EE" w:rsidRPr="00B4002C">
        <w:t>CARLOS CHIODINI</w:t>
      </w:r>
    </w:p>
    <w:p w:rsidR="00D7153B" w:rsidRDefault="00D7153B">
      <w:pPr>
        <w:widowControl w:val="0"/>
        <w:spacing w:line="360" w:lineRule="exact"/>
        <w:ind w:left="2268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>Relator</w:t>
      </w:r>
    </w:p>
    <w:p w:rsidR="00D7153B" w:rsidRDefault="00D7153B">
      <w:pPr>
        <w:widowControl w:val="0"/>
        <w:spacing w:line="480" w:lineRule="exact"/>
        <w:jc w:val="both"/>
        <w:rPr>
          <w:rFonts w:ascii="Arial" w:hAnsi="Arial"/>
          <w:snapToGrid w:val="0"/>
          <w:color w:val="000000"/>
          <w:sz w:val="16"/>
        </w:rPr>
      </w:pPr>
    </w:p>
    <w:p w:rsidR="00D7153B" w:rsidRDefault="00D7153B">
      <w:pPr>
        <w:widowControl w:val="0"/>
        <w:spacing w:line="480" w:lineRule="exact"/>
        <w:jc w:val="both"/>
        <w:rPr>
          <w:rFonts w:ascii="Arial" w:hAnsi="Arial"/>
          <w:sz w:val="16"/>
        </w:rPr>
      </w:pPr>
    </w:p>
    <w:p w:rsidR="009F50EE" w:rsidRDefault="009F50EE" w:rsidP="009F50EE">
      <w:pPr>
        <w:pStyle w:val="Ttulo2"/>
      </w:pPr>
      <w:r>
        <w:br w:type="page"/>
      </w:r>
    </w:p>
    <w:p w:rsidR="009F50EE" w:rsidRPr="009F50EE" w:rsidRDefault="009F50EE" w:rsidP="009F50EE">
      <w:pPr>
        <w:pStyle w:val="Ttulo1"/>
        <w:pageBreakBefore/>
        <w:rPr>
          <w:rFonts w:cs="Arial"/>
          <w:kern w:val="3"/>
          <w:lang w:eastAsia="zh-CN"/>
        </w:rPr>
      </w:pPr>
      <w:r w:rsidRPr="009F50EE">
        <w:rPr>
          <w:rFonts w:cs="Arial"/>
          <w:kern w:val="3"/>
          <w:lang w:eastAsia="zh-CN"/>
        </w:rPr>
        <w:lastRenderedPageBreak/>
        <w:t>COMISSÃO DE VIAÇÃO E TRANSPORTES</w:t>
      </w:r>
    </w:p>
    <w:p w:rsidR="009F50EE" w:rsidRPr="009F50EE" w:rsidRDefault="009F50EE" w:rsidP="009F50EE">
      <w:pPr>
        <w:keepNext/>
        <w:widowControl w:val="0"/>
        <w:suppressAutoHyphens/>
        <w:autoSpaceDN w:val="0"/>
        <w:spacing w:line="360" w:lineRule="exact"/>
        <w:jc w:val="center"/>
        <w:textAlignment w:val="baseline"/>
        <w:outlineLvl w:val="1"/>
        <w:rPr>
          <w:rFonts w:ascii="Arial" w:hAnsi="Arial" w:cs="Arial"/>
          <w:b/>
          <w:color w:val="000000"/>
          <w:kern w:val="3"/>
          <w:sz w:val="28"/>
          <w:lang w:eastAsia="zh-CN"/>
        </w:rPr>
      </w:pPr>
      <w:r w:rsidRPr="009F50EE">
        <w:rPr>
          <w:rFonts w:ascii="Arial" w:hAnsi="Arial" w:cs="Arial"/>
          <w:b/>
          <w:color w:val="000000"/>
          <w:kern w:val="3"/>
          <w:sz w:val="28"/>
          <w:lang w:eastAsia="zh-CN"/>
        </w:rPr>
        <w:t>SUBSTITUTIVO AO PROJETO DE LEI N</w:t>
      </w:r>
      <w:r w:rsidRPr="009F50EE">
        <w:rPr>
          <w:rFonts w:ascii="Arial" w:hAnsi="Arial" w:cs="Arial"/>
          <w:b/>
          <w:color w:val="000000"/>
          <w:kern w:val="3"/>
          <w:sz w:val="28"/>
          <w:u w:val="single"/>
          <w:vertAlign w:val="superscript"/>
          <w:lang w:eastAsia="zh-CN"/>
        </w:rPr>
        <w:t>o</w:t>
      </w:r>
      <w:r w:rsidRPr="009F50EE">
        <w:rPr>
          <w:rFonts w:ascii="Arial" w:hAnsi="Arial" w:cs="Arial"/>
          <w:b/>
          <w:color w:val="000000"/>
          <w:kern w:val="3"/>
          <w:sz w:val="28"/>
          <w:lang w:eastAsia="zh-CN"/>
        </w:rPr>
        <w:t xml:space="preserve"> 4.885, de 2016</w:t>
      </w:r>
    </w:p>
    <w:p w:rsidR="009F50EE" w:rsidRPr="009F50EE" w:rsidRDefault="009F50EE" w:rsidP="009F50EE">
      <w:pPr>
        <w:keepNext/>
        <w:widowControl w:val="0"/>
        <w:suppressAutoHyphens/>
        <w:autoSpaceDN w:val="0"/>
        <w:spacing w:line="360" w:lineRule="exact"/>
        <w:jc w:val="center"/>
        <w:textAlignment w:val="baseline"/>
        <w:outlineLvl w:val="1"/>
        <w:rPr>
          <w:kern w:val="3"/>
          <w:sz w:val="24"/>
          <w:szCs w:val="24"/>
          <w:lang w:eastAsia="zh-CN"/>
        </w:rPr>
      </w:pPr>
      <w:r w:rsidRPr="009F50EE">
        <w:rPr>
          <w:rFonts w:ascii="Arial" w:hAnsi="Arial" w:cs="Arial"/>
          <w:b/>
          <w:color w:val="000000"/>
          <w:kern w:val="3"/>
          <w:sz w:val="24"/>
          <w:szCs w:val="24"/>
          <w:lang w:eastAsia="zh-CN"/>
        </w:rPr>
        <w:t>(E AOS APENSADOS: PL Nº 3.412, de 2019; e PL Nº 5.430, de 2019)</w:t>
      </w:r>
    </w:p>
    <w:p w:rsidR="009F50EE" w:rsidRPr="009F50EE" w:rsidRDefault="009F50EE" w:rsidP="009F50EE">
      <w:pPr>
        <w:widowControl w:val="0"/>
        <w:suppressAutoHyphens/>
        <w:autoSpaceDN w:val="0"/>
        <w:spacing w:before="1072" w:after="357" w:line="280" w:lineRule="exact"/>
        <w:ind w:left="3742" w:firstLine="720"/>
        <w:jc w:val="both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  <w:r w:rsidRPr="009F50EE">
        <w:rPr>
          <w:rFonts w:ascii="Arial" w:hAnsi="Arial" w:cs="Arial"/>
          <w:color w:val="000000"/>
          <w:kern w:val="3"/>
          <w:sz w:val="24"/>
          <w:lang w:eastAsia="zh-CN"/>
        </w:rPr>
        <w:t>Altera o Regime Tributário para Incentivo à Modernização e à Ampliação da Estrutura Portuária – Reporto – de que trata a Lei nº 11.033, de 21 de dezembro de 2004.</w:t>
      </w:r>
    </w:p>
    <w:p w:rsidR="009F50EE" w:rsidRPr="009F50EE" w:rsidRDefault="009F50EE" w:rsidP="009F50EE">
      <w:pPr>
        <w:widowControl w:val="0"/>
        <w:suppressAutoHyphens/>
        <w:autoSpaceDN w:val="0"/>
        <w:spacing w:before="720" w:after="600" w:line="360" w:lineRule="exact"/>
        <w:ind w:left="2126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O</w:t>
      </w:r>
      <w:r w:rsidRPr="009F50EE">
        <w:rPr>
          <w:rFonts w:ascii="Arial" w:eastAsia="SimSun" w:hAnsi="Arial" w:cs="Mangal"/>
          <w:b/>
          <w:snapToGrid w:val="0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Congresso Nacional</w:t>
      </w:r>
      <w:r w:rsidRPr="009F50EE">
        <w:rPr>
          <w:rFonts w:ascii="Arial" w:eastAsia="SimSun" w:hAnsi="Arial" w:cs="Mangal"/>
          <w:b/>
          <w:snapToGrid w:val="0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decreta:</w:t>
      </w:r>
    </w:p>
    <w:p w:rsidR="009F50EE" w:rsidRPr="009F50EE" w:rsidRDefault="009F50EE" w:rsidP="009F50EE">
      <w:pPr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Art. 1º Esta Lei altera a Lei nº 11.033, de 21 de dezembro de 2004, para incluir beneficiários no Reporto e reduzir o percentual mínimo do preço da peça de reposição em relação ao preço da máquina ou equipamento ao qual se destine, para gozo dos benefícios previstos.</w:t>
      </w:r>
    </w:p>
    <w:p w:rsidR="009F50EE" w:rsidRPr="009F50EE" w:rsidRDefault="009F50EE" w:rsidP="009F50EE">
      <w:pPr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Art. 2º A Lei nº 11.033, de 21 de dezembro de 2004, passa a vigorar com as seguintes alterações:</w:t>
      </w:r>
    </w:p>
    <w:p w:rsidR="009F50EE" w:rsidRPr="009F50EE" w:rsidRDefault="009F50EE" w:rsidP="009F50EE">
      <w:pPr>
        <w:widowControl w:val="0"/>
        <w:suppressAutoHyphens/>
        <w:autoSpaceDN w:val="0"/>
        <w:spacing w:after="120"/>
        <w:ind w:firstLine="2835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“Art. 14. .......................................................................</w:t>
      </w:r>
    </w:p>
    <w:p w:rsidR="009F50EE" w:rsidRPr="009F50EE" w:rsidRDefault="009F50EE" w:rsidP="009F50EE">
      <w:pPr>
        <w:widowControl w:val="0"/>
        <w:suppressAutoHyphens/>
        <w:autoSpaceDN w:val="0"/>
        <w:spacing w:after="120"/>
        <w:ind w:firstLine="2835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.....................................................................................</w:t>
      </w:r>
    </w:p>
    <w:p w:rsidR="009F50EE" w:rsidRPr="009F50EE" w:rsidRDefault="009F50EE" w:rsidP="009F50EE">
      <w:pPr>
        <w:widowControl w:val="0"/>
        <w:suppressAutoHyphens/>
        <w:autoSpaceDN w:val="0"/>
        <w:spacing w:after="120"/>
        <w:ind w:left="2268" w:firstLine="567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 xml:space="preserve">§ 9º As peças de reposição citadas no </w:t>
      </w:r>
      <w:r w:rsidRPr="009F50EE">
        <w:rPr>
          <w:rFonts w:ascii="Arial" w:eastAsia="SimSun" w:hAnsi="Arial" w:cs="Mangal"/>
          <w:i/>
          <w:snapToGrid w:val="0"/>
          <w:color w:val="000000"/>
          <w:kern w:val="3"/>
          <w:sz w:val="24"/>
          <w:szCs w:val="24"/>
          <w:lang w:eastAsia="zh-CN" w:bidi="hi-IN"/>
        </w:rPr>
        <w:t>caput</w:t>
      </w: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 xml:space="preserve"> deverão ter seu valor aduaneiro igual ou superior a 10% (dez por cento) do valor aduaneiro da máquina ou equipamento ao qual se destinam, de acordo com a Declaração de Importação – DI respectiva.</w:t>
      </w:r>
    </w:p>
    <w:p w:rsidR="009F50EE" w:rsidRPr="009F50EE" w:rsidRDefault="009F50EE" w:rsidP="009F50EE">
      <w:pPr>
        <w:widowControl w:val="0"/>
        <w:suppressAutoHyphens/>
        <w:autoSpaceDN w:val="0"/>
        <w:spacing w:after="200"/>
        <w:ind w:firstLine="2302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...................................................................................” (NR)</w:t>
      </w:r>
    </w:p>
    <w:p w:rsidR="009F50EE" w:rsidRPr="009F50EE" w:rsidRDefault="009F50EE" w:rsidP="009F50EE">
      <w:pPr>
        <w:widowControl w:val="0"/>
        <w:suppressAutoHyphens/>
        <w:autoSpaceDN w:val="0"/>
        <w:spacing w:after="120"/>
        <w:ind w:left="2268" w:firstLine="567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 xml:space="preserve">“Art. 15. São beneficiários do Reporto o operador portuário, o concessionário de porto organizado, o arrendatário de instalação portuária de uso público, a empresa autorizada a explorar instalação portuária de uso privado, assim como as empresas por ela contratadas para os serviços de operação, inclusive aquelas que </w:t>
      </w: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lastRenderedPageBreak/>
        <w:t xml:space="preserve">operam com embarcações </w:t>
      </w:r>
      <w:r w:rsidRPr="009F50EE">
        <w:rPr>
          <w:rFonts w:ascii="Arial" w:eastAsia="SimSun" w:hAnsi="Arial" w:cs="Mangal"/>
          <w:i/>
          <w:snapToGrid w:val="0"/>
          <w:color w:val="000000"/>
          <w:kern w:val="3"/>
          <w:sz w:val="24"/>
          <w:szCs w:val="24"/>
          <w:lang w:eastAsia="zh-CN" w:bidi="hi-IN"/>
        </w:rPr>
        <w:t>offshore</w:t>
      </w: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.</w:t>
      </w:r>
    </w:p>
    <w:p w:rsidR="009F50EE" w:rsidRPr="009F50EE" w:rsidRDefault="009F50EE" w:rsidP="009F50EE">
      <w:pPr>
        <w:widowControl w:val="0"/>
        <w:suppressAutoHyphens/>
        <w:autoSpaceDN w:val="0"/>
        <w:spacing w:after="200"/>
        <w:ind w:left="2268" w:firstLine="567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...........................................................................” (NR)</w:t>
      </w:r>
    </w:p>
    <w:p w:rsidR="009F50EE" w:rsidRPr="009F50EE" w:rsidRDefault="009F50EE" w:rsidP="009F50EE">
      <w:pPr>
        <w:widowControl w:val="0"/>
        <w:suppressAutoHyphens/>
        <w:autoSpaceDN w:val="0"/>
        <w:spacing w:after="120"/>
        <w:ind w:left="2268" w:firstLine="567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>“Art. 16. A lista dos beneficiários do Reporto, descritos no art. 15º desta Lei, fica acrescida das empresas de dragagem, definidas na Lei nº 12.815, de 5 de junho de 2013 – Lei dos Portos, dos recintos alfandegados de zona secundária, dos Recintos Especiais para o Despacho Aduaneiro de Exportação (Redex), dos terminais de armazenagem e reparo de contêineres vazios e dos centros de formação profissional e treinamento multifuncional de que trata o art. 33 da Lei nº 12.815, de 5 de junho de 2013, os quais poderão efetuar aquisições e importações amparadas pelo Reporto até 31 de dezembro de 2030.” (NR)</w:t>
      </w:r>
    </w:p>
    <w:p w:rsidR="009F50EE" w:rsidRPr="009F50EE" w:rsidRDefault="009F50EE" w:rsidP="009F50EE">
      <w:pPr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</w:pPr>
      <w:r w:rsidRPr="009F50EE">
        <w:rPr>
          <w:rFonts w:ascii="Arial" w:eastAsia="SimSun" w:hAnsi="Arial" w:cs="Mangal"/>
          <w:snapToGrid w:val="0"/>
          <w:color w:val="000000"/>
          <w:kern w:val="3"/>
          <w:sz w:val="24"/>
          <w:szCs w:val="24"/>
          <w:lang w:eastAsia="zh-CN" w:bidi="hi-IN"/>
        </w:rPr>
        <w:t xml:space="preserve">Art. 3º Esta Lei entra em vigor na data de sua publicação. </w:t>
      </w:r>
    </w:p>
    <w:p w:rsidR="009F50EE" w:rsidRPr="009F50EE" w:rsidRDefault="009F50EE" w:rsidP="009F50EE">
      <w:pPr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F50EE" w:rsidRPr="009F50EE" w:rsidRDefault="009F50EE" w:rsidP="009F50EE">
      <w:pPr>
        <w:keepNext/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kern w:val="3"/>
          <w:lang w:eastAsia="zh-CN"/>
        </w:rPr>
      </w:pPr>
      <w:r w:rsidRPr="009F50EE">
        <w:rPr>
          <w:rFonts w:ascii="Arial" w:hAnsi="Arial" w:cs="Arial"/>
          <w:color w:val="000000"/>
          <w:kern w:val="3"/>
          <w:sz w:val="24"/>
          <w:lang w:eastAsia="zh-CN"/>
        </w:rPr>
        <w:t xml:space="preserve">Sala da Comissão, em        de                        </w:t>
      </w:r>
      <w:proofErr w:type="spellStart"/>
      <w:r w:rsidRPr="009F50EE">
        <w:rPr>
          <w:rFonts w:ascii="Arial" w:hAnsi="Arial" w:cs="Arial"/>
          <w:color w:val="000000"/>
          <w:kern w:val="3"/>
          <w:sz w:val="24"/>
          <w:lang w:eastAsia="zh-CN"/>
        </w:rPr>
        <w:t>de</w:t>
      </w:r>
      <w:proofErr w:type="spellEnd"/>
      <w:r w:rsidRPr="009F50EE">
        <w:rPr>
          <w:rFonts w:ascii="Arial" w:hAnsi="Arial" w:cs="Arial"/>
          <w:color w:val="000000"/>
          <w:kern w:val="3"/>
          <w:sz w:val="24"/>
          <w:lang w:eastAsia="zh-CN"/>
        </w:rPr>
        <w:t xml:space="preserve"> 2021.</w:t>
      </w:r>
    </w:p>
    <w:p w:rsidR="009F50EE" w:rsidRPr="009F50EE" w:rsidRDefault="009F50EE" w:rsidP="009F50EE">
      <w:pPr>
        <w:keepNext/>
        <w:widowControl w:val="0"/>
        <w:suppressAutoHyphens/>
        <w:autoSpaceDN w:val="0"/>
        <w:spacing w:after="200" w:line="360" w:lineRule="exact"/>
        <w:ind w:firstLine="2302"/>
        <w:jc w:val="both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F50EE" w:rsidRPr="00B4002C" w:rsidRDefault="009F50EE" w:rsidP="009F50EE">
      <w:pPr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b/>
          <w:color w:val="000000"/>
          <w:kern w:val="3"/>
          <w:sz w:val="24"/>
          <w:lang w:eastAsia="zh-CN"/>
        </w:rPr>
      </w:pPr>
      <w:bookmarkStart w:id="0" w:name="_GoBack"/>
      <w:r w:rsidRPr="00B4002C">
        <w:rPr>
          <w:rFonts w:ascii="Arial" w:hAnsi="Arial" w:cs="Arial"/>
          <w:b/>
          <w:color w:val="000000"/>
          <w:kern w:val="3"/>
          <w:sz w:val="24"/>
          <w:lang w:eastAsia="zh-CN"/>
        </w:rPr>
        <w:t>Deputado CARLOS CHIODINI</w:t>
      </w:r>
    </w:p>
    <w:bookmarkEnd w:id="0"/>
    <w:p w:rsidR="009F50EE" w:rsidRPr="009F50EE" w:rsidRDefault="009F50EE" w:rsidP="009F50EE">
      <w:pPr>
        <w:widowControl w:val="0"/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  <w:r w:rsidRPr="009F50EE">
        <w:rPr>
          <w:rFonts w:ascii="Arial" w:hAnsi="Arial" w:cs="Arial"/>
          <w:color w:val="000000"/>
          <w:kern w:val="3"/>
          <w:sz w:val="24"/>
          <w:lang w:eastAsia="zh-CN"/>
        </w:rPr>
        <w:t>Relator</w:t>
      </w:r>
    </w:p>
    <w:p w:rsidR="009F50EE" w:rsidRPr="009F50EE" w:rsidRDefault="009F50EE" w:rsidP="009F50EE">
      <w:pPr>
        <w:widowControl w:val="0"/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F50EE" w:rsidRPr="009F50EE" w:rsidRDefault="009F50EE" w:rsidP="009F50EE">
      <w:pPr>
        <w:widowControl w:val="0"/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F50EE" w:rsidRPr="009F50EE" w:rsidRDefault="009F50EE" w:rsidP="009F50EE">
      <w:pPr>
        <w:widowControl w:val="0"/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F50EE" w:rsidRPr="009F50EE" w:rsidRDefault="009F50EE" w:rsidP="009F50EE">
      <w:pPr>
        <w:widowControl w:val="0"/>
        <w:suppressAutoHyphens/>
        <w:autoSpaceDN w:val="0"/>
        <w:spacing w:line="360" w:lineRule="exact"/>
        <w:ind w:left="1440" w:firstLine="403"/>
        <w:jc w:val="center"/>
        <w:textAlignment w:val="baseline"/>
        <w:rPr>
          <w:rFonts w:ascii="Arial" w:hAnsi="Arial" w:cs="Arial"/>
          <w:color w:val="000000"/>
          <w:kern w:val="3"/>
          <w:sz w:val="24"/>
          <w:lang w:eastAsia="zh-CN"/>
        </w:rPr>
      </w:pPr>
    </w:p>
    <w:p w:rsidR="00953E14" w:rsidRDefault="00953E14" w:rsidP="009F50EE">
      <w:pPr>
        <w:pStyle w:val="Ttulo2"/>
        <w:jc w:val="left"/>
        <w:rPr>
          <w:sz w:val="16"/>
        </w:rPr>
      </w:pPr>
    </w:p>
    <w:sectPr w:rsidR="00953E14">
      <w:headerReference w:type="default" r:id="rId8"/>
      <w:pgSz w:w="11908" w:h="16833"/>
      <w:pgMar w:top="1985" w:right="1701" w:bottom="1134" w:left="1701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586" w:rsidRDefault="00BA5586">
      <w:r>
        <w:separator/>
      </w:r>
    </w:p>
  </w:endnote>
  <w:endnote w:type="continuationSeparator" w:id="0">
    <w:p w:rsidR="00BA5586" w:rsidRDefault="00BA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586" w:rsidRDefault="00BA5586">
      <w:r>
        <w:separator/>
      </w:r>
    </w:p>
  </w:footnote>
  <w:footnote w:type="continuationSeparator" w:id="0">
    <w:p w:rsidR="00BA5586" w:rsidRDefault="00BA5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3B" w:rsidRDefault="00D7153B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C62EF"/>
    <w:multiLevelType w:val="singleLevel"/>
    <w:tmpl w:val="12BE484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53"/>
    <w:rsid w:val="001728F0"/>
    <w:rsid w:val="001A3129"/>
    <w:rsid w:val="00236EB1"/>
    <w:rsid w:val="002B2110"/>
    <w:rsid w:val="002C51D0"/>
    <w:rsid w:val="002E01E7"/>
    <w:rsid w:val="002F4539"/>
    <w:rsid w:val="00325417"/>
    <w:rsid w:val="00357ABD"/>
    <w:rsid w:val="003A16E0"/>
    <w:rsid w:val="005D469C"/>
    <w:rsid w:val="00867A26"/>
    <w:rsid w:val="00904FCD"/>
    <w:rsid w:val="00934B9A"/>
    <w:rsid w:val="00953E14"/>
    <w:rsid w:val="009F50EE"/>
    <w:rsid w:val="00B4002C"/>
    <w:rsid w:val="00BA5586"/>
    <w:rsid w:val="00D7153B"/>
    <w:rsid w:val="00D93172"/>
    <w:rsid w:val="00D93D7C"/>
    <w:rsid w:val="00DA1A20"/>
    <w:rsid w:val="00EC1AB0"/>
    <w:rsid w:val="00EF6A03"/>
    <w:rsid w:val="00F2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5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autoRedefine/>
    <w:qFormat/>
    <w:rsid w:val="00B4002C"/>
    <w:pPr>
      <w:keepNext/>
      <w:widowControl w:val="0"/>
      <w:spacing w:line="360" w:lineRule="exact"/>
      <w:ind w:firstLine="2302"/>
      <w:jc w:val="center"/>
      <w:outlineLvl w:val="3"/>
    </w:pPr>
    <w:rPr>
      <w:rFonts w:ascii="Arial" w:hAnsi="Arial"/>
      <w:b/>
      <w:snapToGrid w:val="0"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autorrelator">
    <w:name w:val="autor/relator"/>
    <w:basedOn w:val="Normal"/>
    <w:pPr>
      <w:widowControl w:val="0"/>
      <w:spacing w:line="360" w:lineRule="exact"/>
      <w:ind w:left="4490" w:hanging="748"/>
      <w:jc w:val="both"/>
    </w:pPr>
    <w:rPr>
      <w:rFonts w:ascii="Arial" w:hAnsi="Arial"/>
      <w:b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">
    <w:name w:val="TRANSCRIÇÃO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spacing w:before="714" w:after="714"/>
      <w:jc w:val="left"/>
    </w:pPr>
    <w:rPr>
      <w:caps/>
    </w:rPr>
  </w:style>
  <w:style w:type="paragraph" w:customStyle="1" w:styleId="CorpoPadro0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0">
    <w:name w:val="data"/>
    <w:basedOn w:val="Normal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orpodetexto">
    <w:name w:val="Body Text"/>
    <w:basedOn w:val="Normal"/>
    <w:semiHidden/>
    <w:pPr>
      <w:jc w:val="center"/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Ttulo1Char">
    <w:name w:val="Título 1 Char"/>
    <w:link w:val="Ttulo1"/>
    <w:rsid w:val="001A3129"/>
    <w:rPr>
      <w:rFonts w:ascii="Arial" w:hAnsi="Arial"/>
      <w:b/>
      <w:caps/>
      <w:kern w:val="28"/>
      <w:sz w:val="28"/>
    </w:rPr>
  </w:style>
  <w:style w:type="character" w:customStyle="1" w:styleId="Ttulo2Char">
    <w:name w:val="Título 2 Char"/>
    <w:link w:val="Ttulo2"/>
    <w:rsid w:val="001A3129"/>
    <w:rPr>
      <w:rFonts w:ascii="Arial" w:hAnsi="Arial"/>
      <w:b/>
      <w:snapToGrid w:val="0"/>
      <w:color w:val="000000"/>
      <w:sz w:val="28"/>
    </w:rPr>
  </w:style>
  <w:style w:type="paragraph" w:customStyle="1" w:styleId="APENSO">
    <w:name w:val="APENSO"/>
    <w:basedOn w:val="Normal"/>
    <w:next w:val="Normal"/>
    <w:qFormat/>
    <w:rsid w:val="00904FCD"/>
    <w:pPr>
      <w:spacing w:after="120"/>
      <w:jc w:val="center"/>
    </w:pPr>
    <w:rPr>
      <w:rFonts w:ascii="Arial" w:hAnsi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5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autoRedefine/>
    <w:qFormat/>
    <w:rsid w:val="00B4002C"/>
    <w:pPr>
      <w:keepNext/>
      <w:widowControl w:val="0"/>
      <w:spacing w:line="360" w:lineRule="exact"/>
      <w:ind w:firstLine="2302"/>
      <w:jc w:val="center"/>
      <w:outlineLvl w:val="3"/>
    </w:pPr>
    <w:rPr>
      <w:rFonts w:ascii="Arial" w:hAnsi="Arial"/>
      <w:b/>
      <w:snapToGrid w:val="0"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autorrelator">
    <w:name w:val="autor/relator"/>
    <w:basedOn w:val="Normal"/>
    <w:pPr>
      <w:widowControl w:val="0"/>
      <w:spacing w:line="360" w:lineRule="exact"/>
      <w:ind w:left="4490" w:hanging="748"/>
      <w:jc w:val="both"/>
    </w:pPr>
    <w:rPr>
      <w:rFonts w:ascii="Arial" w:hAnsi="Arial"/>
      <w:b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">
    <w:name w:val="TRANSCRIÇÃO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spacing w:before="714" w:after="714"/>
      <w:jc w:val="left"/>
    </w:pPr>
    <w:rPr>
      <w:caps/>
    </w:rPr>
  </w:style>
  <w:style w:type="paragraph" w:customStyle="1" w:styleId="CorpoPadro0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0">
    <w:name w:val="data"/>
    <w:basedOn w:val="Normal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orpodetexto">
    <w:name w:val="Body Text"/>
    <w:basedOn w:val="Normal"/>
    <w:semiHidden/>
    <w:pPr>
      <w:jc w:val="center"/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Ttulo1Char">
    <w:name w:val="Título 1 Char"/>
    <w:link w:val="Ttulo1"/>
    <w:rsid w:val="001A3129"/>
    <w:rPr>
      <w:rFonts w:ascii="Arial" w:hAnsi="Arial"/>
      <w:b/>
      <w:caps/>
      <w:kern w:val="28"/>
      <w:sz w:val="28"/>
    </w:rPr>
  </w:style>
  <w:style w:type="character" w:customStyle="1" w:styleId="Ttulo2Char">
    <w:name w:val="Título 2 Char"/>
    <w:link w:val="Ttulo2"/>
    <w:rsid w:val="001A3129"/>
    <w:rPr>
      <w:rFonts w:ascii="Arial" w:hAnsi="Arial"/>
      <w:b/>
      <w:snapToGrid w:val="0"/>
      <w:color w:val="000000"/>
      <w:sz w:val="28"/>
    </w:rPr>
  </w:style>
  <w:style w:type="paragraph" w:customStyle="1" w:styleId="APENSO">
    <w:name w:val="APENSO"/>
    <w:basedOn w:val="Normal"/>
    <w:next w:val="Normal"/>
    <w:qFormat/>
    <w:rsid w:val="00904FCD"/>
    <w:pPr>
      <w:spacing w:after="120"/>
      <w:jc w:val="center"/>
    </w:pPr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M&#225;scaras\Parecer%20a%20Projeto%20de%20Lei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Parecer a Projeto de Lei</Template>
  <TotalTime>1</TotalTime>
  <Pages>4</Pages>
  <Words>606</Words>
  <Characters>3275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 - Parecer a Proposição</dc:subject>
  <dc:creator>P_5327</dc:creator>
  <cp:lastModifiedBy>Câmara dos Deputados</cp:lastModifiedBy>
  <cp:revision>2</cp:revision>
  <cp:lastPrinted>2008-05-29T19:27:00Z</cp:lastPrinted>
  <dcterms:created xsi:type="dcterms:W3CDTF">2021-11-08T13:00:00Z</dcterms:created>
  <dcterms:modified xsi:type="dcterms:W3CDTF">2021-11-08T13:00:00Z</dcterms:modified>
</cp:coreProperties>
</file>