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961A8D" w:rsidRDefault="00863863" w:rsidP="00863863">
      <w:pPr>
        <w:pStyle w:val="cabea"/>
      </w:pPr>
      <w:r w:rsidRPr="00CB78A8">
        <w:t xml:space="preserve">projeto de lei </w:t>
      </w:r>
      <w:r w:rsidRPr="00961A8D">
        <w:t xml:space="preserve">nº </w:t>
      </w:r>
      <w:r w:rsidR="000469FD" w:rsidRPr="00961A8D">
        <w:t>2.633</w:t>
      </w:r>
      <w:r w:rsidRPr="00961A8D">
        <w:t>-</w:t>
      </w:r>
      <w:r w:rsidR="005E338C" w:rsidRPr="00961A8D">
        <w:t>A</w:t>
      </w:r>
      <w:r w:rsidR="00BE7484" w:rsidRPr="00961A8D">
        <w:t xml:space="preserve"> </w:t>
      </w:r>
      <w:r w:rsidRPr="00961A8D">
        <w:t>de 20</w:t>
      </w:r>
      <w:r w:rsidR="00BE7484" w:rsidRPr="00961A8D">
        <w:t>2</w:t>
      </w:r>
      <w:r w:rsidR="000469FD" w:rsidRPr="00961A8D">
        <w:t>1</w:t>
      </w:r>
    </w:p>
    <w:p w:rsidR="00863863" w:rsidRPr="00961A8D" w:rsidRDefault="00863863" w:rsidP="00863863">
      <w:pPr>
        <w:pStyle w:val="texto10"/>
      </w:pPr>
    </w:p>
    <w:p w:rsidR="00863863" w:rsidRDefault="00E93154" w:rsidP="00863863">
      <w:pPr>
        <w:pStyle w:val="ementa"/>
      </w:pPr>
      <w:r>
        <w:t>D</w:t>
      </w:r>
      <w:bookmarkStart w:id="0" w:name="_GoBack"/>
      <w:bookmarkEnd w:id="0"/>
      <w:r w:rsidR="000469FD" w:rsidRPr="00961A8D">
        <w:t>ispõe sobre repactuação de termos de compromisso entre os entes federados e o Fundo Nacional de Desenvolvimento da Educação</w:t>
      </w:r>
      <w:r w:rsidR="000469FD" w:rsidRPr="000469FD">
        <w:t xml:space="preserve"> </w:t>
      </w:r>
      <w:r w:rsidR="00D048F0">
        <w:t>(</w:t>
      </w:r>
      <w:r w:rsidR="000469FD" w:rsidRPr="000469FD">
        <w:t>FNDE</w:t>
      </w:r>
      <w:r w:rsidR="00D048F0">
        <w:t>)</w:t>
      </w:r>
      <w:r w:rsidR="000469FD" w:rsidRPr="000469FD">
        <w:t xml:space="preserve">, para finalização de obras </w:t>
      </w:r>
      <w:r w:rsidR="00961A8D">
        <w:t xml:space="preserve">e serviços de engenharia </w:t>
      </w:r>
      <w:r w:rsidR="000469FD" w:rsidRPr="000469FD">
        <w:t>de infr</w:t>
      </w:r>
      <w:r w:rsidR="00961A8D">
        <w:t>aestrutura educacional inacabado</w:t>
      </w:r>
      <w:r w:rsidR="000469FD" w:rsidRPr="000469FD">
        <w:t xml:space="preserve">s decorrentes de instrumentos </w:t>
      </w:r>
      <w:r w:rsidR="005E338C">
        <w:t xml:space="preserve">com </w:t>
      </w:r>
      <w:r w:rsidR="000469FD" w:rsidRPr="000469FD">
        <w:t xml:space="preserve">prazo de vigência </w:t>
      </w:r>
      <w:r w:rsidR="00961A8D">
        <w:t>expirado</w:t>
      </w:r>
      <w:r w:rsidR="005E338C">
        <w:t xml:space="preserve"> </w:t>
      </w:r>
      <w:r w:rsidR="005E338C" w:rsidRPr="00961A8D">
        <w:t>e</w:t>
      </w:r>
      <w:r w:rsidR="005E338C">
        <w:t xml:space="preserve"> </w:t>
      </w:r>
      <w:r w:rsidR="000469FD" w:rsidRPr="000469FD">
        <w:t>sem a conclusão do objeto pactuado.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0469FD" w:rsidRDefault="000469FD" w:rsidP="000469FD">
      <w:pPr>
        <w:pStyle w:val="texto1"/>
      </w:pPr>
      <w:r>
        <w:t xml:space="preserve">Art. 1º Esta Lei dispõe </w:t>
      </w:r>
      <w:r w:rsidRPr="00AD79B6">
        <w:t xml:space="preserve">sobre repactuação de termos de compromisso entre os entes federados e o Fundo Nacional de Desenvolvimento da Educação </w:t>
      </w:r>
      <w:r w:rsidR="00D048F0" w:rsidRPr="00AD79B6">
        <w:t>(</w:t>
      </w:r>
      <w:r w:rsidRPr="00AD79B6">
        <w:t>FNDE</w:t>
      </w:r>
      <w:r w:rsidR="00D048F0" w:rsidRPr="00AD79B6">
        <w:t>)</w:t>
      </w:r>
      <w:r w:rsidRPr="00AD79B6">
        <w:t xml:space="preserve">, para finalização de obras </w:t>
      </w:r>
      <w:r w:rsidR="00AD79B6" w:rsidRPr="00961A8D">
        <w:t>e serviços de engenharia</w:t>
      </w:r>
      <w:r w:rsidR="00AD79B6">
        <w:t xml:space="preserve"> </w:t>
      </w:r>
      <w:r w:rsidRPr="00AD79B6">
        <w:t>de infr</w:t>
      </w:r>
      <w:r w:rsidR="00961A8D">
        <w:t>aestrutura educacional inacabado</w:t>
      </w:r>
      <w:r w:rsidRPr="00AD79B6">
        <w:t>s</w:t>
      </w:r>
      <w:r>
        <w:t xml:space="preserve"> decorrentes de instrumentos </w:t>
      </w:r>
      <w:r w:rsidR="00AD79B6">
        <w:t xml:space="preserve">com </w:t>
      </w:r>
      <w:r>
        <w:t xml:space="preserve">prazo de vigência </w:t>
      </w:r>
      <w:r w:rsidR="00AD79B6">
        <w:t>expirado e</w:t>
      </w:r>
      <w:r>
        <w:t xml:space="preserve"> sem </w:t>
      </w:r>
      <w:r w:rsidR="00075C04">
        <w:t>a conclusão do objeto pactuado.</w:t>
      </w:r>
    </w:p>
    <w:p w:rsidR="000469FD" w:rsidRDefault="000469FD" w:rsidP="000469FD">
      <w:pPr>
        <w:pStyle w:val="texto1"/>
      </w:pPr>
      <w:r>
        <w:t xml:space="preserve">§ 1º Esta Lei somente se aplica para repactuação de instrumentos </w:t>
      </w:r>
      <w:r w:rsidR="007F69B1">
        <w:t>cujas</w:t>
      </w:r>
      <w:r w:rsidR="00961A8D" w:rsidRPr="00075C04">
        <w:t xml:space="preserve"> obras </w:t>
      </w:r>
      <w:r w:rsidRPr="00AD79B6">
        <w:t xml:space="preserve">estejam classificadas como Obra Inacabada no Sistema Integrado de Monitoramento, </w:t>
      </w:r>
      <w:r w:rsidRPr="00075C04">
        <w:t>Execução e Controle</w:t>
      </w:r>
      <w:r w:rsidR="0036447D" w:rsidRPr="00075C04">
        <w:t xml:space="preserve"> (</w:t>
      </w:r>
      <w:proofErr w:type="spellStart"/>
      <w:r w:rsidR="0036447D" w:rsidRPr="00075C04">
        <w:t>Simec</w:t>
      </w:r>
      <w:proofErr w:type="spellEnd"/>
      <w:r w:rsidR="0036447D" w:rsidRPr="00075C04">
        <w:t>),</w:t>
      </w:r>
      <w:r w:rsidRPr="00075C04">
        <w:t xml:space="preserve"> do Ministério da Educação, no período de</w:t>
      </w:r>
      <w:r w:rsidRPr="00AD79B6">
        <w:t xml:space="preserve"> 1º de janeiro de 2009 a 31 de dezembro de 2020.</w:t>
      </w:r>
    </w:p>
    <w:p w:rsidR="000469FD" w:rsidRDefault="000469FD" w:rsidP="000469FD">
      <w:pPr>
        <w:pStyle w:val="texto1"/>
      </w:pPr>
      <w:r>
        <w:t>§ 2º Esta Lei dispõe sobre os instrumentos firmados entre o FNDE e os entes federados</w:t>
      </w:r>
      <w:r w:rsidR="005E338C">
        <w:t>,</w:t>
      </w:r>
      <w:r>
        <w:t xml:space="preserve"> não dispensa</w:t>
      </w:r>
      <w:r w:rsidR="005E338C">
        <w:t>da</w:t>
      </w:r>
      <w:r>
        <w:t xml:space="preserve"> a observância da legislação aplicável a contratos administra</w:t>
      </w:r>
      <w:r w:rsidR="00AD79B6">
        <w:t>tivos e processos licitatórios.</w:t>
      </w:r>
    </w:p>
    <w:p w:rsidR="000469FD" w:rsidRDefault="000469FD" w:rsidP="000469FD">
      <w:pPr>
        <w:pStyle w:val="texto1"/>
      </w:pPr>
      <w:r w:rsidRPr="00AD79B6">
        <w:t>Art. 2º Fica o FNDE autorizado a repactuar termos de compromisso com os entes federados com o objetivo de finalizar obras e serviços de engenharia de infraestrutura</w:t>
      </w:r>
      <w:r>
        <w:t xml:space="preserve"> educacional </w:t>
      </w:r>
      <w:r w:rsidRPr="00075C04">
        <w:lastRenderedPageBreak/>
        <w:t>inacabados,</w:t>
      </w:r>
      <w:r w:rsidR="00075C04" w:rsidRPr="00075C04">
        <w:t xml:space="preserve"> </w:t>
      </w:r>
      <w:r w:rsidRPr="00075C04">
        <w:t>cujo prazo</w:t>
      </w:r>
      <w:r>
        <w:t xml:space="preserve"> de vigência do instrumento original tenha expirado sem a conclusão do objeto pactuado.</w:t>
      </w:r>
    </w:p>
    <w:p w:rsidR="000469FD" w:rsidRDefault="000469FD" w:rsidP="000469FD">
      <w:pPr>
        <w:pStyle w:val="texto1"/>
      </w:pPr>
      <w:r>
        <w:t xml:space="preserve">§ 1º A repactuação descrita no </w:t>
      </w:r>
      <w:r w:rsidRPr="00961A8D">
        <w:rPr>
          <w:i/>
        </w:rPr>
        <w:t>caput</w:t>
      </w:r>
      <w:r w:rsidRPr="00961A8D">
        <w:t xml:space="preserve"> </w:t>
      </w:r>
      <w:r w:rsidR="00D048F0" w:rsidRPr="00961A8D">
        <w:t>deste artigo</w:t>
      </w:r>
      <w:r w:rsidR="00D048F0">
        <w:t xml:space="preserve"> </w:t>
      </w:r>
      <w:r>
        <w:t>somente poderá ocorrer uma única vez no prazo máximo de 24 (vinte e quatro) meses a partir da vigência desta Lei.</w:t>
      </w:r>
    </w:p>
    <w:p w:rsidR="000469FD" w:rsidRDefault="000469FD" w:rsidP="000469FD">
      <w:pPr>
        <w:pStyle w:val="texto1"/>
      </w:pPr>
      <w:r>
        <w:t>§ 2º O ente federado deverá publicar o edital de licitação no prazo de 180 (cento e oitenta) dias após a repactuação.</w:t>
      </w:r>
    </w:p>
    <w:p w:rsidR="000469FD" w:rsidRDefault="000469FD" w:rsidP="000469FD">
      <w:pPr>
        <w:pStyle w:val="texto1"/>
      </w:pPr>
      <w:r>
        <w:t xml:space="preserve">§ 3º É indispensável, para a repactuação dos termos de compromisso, que os entes federados apresentem laudo técnico, acompanhado da </w:t>
      </w:r>
      <w:r w:rsidRPr="0043758A">
        <w:t>respectiva Anotação</w:t>
      </w:r>
      <w:r w:rsidR="006676CD" w:rsidRPr="0043758A">
        <w:t xml:space="preserve"> de Resp</w:t>
      </w:r>
      <w:r w:rsidR="009412D8">
        <w:t>onsabilidade Técnica ou</w:t>
      </w:r>
      <w:r w:rsidR="00722B44" w:rsidRPr="0043758A">
        <w:t xml:space="preserve"> </w:t>
      </w:r>
      <w:r w:rsidRPr="0043758A">
        <w:t xml:space="preserve">Registro de Responsabilidade Técnica, </w:t>
      </w:r>
      <w:r w:rsidR="00A357EB" w:rsidRPr="0043758A">
        <w:t>que ateste</w:t>
      </w:r>
      <w:r w:rsidRPr="0043758A">
        <w:t xml:space="preserve"> o estado</w:t>
      </w:r>
      <w:r>
        <w:t xml:space="preserve"> atual da </w:t>
      </w:r>
      <w:r w:rsidRPr="00961A8D">
        <w:t>obra</w:t>
      </w:r>
      <w:r>
        <w:t xml:space="preserve"> </w:t>
      </w:r>
      <w:r w:rsidR="00961A8D" w:rsidRPr="00075C04">
        <w:t>ou serviço de engenharia inacabado</w:t>
      </w:r>
      <w:r w:rsidRPr="00075C04">
        <w:t>, bem como planilha orça</w:t>
      </w:r>
      <w:r>
        <w:t>mentária com valores atualizados para sua conclusão.</w:t>
      </w:r>
    </w:p>
    <w:p w:rsidR="000469FD" w:rsidRDefault="000469FD" w:rsidP="000469FD">
      <w:pPr>
        <w:pStyle w:val="texto1"/>
      </w:pPr>
      <w:r>
        <w:t xml:space="preserve">§ 4º A planilha orçamentária a que se refere </w:t>
      </w:r>
      <w:r w:rsidRPr="00961A8D">
        <w:t>o §</w:t>
      </w:r>
      <w:r w:rsidR="00D048F0" w:rsidRPr="00961A8D">
        <w:t xml:space="preserve"> </w:t>
      </w:r>
      <w:r w:rsidRPr="00961A8D">
        <w:t>3º</w:t>
      </w:r>
      <w:r w:rsidR="00D048F0">
        <w:t xml:space="preserve"> deste artigo</w:t>
      </w:r>
      <w:r>
        <w:t xml:space="preserve"> observará as regras e </w:t>
      </w:r>
      <w:r w:rsidR="00A357EB">
        <w:t xml:space="preserve">os </w:t>
      </w:r>
      <w:r>
        <w:t>critérios estabelecidos para elaboração do orçamento de referência de obras e serviços de engenharia contratados e executados com re</w:t>
      </w:r>
      <w:r w:rsidR="0043758A">
        <w:t>cursos dos orçamentos da União.</w:t>
      </w:r>
    </w:p>
    <w:p w:rsidR="000469FD" w:rsidRDefault="000469FD" w:rsidP="000469FD">
      <w:pPr>
        <w:pStyle w:val="texto1"/>
      </w:pPr>
      <w:r>
        <w:t>§ 5º A repactuação de obras e serviços de engenharia cujo laudo técnico atestar percentual físico inferior a 20% (vinte por cento) dependerá de parecer favorável do FNDE quanto à sua viabilidade técnico-econômica.</w:t>
      </w:r>
    </w:p>
    <w:p w:rsidR="000469FD" w:rsidRDefault="000469FD" w:rsidP="000469FD">
      <w:pPr>
        <w:pStyle w:val="texto1"/>
      </w:pPr>
      <w:r>
        <w:t xml:space="preserve">Art. 3º A formalização dos instrumentos a que se refere esta Lei </w:t>
      </w:r>
      <w:r w:rsidRPr="0043758A">
        <w:t>está condicionada à observância da legislação orçamentária vigente, bem como da Lei Complementar nº 173, de 27 de maio de 2020</w:t>
      </w:r>
      <w:r w:rsidR="00D048F0" w:rsidRPr="0043758A">
        <w:t>,</w:t>
      </w:r>
      <w:r w:rsidRPr="0043758A">
        <w:t xml:space="preserve"> e da Lei Complementar nº 101, de 4 de maio de 2000.</w:t>
      </w:r>
    </w:p>
    <w:p w:rsidR="000469FD" w:rsidRDefault="000469FD" w:rsidP="000469FD">
      <w:pPr>
        <w:pStyle w:val="texto1"/>
      </w:pPr>
      <w:r w:rsidRPr="0043758A">
        <w:lastRenderedPageBreak/>
        <w:t xml:space="preserve">Parágrafo único. Para os fins desta Lei, também poderão ser utilizados recursos orçamentários oriundos de emendas parlamentares individuais </w:t>
      </w:r>
      <w:r w:rsidRPr="00075C04">
        <w:t>(</w:t>
      </w:r>
      <w:r w:rsidR="0043758A" w:rsidRPr="00075C04">
        <w:t xml:space="preserve">identificador de resultado primário </w:t>
      </w:r>
      <w:r w:rsidRPr="00075C04">
        <w:t>RP 6), coletivas de bancada estadual (</w:t>
      </w:r>
      <w:r w:rsidR="0043758A" w:rsidRPr="00075C04">
        <w:t xml:space="preserve">identificador de resultado primário </w:t>
      </w:r>
      <w:r w:rsidRPr="00075C04">
        <w:t>RP 7) e de relatoria</w:t>
      </w:r>
      <w:r w:rsidRPr="0043758A">
        <w:t xml:space="preserve"> (</w:t>
      </w:r>
      <w:r w:rsidR="0043758A" w:rsidRPr="0043758A">
        <w:t xml:space="preserve">identificador de resultado primário </w:t>
      </w:r>
      <w:r w:rsidRPr="0043758A">
        <w:t xml:space="preserve">RP 9), que deverão ser alocadas em ação orçamentária específica a ser definida pela Comissão Mista de </w:t>
      </w:r>
      <w:r w:rsidR="0036447D" w:rsidRPr="0043758A">
        <w:t xml:space="preserve">Planos, </w:t>
      </w:r>
      <w:r w:rsidRPr="0043758A">
        <w:t>Orçamento</w:t>
      </w:r>
      <w:r w:rsidR="0036447D" w:rsidRPr="0043758A">
        <w:t xml:space="preserve">s Públicos e </w:t>
      </w:r>
      <w:r w:rsidRPr="0043758A">
        <w:t xml:space="preserve">Fiscalização do Congresso Nacional </w:t>
      </w:r>
      <w:r w:rsidR="001F66DD" w:rsidRPr="0043758A">
        <w:t>(</w:t>
      </w:r>
      <w:r w:rsidRPr="0043758A">
        <w:t>CMO</w:t>
      </w:r>
      <w:r w:rsidR="001F66DD" w:rsidRPr="0043758A">
        <w:t>)</w:t>
      </w:r>
      <w:r w:rsidRPr="0043758A">
        <w:t xml:space="preserve"> </w:t>
      </w:r>
      <w:r w:rsidR="00A357EB" w:rsidRPr="0043758A">
        <w:t>por intermédio</w:t>
      </w:r>
      <w:r w:rsidR="00A357EB">
        <w:t xml:space="preserve"> </w:t>
      </w:r>
      <w:r>
        <w:t>de legislação pertinente.</w:t>
      </w:r>
    </w:p>
    <w:p w:rsidR="000469FD" w:rsidRDefault="000469FD" w:rsidP="000469FD">
      <w:pPr>
        <w:pStyle w:val="texto1"/>
      </w:pPr>
      <w:r>
        <w:t xml:space="preserve">Art. 4º As disposições desta Lei não eximem de responsabilização nas esferas penal, civil e administrativa os agentes públicos responsáveis pela contratação e acompanhamento das </w:t>
      </w:r>
      <w:r w:rsidRPr="00961A8D">
        <w:t>obras</w:t>
      </w:r>
      <w:r>
        <w:t xml:space="preserve"> </w:t>
      </w:r>
      <w:r w:rsidR="00961A8D">
        <w:t xml:space="preserve">e serviços de engenharia </w:t>
      </w:r>
      <w:r w:rsidR="0043758A">
        <w:t>nem</w:t>
      </w:r>
      <w:r>
        <w:t xml:space="preserve"> as pessoas jurídicas contratadas.</w:t>
      </w:r>
    </w:p>
    <w:p w:rsidR="000469FD" w:rsidRDefault="000469FD" w:rsidP="000469FD">
      <w:pPr>
        <w:pStyle w:val="texto1"/>
      </w:pPr>
      <w:r>
        <w:t>Art. 5º Esta Lei entra em vigor na data de sua publicação.</w:t>
      </w:r>
    </w:p>
    <w:p w:rsidR="000659C9" w:rsidRPr="0043758A" w:rsidRDefault="000659C9" w:rsidP="00F33C07">
      <w:pPr>
        <w:pStyle w:val="texto1"/>
      </w:pPr>
      <w:r w:rsidRPr="0043758A">
        <w:rPr>
          <w:color w:val="000000"/>
        </w:rPr>
        <w:t>Sala das Se</w:t>
      </w:r>
      <w:r w:rsidR="00BE7484" w:rsidRPr="0043758A">
        <w:rPr>
          <w:color w:val="000000"/>
        </w:rPr>
        <w:t>ssões, em</w:t>
      </w:r>
      <w:r w:rsidR="000469FD" w:rsidRPr="0043758A">
        <w:rPr>
          <w:color w:val="000000"/>
        </w:rPr>
        <w:t xml:space="preserve"> 26 de outubro de 2021.</w:t>
      </w:r>
    </w:p>
    <w:p w:rsidR="000659C9" w:rsidRPr="0043758A" w:rsidRDefault="000659C9" w:rsidP="00014DB4">
      <w:pPr>
        <w:pStyle w:val="assinatura"/>
        <w:suppressAutoHyphens w:val="0"/>
        <w:rPr>
          <w:szCs w:val="24"/>
        </w:rPr>
      </w:pPr>
    </w:p>
    <w:p w:rsidR="000659C9" w:rsidRPr="0043758A" w:rsidRDefault="000659C9" w:rsidP="00014DB4">
      <w:pPr>
        <w:pStyle w:val="assinatura"/>
        <w:suppressAutoHyphens w:val="0"/>
        <w:rPr>
          <w:szCs w:val="24"/>
        </w:rPr>
      </w:pPr>
    </w:p>
    <w:p w:rsidR="000659C9" w:rsidRPr="0043758A" w:rsidRDefault="000659C9" w:rsidP="00014DB4">
      <w:pPr>
        <w:pStyle w:val="assinatura"/>
        <w:suppressAutoHyphens w:val="0"/>
        <w:rPr>
          <w:szCs w:val="24"/>
        </w:rPr>
      </w:pPr>
    </w:p>
    <w:p w:rsidR="001C198D" w:rsidRPr="0043758A" w:rsidRDefault="001C198D" w:rsidP="00014DB4">
      <w:pPr>
        <w:pStyle w:val="assinatura"/>
        <w:suppressAutoHyphens w:val="0"/>
        <w:rPr>
          <w:szCs w:val="24"/>
        </w:rPr>
      </w:pPr>
      <w:r w:rsidRPr="0043758A">
        <w:rPr>
          <w:szCs w:val="24"/>
        </w:rPr>
        <w:t>Deputado</w:t>
      </w:r>
      <w:r w:rsidR="00647B0C" w:rsidRPr="0043758A">
        <w:rPr>
          <w:szCs w:val="24"/>
        </w:rPr>
        <w:t xml:space="preserve"> </w:t>
      </w:r>
      <w:r w:rsidR="000469FD" w:rsidRPr="0043758A">
        <w:rPr>
          <w:szCs w:val="24"/>
        </w:rPr>
        <w:t>GENERAL PETERNELLI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43758A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93154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469FD"/>
    <w:rsid w:val="000659C9"/>
    <w:rsid w:val="00075C04"/>
    <w:rsid w:val="000847AC"/>
    <w:rsid w:val="000B065B"/>
    <w:rsid w:val="001120A1"/>
    <w:rsid w:val="001A693F"/>
    <w:rsid w:val="001C198D"/>
    <w:rsid w:val="001F66DD"/>
    <w:rsid w:val="001F6DDF"/>
    <w:rsid w:val="00207463"/>
    <w:rsid w:val="0025430D"/>
    <w:rsid w:val="00261C1F"/>
    <w:rsid w:val="0036447D"/>
    <w:rsid w:val="00404CA2"/>
    <w:rsid w:val="00412B8D"/>
    <w:rsid w:val="0043758A"/>
    <w:rsid w:val="004F43ED"/>
    <w:rsid w:val="00525AB7"/>
    <w:rsid w:val="005816E6"/>
    <w:rsid w:val="005E338C"/>
    <w:rsid w:val="00602E48"/>
    <w:rsid w:val="00647B0C"/>
    <w:rsid w:val="006676CD"/>
    <w:rsid w:val="006761D9"/>
    <w:rsid w:val="006C0DCB"/>
    <w:rsid w:val="006C4829"/>
    <w:rsid w:val="00711933"/>
    <w:rsid w:val="007148B2"/>
    <w:rsid w:val="00722B44"/>
    <w:rsid w:val="0072494C"/>
    <w:rsid w:val="007657F4"/>
    <w:rsid w:val="007B34E1"/>
    <w:rsid w:val="007B5903"/>
    <w:rsid w:val="007E5D4E"/>
    <w:rsid w:val="007F69B1"/>
    <w:rsid w:val="00863863"/>
    <w:rsid w:val="009412D8"/>
    <w:rsid w:val="00961A8D"/>
    <w:rsid w:val="0097659B"/>
    <w:rsid w:val="00A357EB"/>
    <w:rsid w:val="00AA74D0"/>
    <w:rsid w:val="00AD79B6"/>
    <w:rsid w:val="00B92F03"/>
    <w:rsid w:val="00BA3467"/>
    <w:rsid w:val="00BE7484"/>
    <w:rsid w:val="00CA069C"/>
    <w:rsid w:val="00CD107E"/>
    <w:rsid w:val="00D048F0"/>
    <w:rsid w:val="00D30BE0"/>
    <w:rsid w:val="00D31169"/>
    <w:rsid w:val="00D67B20"/>
    <w:rsid w:val="00DB5A9D"/>
    <w:rsid w:val="00DF5BF2"/>
    <w:rsid w:val="00E10C16"/>
    <w:rsid w:val="00E31C64"/>
    <w:rsid w:val="00E42D0A"/>
    <w:rsid w:val="00E766D6"/>
    <w:rsid w:val="00E87019"/>
    <w:rsid w:val="00E93154"/>
    <w:rsid w:val="00E9542E"/>
    <w:rsid w:val="00E975CB"/>
    <w:rsid w:val="00F23FBC"/>
    <w:rsid w:val="00F25CB9"/>
    <w:rsid w:val="00F33C07"/>
    <w:rsid w:val="00F4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585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6</cp:revision>
  <cp:lastPrinted>2013-07-10T13:15:00Z</cp:lastPrinted>
  <dcterms:created xsi:type="dcterms:W3CDTF">2021-10-27T00:57:00Z</dcterms:created>
  <dcterms:modified xsi:type="dcterms:W3CDTF">2021-10-27T20:24:00Z</dcterms:modified>
</cp:coreProperties>
</file>