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BC0D9" w14:textId="77777777" w:rsidR="000C4044" w:rsidRPr="002601DF" w:rsidRDefault="00E416EE" w:rsidP="00E416EE">
      <w:pPr>
        <w:pStyle w:val="cabea"/>
        <w:tabs>
          <w:tab w:val="center" w:pos="4253"/>
          <w:tab w:val="left" w:pos="6770"/>
        </w:tabs>
        <w:jc w:val="left"/>
        <w:rPr>
          <w:b w:val="0"/>
          <w:snapToGrid w:val="0"/>
        </w:rPr>
      </w:pPr>
      <w:bookmarkStart w:id="0" w:name="_GoBack"/>
      <w:bookmarkEnd w:id="0"/>
      <w:r>
        <w:rPr>
          <w:b w:val="0"/>
          <w:snapToGrid w:val="0"/>
        </w:rPr>
        <w:tab/>
      </w:r>
      <w:r w:rsidR="00BA3B58">
        <w:rPr>
          <w:b w:val="0"/>
          <w:snapToGrid w:val="0"/>
        </w:rPr>
        <w:t xml:space="preserve">redação </w:t>
      </w:r>
      <w:r>
        <w:rPr>
          <w:b w:val="0"/>
          <w:snapToGrid w:val="0"/>
        </w:rPr>
        <w:t>FINAL</w:t>
      </w:r>
    </w:p>
    <w:p w14:paraId="37C1FB9B" w14:textId="43FB9C1E" w:rsidR="000C4044" w:rsidRPr="002601DF" w:rsidRDefault="000C4044" w:rsidP="004444DE">
      <w:pPr>
        <w:pStyle w:val="cabea"/>
        <w:rPr>
          <w:b w:val="0"/>
          <w:snapToGrid w:val="0"/>
        </w:rPr>
      </w:pPr>
      <w:r w:rsidRPr="002601DF">
        <w:rPr>
          <w:b w:val="0"/>
          <w:snapToGrid w:val="0"/>
        </w:rPr>
        <w:t xml:space="preserve">PROPOSTA DE emenda à constituição nº </w:t>
      </w:r>
      <w:r w:rsidR="00A4366D">
        <w:rPr>
          <w:b w:val="0"/>
          <w:snapToGrid w:val="0"/>
        </w:rPr>
        <w:t>125</w:t>
      </w:r>
      <w:r w:rsidR="00BA3B58">
        <w:rPr>
          <w:b w:val="0"/>
          <w:snapToGrid w:val="0"/>
        </w:rPr>
        <w:t>-</w:t>
      </w:r>
      <w:r w:rsidR="00FB5232">
        <w:rPr>
          <w:b w:val="0"/>
          <w:snapToGrid w:val="0"/>
        </w:rPr>
        <w:t>E</w:t>
      </w:r>
      <w:r w:rsidRPr="002601DF">
        <w:rPr>
          <w:b w:val="0"/>
          <w:snapToGrid w:val="0"/>
        </w:rPr>
        <w:t xml:space="preserve"> de </w:t>
      </w:r>
      <w:r w:rsidR="00A4366D">
        <w:rPr>
          <w:b w:val="0"/>
          <w:snapToGrid w:val="0"/>
        </w:rPr>
        <w:t>2011</w:t>
      </w:r>
    </w:p>
    <w:p w14:paraId="27DE3AAF" w14:textId="77777777" w:rsidR="00BF68B0" w:rsidRPr="002601DF" w:rsidRDefault="00BF68B0" w:rsidP="00BF68B0">
      <w:pPr>
        <w:pStyle w:val="texto1"/>
        <w:rPr>
          <w:b/>
        </w:rPr>
      </w:pPr>
    </w:p>
    <w:p w14:paraId="137E0918" w14:textId="5FE4809E" w:rsidR="00BF68B0" w:rsidRPr="002601DF" w:rsidRDefault="006074DF" w:rsidP="00BF68B0">
      <w:pPr>
        <w:pStyle w:val="ementa"/>
        <w:rPr>
          <w:b w:val="0"/>
          <w:sz w:val="23"/>
          <w:szCs w:val="23"/>
        </w:rPr>
      </w:pPr>
      <w:r>
        <w:rPr>
          <w:b w:val="0"/>
        </w:rPr>
        <w:t>Acrescenta</w:t>
      </w:r>
      <w:r w:rsidRPr="00A4366D">
        <w:rPr>
          <w:b w:val="0"/>
        </w:rPr>
        <w:t xml:space="preserve"> </w:t>
      </w:r>
      <w:r w:rsidR="00BF68B0" w:rsidRPr="00A4366D">
        <w:rPr>
          <w:b w:val="0"/>
        </w:rPr>
        <w:t>dispositivo</w:t>
      </w:r>
      <w:r>
        <w:rPr>
          <w:b w:val="0"/>
        </w:rPr>
        <w:t xml:space="preserve"> ao</w:t>
      </w:r>
      <w:r w:rsidR="00BF68B0" w:rsidRPr="00A4366D">
        <w:rPr>
          <w:b w:val="0"/>
        </w:rPr>
        <w:t xml:space="preserve"> </w:t>
      </w:r>
      <w:r w:rsidR="00941BEF">
        <w:rPr>
          <w:b w:val="0"/>
        </w:rPr>
        <w:t>Ato das</w:t>
      </w:r>
      <w:r w:rsidR="00EB150B">
        <w:rPr>
          <w:b w:val="0"/>
        </w:rPr>
        <w:t xml:space="preserve"> </w:t>
      </w:r>
      <w:r w:rsidR="00941BEF">
        <w:rPr>
          <w:b w:val="0"/>
        </w:rPr>
        <w:t>Disposições Constitucionais</w:t>
      </w:r>
      <w:r w:rsidR="00EB150B">
        <w:rPr>
          <w:b w:val="0"/>
        </w:rPr>
        <w:t xml:space="preserve"> </w:t>
      </w:r>
      <w:r w:rsidR="00941BEF">
        <w:rPr>
          <w:b w:val="0"/>
        </w:rPr>
        <w:t>Transitórias</w:t>
      </w:r>
      <w:r w:rsidR="000733F9">
        <w:rPr>
          <w:b w:val="0"/>
        </w:rPr>
        <w:t xml:space="preserve"> </w:t>
      </w:r>
      <w:r w:rsidR="00813378" w:rsidRPr="00813378">
        <w:rPr>
          <w:b w:val="0"/>
        </w:rPr>
        <w:t xml:space="preserve">e </w:t>
      </w:r>
      <w:r>
        <w:rPr>
          <w:b w:val="0"/>
        </w:rPr>
        <w:t>altera a</w:t>
      </w:r>
      <w:r w:rsidR="00EB150B">
        <w:rPr>
          <w:b w:val="0"/>
        </w:rPr>
        <w:t xml:space="preserve"> </w:t>
      </w:r>
      <w:r w:rsidR="00813378" w:rsidRPr="00813378">
        <w:rPr>
          <w:b w:val="0"/>
        </w:rPr>
        <w:t>Constituição Federal</w:t>
      </w:r>
      <w:r w:rsidR="00943802">
        <w:rPr>
          <w:b w:val="0"/>
        </w:rPr>
        <w:t>,</w:t>
      </w:r>
      <w:r w:rsidR="00941BEF" w:rsidRPr="00813378">
        <w:rPr>
          <w:b w:val="0"/>
        </w:rPr>
        <w:t xml:space="preserve"> </w:t>
      </w:r>
      <w:r w:rsidR="00BF68B0" w:rsidRPr="00813378">
        <w:rPr>
          <w:b w:val="0"/>
        </w:rPr>
        <w:t>para fins de</w:t>
      </w:r>
      <w:r w:rsidR="00EB150B">
        <w:rPr>
          <w:b w:val="0"/>
        </w:rPr>
        <w:t xml:space="preserve"> </w:t>
      </w:r>
      <w:r w:rsidR="00BF68B0" w:rsidRPr="00813378">
        <w:rPr>
          <w:b w:val="0"/>
        </w:rPr>
        <w:t>reforma</w:t>
      </w:r>
      <w:r w:rsidR="00BF68B0" w:rsidRPr="00A4366D">
        <w:rPr>
          <w:b w:val="0"/>
        </w:rPr>
        <w:t xml:space="preserve"> político-eleitoral.</w:t>
      </w:r>
    </w:p>
    <w:p w14:paraId="652F9610" w14:textId="77777777" w:rsidR="00BF68B0" w:rsidRPr="004D3C67" w:rsidRDefault="00BF68B0" w:rsidP="00BF68B0">
      <w:pPr>
        <w:pStyle w:val="texto1"/>
        <w:rPr>
          <w:rFonts w:cs="Courier New"/>
          <w:b/>
        </w:rPr>
      </w:pPr>
    </w:p>
    <w:p w14:paraId="6D9CD46D" w14:textId="77777777" w:rsidR="00BF68B0" w:rsidRPr="002601DF" w:rsidRDefault="00BF68B0" w:rsidP="00BF68B0">
      <w:pPr>
        <w:pStyle w:val="texto10"/>
        <w:suppressAutoHyphens/>
        <w:spacing w:line="240" w:lineRule="auto"/>
      </w:pPr>
      <w:r w:rsidRPr="002601DF">
        <w:t>AS MESAS DA CÂMARA DOS DEPUTADOS E DO SENADO FEDERAL, nos termos do § 3º do art. 60 da Constituição Federal, promulgam a seguinte Emenda ao texto constitucional:</w:t>
      </w:r>
    </w:p>
    <w:p w14:paraId="348E5A07" w14:textId="77777777" w:rsidR="00BF68B0" w:rsidRPr="002601DF" w:rsidRDefault="00BF68B0" w:rsidP="00BF68B0">
      <w:pPr>
        <w:pStyle w:val="texto1"/>
      </w:pPr>
    </w:p>
    <w:p w14:paraId="54207EE8" w14:textId="3F27EB1F" w:rsidR="00A4366D" w:rsidRPr="00BF68B0" w:rsidRDefault="00A4366D" w:rsidP="00A4366D">
      <w:pPr>
        <w:pStyle w:val="texto1"/>
      </w:pPr>
      <w:r w:rsidRPr="00BF68B0">
        <w:t xml:space="preserve">Art. </w:t>
      </w:r>
      <w:r w:rsidRPr="00A12352">
        <w:t xml:space="preserve">1º O Ato das Disposições Constitucionais Transitórias (ADCT) passa a vigorar acrescido do seguinte </w:t>
      </w:r>
      <w:r w:rsidR="008E6E05" w:rsidRPr="00A12352">
        <w:t>art. 115</w:t>
      </w:r>
      <w:r w:rsidRPr="00A12352">
        <w:t>:</w:t>
      </w:r>
    </w:p>
    <w:p w14:paraId="7DB1653E" w14:textId="77777777" w:rsidR="00A4366D" w:rsidRPr="004B58E2" w:rsidRDefault="00A4366D" w:rsidP="00F55DD1">
      <w:pPr>
        <w:pStyle w:val="texto2"/>
        <w:tabs>
          <w:tab w:val="clear" w:pos="8505"/>
          <w:tab w:val="left" w:leader="dot" w:pos="9072"/>
        </w:tabs>
      </w:pPr>
      <w:r w:rsidRPr="004B58E2">
        <w:t xml:space="preserve">“Art. 115. Para fins de distribuição entre os partidos políticos dos recursos do </w:t>
      </w:r>
      <w:r w:rsidR="008E6E05" w:rsidRPr="004B58E2">
        <w:t>f</w:t>
      </w:r>
      <w:r w:rsidRPr="004B58E2">
        <w:t xml:space="preserve">undo </w:t>
      </w:r>
      <w:r w:rsidR="008E6E05" w:rsidRPr="004B58E2">
        <w:t>p</w:t>
      </w:r>
      <w:r w:rsidRPr="004B58E2">
        <w:t>artidário e do Fundo Espec</w:t>
      </w:r>
      <w:r w:rsidR="00BF68B0" w:rsidRPr="004B58E2">
        <w:t xml:space="preserve">ial de Financiamento de Campanha </w:t>
      </w:r>
      <w:r w:rsidR="008E4C91" w:rsidRPr="004B58E2">
        <w:t>(FEFC)</w:t>
      </w:r>
      <w:r w:rsidRPr="004B58E2">
        <w:t>, os votos dados a candidatas mulheres ou a candidatos negros para a Câmara dos Deputados nas eleições realizadas de 2022 a 2030 serão contados em dobro.</w:t>
      </w:r>
    </w:p>
    <w:p w14:paraId="1985E8FF" w14:textId="77777777" w:rsidR="00A4366D" w:rsidRPr="00BF68B0" w:rsidRDefault="00A4366D" w:rsidP="00F55DD1">
      <w:pPr>
        <w:pStyle w:val="texto2"/>
      </w:pPr>
      <w:r w:rsidRPr="004B58E2">
        <w:t xml:space="preserve">Parágrafo único. A contagem em dobro de votos a que se refere o </w:t>
      </w:r>
      <w:r w:rsidRPr="004B58E2">
        <w:rPr>
          <w:i/>
        </w:rPr>
        <w:t>caput</w:t>
      </w:r>
      <w:r w:rsidRPr="004B58E2">
        <w:t xml:space="preserve"> </w:t>
      </w:r>
      <w:r w:rsidR="008E6E05" w:rsidRPr="004B58E2">
        <w:t xml:space="preserve">deste artigo </w:t>
      </w:r>
      <w:r w:rsidRPr="004B58E2">
        <w:t xml:space="preserve">somente se aplica uma única </w:t>
      </w:r>
      <w:proofErr w:type="gramStart"/>
      <w:r w:rsidRPr="004B58E2">
        <w:t>vez.”</w:t>
      </w:r>
      <w:proofErr w:type="gramEnd"/>
    </w:p>
    <w:p w14:paraId="5BF2D2EC" w14:textId="48DCF583" w:rsidR="00185FA2" w:rsidRPr="00B0624C" w:rsidRDefault="00185FA2" w:rsidP="00185FA2">
      <w:pPr>
        <w:pStyle w:val="texto1"/>
      </w:pPr>
      <w:r w:rsidRPr="00FB5232">
        <w:t xml:space="preserve">Art. </w:t>
      </w:r>
      <w:r w:rsidR="00C6351B" w:rsidRPr="007F4094">
        <w:t>2º</w:t>
      </w:r>
      <w:r w:rsidR="000733F9">
        <w:t xml:space="preserve"> </w:t>
      </w:r>
      <w:r w:rsidRPr="007F4094">
        <w:t>O</w:t>
      </w:r>
      <w:r w:rsidR="00B20E70" w:rsidRPr="007F4094">
        <w:t xml:space="preserve">s </w:t>
      </w:r>
      <w:proofErr w:type="spellStart"/>
      <w:r w:rsidR="00B20E70" w:rsidRPr="007F4094">
        <w:t>arts</w:t>
      </w:r>
      <w:proofErr w:type="spellEnd"/>
      <w:r w:rsidR="00B20E70" w:rsidRPr="007F4094">
        <w:t xml:space="preserve">. </w:t>
      </w:r>
      <w:r w:rsidR="00B20E70" w:rsidRPr="00B20E70">
        <w:t xml:space="preserve">16, 17, 28, 61 </w:t>
      </w:r>
      <w:r w:rsidRPr="00B20E70">
        <w:t>e 8</w:t>
      </w:r>
      <w:r w:rsidR="00CE5DD5" w:rsidRPr="00B20E70">
        <w:t>2</w:t>
      </w:r>
      <w:r w:rsidRPr="00B20E70">
        <w:t xml:space="preserve"> da Constituição Federal passam a vigorar com as seguintes alterações:</w:t>
      </w:r>
    </w:p>
    <w:p w14:paraId="0D928818" w14:textId="77777777" w:rsidR="00813378" w:rsidRDefault="00813378" w:rsidP="00813378">
      <w:pPr>
        <w:pStyle w:val="texto2"/>
      </w:pPr>
      <w:r>
        <w:t xml:space="preserve">“Art. 16. ............................. </w:t>
      </w:r>
    </w:p>
    <w:p w14:paraId="497BCAD3" w14:textId="77777777" w:rsidR="00813378" w:rsidRPr="009E6AD5" w:rsidRDefault="00813378" w:rsidP="00813378">
      <w:pPr>
        <w:pStyle w:val="texto2"/>
      </w:pPr>
      <w:r w:rsidRPr="009E6AD5">
        <w:t xml:space="preserve">Parágrafo único. Aplica-se o princípio da anterioridade referido no </w:t>
      </w:r>
      <w:r w:rsidRPr="009E6AD5">
        <w:rPr>
          <w:i/>
        </w:rPr>
        <w:t>caput</w:t>
      </w:r>
      <w:r w:rsidRPr="009E6AD5">
        <w:t xml:space="preserve"> deste artigo às decisões jurisdicionais ou administrativas que </w:t>
      </w:r>
      <w:r w:rsidRPr="009E6AD5">
        <w:lastRenderedPageBreak/>
        <w:t xml:space="preserve">alterem o </w:t>
      </w:r>
      <w:r w:rsidRPr="00941BEF">
        <w:t xml:space="preserve">processo eleitoral proferidas pelo Supremo Tribunal Federal ou Tribunal Superior Eleitoral, não se aplicando à eleição que ocorra até um ano da data de sua </w:t>
      </w:r>
      <w:proofErr w:type="gramStart"/>
      <w:r w:rsidRPr="00941BEF">
        <w:t>publicação.”</w:t>
      </w:r>
      <w:proofErr w:type="gramEnd"/>
      <w:r w:rsidRPr="00941BEF">
        <w:t>(NR)</w:t>
      </w:r>
    </w:p>
    <w:p w14:paraId="2D20CCC8" w14:textId="77777777" w:rsidR="00A4366D" w:rsidRDefault="00A4366D" w:rsidP="00F55DD1">
      <w:pPr>
        <w:pStyle w:val="texto2"/>
      </w:pPr>
      <w:r>
        <w:t>“Art. 17. .....</w:t>
      </w:r>
      <w:r w:rsidR="00F55DD1">
        <w:t>...............</w:t>
      </w:r>
      <w:r>
        <w:t>.........</w:t>
      </w:r>
    </w:p>
    <w:p w14:paraId="5E5CDD1C" w14:textId="77777777" w:rsidR="00A4366D" w:rsidRPr="00B0624C" w:rsidRDefault="00A4366D" w:rsidP="00F55DD1">
      <w:pPr>
        <w:pStyle w:val="texto2"/>
      </w:pPr>
      <w:r w:rsidRPr="00B0624C">
        <w:t>§ 1º É assegurada aos partidos políticos autonomia para definir sua estrutura interna e estabelecer regras sobre escolha, formação e duração de seus órgãos permanentes e provisórios e sobre sua organização e funcionamento e para adotar os critérios de escolha e o regime de suas coligações, tanto nas eleições majoritárias</w:t>
      </w:r>
      <w:r w:rsidR="00CE5DD5">
        <w:t xml:space="preserve"> </w:t>
      </w:r>
      <w:r w:rsidRPr="00B0624C">
        <w:t>quanto nas proporcionais, sem obrigatoriedade de vinculação entre as candidaturas em âmbito nacional, estadual, distrital ou municipal, devendo seus estatutos estabelecer normas de disciplina e fidelidade partidária</w:t>
      </w:r>
      <w:r w:rsidR="00B0624C" w:rsidRPr="00B0624C">
        <w:t>.</w:t>
      </w:r>
    </w:p>
    <w:p w14:paraId="2B9B6DD0" w14:textId="77777777" w:rsidR="00A4366D" w:rsidRPr="00B0624C" w:rsidRDefault="00A4366D" w:rsidP="00F55DD1">
      <w:pPr>
        <w:pStyle w:val="texto2"/>
        <w:ind w:firstLine="0"/>
      </w:pPr>
      <w:r w:rsidRPr="00B0624C">
        <w:t>.................................................</w:t>
      </w:r>
    </w:p>
    <w:p w14:paraId="75DA5ED0" w14:textId="236EE740" w:rsidR="00A4366D" w:rsidRPr="00B0624C" w:rsidRDefault="00A4366D" w:rsidP="00F55DD1">
      <w:pPr>
        <w:pStyle w:val="texto2"/>
      </w:pPr>
      <w:r w:rsidRPr="00B0624C">
        <w:t xml:space="preserve">§ 6º Os Deputados Federais, </w:t>
      </w:r>
      <w:r w:rsidR="005A4B0C" w:rsidRPr="00B0624C">
        <w:t xml:space="preserve">os Deputados </w:t>
      </w:r>
      <w:r w:rsidRPr="00B0624C">
        <w:t xml:space="preserve">Estaduais, </w:t>
      </w:r>
      <w:r w:rsidR="005A4B0C" w:rsidRPr="00B0624C">
        <w:t xml:space="preserve">os Deputados </w:t>
      </w:r>
      <w:r w:rsidRPr="00B0624C">
        <w:t xml:space="preserve">Distritais e </w:t>
      </w:r>
      <w:r w:rsidR="005A4B0C" w:rsidRPr="00B0624C">
        <w:t xml:space="preserve">os </w:t>
      </w:r>
      <w:r w:rsidRPr="00B0624C">
        <w:t>Vereadores que se desligarem do partido</w:t>
      </w:r>
      <w:r w:rsidR="005A4B0C" w:rsidRPr="00B0624C">
        <w:t xml:space="preserve"> </w:t>
      </w:r>
      <w:r w:rsidRPr="00B0624C">
        <w:t>pelo qual tenham sido eleitos</w:t>
      </w:r>
      <w:r w:rsidR="007F4094">
        <w:t xml:space="preserve"> </w:t>
      </w:r>
      <w:r w:rsidRPr="00B0624C">
        <w:t>perderão o mandato, salvo nos casos de anuência do partido</w:t>
      </w:r>
      <w:r w:rsidR="005A4B0C" w:rsidRPr="00B0624C">
        <w:t xml:space="preserve"> </w:t>
      </w:r>
      <w:r w:rsidRPr="00B0624C">
        <w:t xml:space="preserve">ou de outras hipóteses de justa causa estabelecidas em lei, não computada, em qualquer caso, a migração de partido para fins de distribuição de recursos do </w:t>
      </w:r>
      <w:r w:rsidR="005A4B0C" w:rsidRPr="00B0624C">
        <w:t>f</w:t>
      </w:r>
      <w:r w:rsidRPr="00B0624C">
        <w:t xml:space="preserve">undo </w:t>
      </w:r>
      <w:r w:rsidR="005A4B0C" w:rsidRPr="00B0624C">
        <w:t>p</w:t>
      </w:r>
      <w:r w:rsidRPr="00B0624C">
        <w:t xml:space="preserve">artidário ou de outros fundos públicos e </w:t>
      </w:r>
      <w:r w:rsidRPr="00283304">
        <w:t>d</w:t>
      </w:r>
      <w:r w:rsidR="00283304" w:rsidRPr="00283304">
        <w:t>e</w:t>
      </w:r>
      <w:r w:rsidRPr="00B0624C">
        <w:t xml:space="preserve"> acesso gr</w:t>
      </w:r>
      <w:r w:rsidR="006B634C" w:rsidRPr="00B0624C">
        <w:t xml:space="preserve">atuito ao rádio e à </w:t>
      </w:r>
      <w:proofErr w:type="gramStart"/>
      <w:r w:rsidR="006B634C" w:rsidRPr="00B0624C">
        <w:t>televisão.</w:t>
      </w:r>
      <w:r w:rsidR="00F55DD1" w:rsidRPr="00B0624C">
        <w:t>”</w:t>
      </w:r>
      <w:proofErr w:type="gramEnd"/>
      <w:r w:rsidRPr="00B0624C">
        <w:t>(NR)</w:t>
      </w:r>
    </w:p>
    <w:p w14:paraId="557438AA" w14:textId="5128E0B6" w:rsidR="00813378" w:rsidRPr="008D3C12" w:rsidRDefault="00813378" w:rsidP="00813378">
      <w:pPr>
        <w:pStyle w:val="texto2"/>
      </w:pPr>
      <w:r w:rsidRPr="008D3C12">
        <w:lastRenderedPageBreak/>
        <w:t xml:space="preserve">“Art. 28. A eleição do Governador e do Vice-Governador de Estado, para mandato de quatro anos, realizar-se-á no primeiro domingo de outubro, </w:t>
      </w:r>
      <w:r w:rsidR="00500B90">
        <w:t>em primeiro turno, e no último domingo de outubro, em segundo turno, s</w:t>
      </w:r>
      <w:r w:rsidR="00283304">
        <w:t>e houver, do an</w:t>
      </w:r>
      <w:r w:rsidR="00500B90">
        <w:t xml:space="preserve">o anterior ao </w:t>
      </w:r>
      <w:r w:rsidR="00B31205">
        <w:t xml:space="preserve">do </w:t>
      </w:r>
      <w:r w:rsidR="00500B90">
        <w:t xml:space="preserve">término do mandato de seus antecessores, </w:t>
      </w:r>
      <w:r w:rsidRPr="008D3C12">
        <w:t>e a posse ocorrerá em 6 de janeiro do ano subsequente, observado</w:t>
      </w:r>
      <w:r w:rsidRPr="00283304">
        <w:t>, quanto ao mais,</w:t>
      </w:r>
      <w:r w:rsidRPr="008D3C12">
        <w:t xml:space="preserve"> o disposto no art. 77 desta Constituição.</w:t>
      </w:r>
    </w:p>
    <w:p w14:paraId="66AEA932" w14:textId="77777777" w:rsidR="00813378" w:rsidRPr="008D3C12" w:rsidRDefault="00813378" w:rsidP="00813378">
      <w:pPr>
        <w:pStyle w:val="texto2"/>
        <w:ind w:firstLine="0"/>
      </w:pPr>
      <w:r w:rsidRPr="008D3C12">
        <w:t>............................................</w:t>
      </w:r>
      <w:proofErr w:type="gramStart"/>
      <w:r w:rsidRPr="008D3C12">
        <w:t>”(</w:t>
      </w:r>
      <w:proofErr w:type="gramEnd"/>
      <w:r w:rsidRPr="008D3C12">
        <w:t>NR)</w:t>
      </w:r>
    </w:p>
    <w:p w14:paraId="559DE264" w14:textId="77777777" w:rsidR="00A4366D" w:rsidRPr="009E6AD5" w:rsidRDefault="00A4366D" w:rsidP="00813378">
      <w:pPr>
        <w:pStyle w:val="texto2"/>
      </w:pPr>
      <w:r w:rsidRPr="009E6AD5">
        <w:t>“Art. 61. ..</w:t>
      </w:r>
      <w:r w:rsidR="00F55DD1" w:rsidRPr="009E6AD5">
        <w:t>...............</w:t>
      </w:r>
      <w:r w:rsidRPr="009E6AD5">
        <w:t>............</w:t>
      </w:r>
    </w:p>
    <w:p w14:paraId="25030081" w14:textId="77777777" w:rsidR="00F55DD1" w:rsidRPr="009E6AD5" w:rsidRDefault="00F55DD1" w:rsidP="00F55DD1">
      <w:pPr>
        <w:pStyle w:val="texto2"/>
        <w:ind w:firstLine="0"/>
      </w:pPr>
      <w:r w:rsidRPr="009E6AD5">
        <w:t>.................................................</w:t>
      </w:r>
    </w:p>
    <w:p w14:paraId="7F371719" w14:textId="77777777" w:rsidR="00A4366D" w:rsidRPr="009E6AD5" w:rsidRDefault="00A4366D" w:rsidP="00F55DD1">
      <w:pPr>
        <w:pStyle w:val="texto2"/>
      </w:pPr>
      <w:r w:rsidRPr="009E6AD5">
        <w:t>§ 2º A iniciativa popular pode ser exercida pela apresentação à Câmara dos Deputados de projeto de lei subscrito, inclusive eletronicamente, por</w:t>
      </w:r>
      <w:r w:rsidR="009E6AD5" w:rsidRPr="009E6AD5">
        <w:t>,</w:t>
      </w:r>
      <w:r w:rsidRPr="009E6AD5">
        <w:t xml:space="preserve"> no mínimo, cem mil</w:t>
      </w:r>
      <w:r w:rsidR="007F3550" w:rsidRPr="009E6AD5">
        <w:t xml:space="preserve"> </w:t>
      </w:r>
      <w:r w:rsidRPr="009E6AD5">
        <w:t>eleitores.</w:t>
      </w:r>
    </w:p>
    <w:p w14:paraId="7F7E09CC" w14:textId="77777777" w:rsidR="00A4366D" w:rsidRPr="009E6AD5" w:rsidRDefault="00A4366D" w:rsidP="00F55DD1">
      <w:pPr>
        <w:pStyle w:val="texto2"/>
      </w:pPr>
      <w:r w:rsidRPr="009E6AD5">
        <w:t xml:space="preserve">§ 3º Os projetos de lei de inciativa popular tramitarão em regime de prioridade e serão apreciados conforme rito específico a ser definido nos respectivos regimentos das Casas </w:t>
      </w:r>
      <w:r w:rsidR="009E6AD5" w:rsidRPr="009E6AD5">
        <w:t>do Congresso Nacional.</w:t>
      </w:r>
    </w:p>
    <w:p w14:paraId="214AD0B8" w14:textId="76659735" w:rsidR="00A4366D" w:rsidRPr="009E6AD5" w:rsidRDefault="00A4366D" w:rsidP="00F55DD1">
      <w:pPr>
        <w:pStyle w:val="texto2"/>
      </w:pPr>
      <w:r w:rsidRPr="009E6AD5">
        <w:t>§ 4º Serão realizadas concomitantemente às eleições municipais as consultas populares sobre questões locais aprovadas pelas Câmaras Municipais e encaminhadas à Justiça Eleitoral até noventa dias antes da data das eleições, observados os limites operacionais re</w:t>
      </w:r>
      <w:r w:rsidR="009E6AD5">
        <w:t>lativos ao número de quesitos.</w:t>
      </w:r>
    </w:p>
    <w:p w14:paraId="4E35F530" w14:textId="77777777" w:rsidR="00A4366D" w:rsidRPr="00283304" w:rsidRDefault="00A4366D" w:rsidP="00F55DD1">
      <w:pPr>
        <w:pStyle w:val="texto2"/>
      </w:pPr>
      <w:r w:rsidRPr="009E6AD5">
        <w:lastRenderedPageBreak/>
        <w:t>§ 5º As manifestações favoráveis e contrárias às questões submetidas às consultas populares, nos termos do § 4º</w:t>
      </w:r>
      <w:r w:rsidR="007F3550" w:rsidRPr="009E6AD5">
        <w:t xml:space="preserve"> deste artigo</w:t>
      </w:r>
      <w:r w:rsidRPr="009E6AD5">
        <w:t xml:space="preserve">, ocorrerão durante as </w:t>
      </w:r>
      <w:r w:rsidRPr="00283304">
        <w:t xml:space="preserve">campanhas eleitorais, sem a utilização de propaganda gratuita </w:t>
      </w:r>
      <w:r w:rsidR="001C24AC" w:rsidRPr="00283304">
        <w:t xml:space="preserve">no </w:t>
      </w:r>
      <w:r w:rsidR="006B634C" w:rsidRPr="00283304">
        <w:t xml:space="preserve">rádio e </w:t>
      </w:r>
      <w:r w:rsidR="001C24AC" w:rsidRPr="00283304">
        <w:t xml:space="preserve">na </w:t>
      </w:r>
      <w:proofErr w:type="gramStart"/>
      <w:r w:rsidR="006B634C" w:rsidRPr="00283304">
        <w:t>televisão.”</w:t>
      </w:r>
      <w:proofErr w:type="gramEnd"/>
      <w:r w:rsidRPr="00283304">
        <w:t>(NR)</w:t>
      </w:r>
    </w:p>
    <w:p w14:paraId="070C242F" w14:textId="77777777" w:rsidR="00A4366D" w:rsidRPr="00EB2A56" w:rsidRDefault="00A4366D" w:rsidP="006B634C">
      <w:pPr>
        <w:pStyle w:val="texto2"/>
      </w:pPr>
      <w:r w:rsidRPr="008D3C12">
        <w:t>“Art. 82. O mandato do Presidente da República é de quatro anos e terá início em 5 de janeiro do an</w:t>
      </w:r>
      <w:r w:rsidR="006B634C" w:rsidRPr="008D3C12">
        <w:t xml:space="preserve">o seguinte ao </w:t>
      </w:r>
      <w:r w:rsidR="006B634C" w:rsidRPr="00EB2A56">
        <w:t xml:space="preserve">da sua </w:t>
      </w:r>
      <w:proofErr w:type="gramStart"/>
      <w:r w:rsidR="006B634C" w:rsidRPr="00EB2A56">
        <w:t>eleição.”</w:t>
      </w:r>
      <w:proofErr w:type="gramEnd"/>
      <w:r w:rsidRPr="00EB2A56">
        <w:t>(NR)</w:t>
      </w:r>
    </w:p>
    <w:p w14:paraId="77D4C835" w14:textId="1F1B9EB1" w:rsidR="00A4366D" w:rsidRDefault="00813378" w:rsidP="00A4366D">
      <w:pPr>
        <w:pStyle w:val="texto1"/>
      </w:pPr>
      <w:r>
        <w:t xml:space="preserve">Art. </w:t>
      </w:r>
      <w:r w:rsidR="00C6351B">
        <w:t>3</w:t>
      </w:r>
      <w:r w:rsidR="00C6351B" w:rsidRPr="00EB2A56">
        <w:t xml:space="preserve">º </w:t>
      </w:r>
      <w:r w:rsidR="00A4366D" w:rsidRPr="00EB2A56">
        <w:t xml:space="preserve">O Presidente da República e os </w:t>
      </w:r>
      <w:r w:rsidR="00E33251" w:rsidRPr="00EB2A56">
        <w:t>G</w:t>
      </w:r>
      <w:r w:rsidR="00A4366D" w:rsidRPr="00EB2A56">
        <w:t xml:space="preserve">overnadores de Estado e do Distrito Federal eleitos em 2022 tomarão posse em </w:t>
      </w:r>
      <w:r w:rsidR="00EB2A56" w:rsidRPr="00EB2A56">
        <w:t>1º</w:t>
      </w:r>
      <w:r w:rsidR="00EB2A56">
        <w:t xml:space="preserve"> </w:t>
      </w:r>
      <w:r w:rsidR="00A4366D" w:rsidRPr="00EB2A56">
        <w:t>de janeiro de 2023 e seus mandatos durarão até a posse de seus sucessores, em 5 e 6 de janeiro de 2027, respectivamente.</w:t>
      </w:r>
    </w:p>
    <w:p w14:paraId="39118EBE" w14:textId="7E5D79A4" w:rsidR="00A4366D" w:rsidRDefault="00813378" w:rsidP="00A4366D">
      <w:pPr>
        <w:pStyle w:val="texto1"/>
      </w:pPr>
      <w:r>
        <w:t xml:space="preserve">Art. </w:t>
      </w:r>
      <w:r w:rsidR="00C6351B">
        <w:t xml:space="preserve">4º </w:t>
      </w:r>
      <w:r w:rsidR="00A4366D">
        <w:t xml:space="preserve">Até que entre em vigor lei que discipline cada uma das seguintes matérias, observar-se-ão os </w:t>
      </w:r>
      <w:r w:rsidR="00EB2A56">
        <w:t xml:space="preserve">seguintes </w:t>
      </w:r>
      <w:r w:rsidR="00A4366D">
        <w:t>procedimentos</w:t>
      </w:r>
      <w:r w:rsidR="00E33251">
        <w:t>:</w:t>
      </w:r>
    </w:p>
    <w:p w14:paraId="719DE1AB" w14:textId="77777777" w:rsidR="00A4366D" w:rsidRDefault="00A4366D" w:rsidP="00A4366D">
      <w:pPr>
        <w:pStyle w:val="texto1"/>
      </w:pPr>
      <w:r>
        <w:t xml:space="preserve">I - </w:t>
      </w:r>
      <w:proofErr w:type="gramStart"/>
      <w:r>
        <w:t>nos</w:t>
      </w:r>
      <w:proofErr w:type="gramEnd"/>
      <w:r>
        <w:t xml:space="preserve"> processos de incorporação de partidos políticos, as sanções eventualmente aplicadas aos órgãos partidários regionais e municipais do partido incorporado, inclusive as decorrentes de prestações de contas, bem como as de responsabilização de seus antigos dirigentes, não serão aplicadas ao partido incorporador nem aos seus novos dirigentes, exceto aos que já in</w:t>
      </w:r>
      <w:r w:rsidR="00813378">
        <w:t>tegravam o partido incorporado;</w:t>
      </w:r>
    </w:p>
    <w:p w14:paraId="50E7445F" w14:textId="77777777" w:rsidR="00A4366D" w:rsidRPr="00EB2A56" w:rsidRDefault="00A4366D" w:rsidP="00A4366D">
      <w:pPr>
        <w:pStyle w:val="texto1"/>
      </w:pPr>
      <w:r>
        <w:t xml:space="preserve">II - </w:t>
      </w:r>
      <w:proofErr w:type="gramStart"/>
      <w:r>
        <w:t>nas</w:t>
      </w:r>
      <w:proofErr w:type="gramEnd"/>
      <w:r>
        <w:t xml:space="preserve"> anotações relativas às alterações dos estatutos dos </w:t>
      </w:r>
      <w:r w:rsidRPr="00EB2A56">
        <w:t>partidos políticos serão objeto de análise pelo Tribunal Superior Eleitoral apenas os dispositivos objeto de alteração</w:t>
      </w:r>
      <w:r w:rsidR="005820A7" w:rsidRPr="00EB2A56">
        <w:t>;</w:t>
      </w:r>
    </w:p>
    <w:p w14:paraId="5336D60A" w14:textId="64FE8CA9" w:rsidR="00A4366D" w:rsidRDefault="00A4366D" w:rsidP="00A4366D">
      <w:pPr>
        <w:pStyle w:val="texto1"/>
      </w:pPr>
      <w:r w:rsidRPr="00EB2A56">
        <w:lastRenderedPageBreak/>
        <w:t xml:space="preserve">III - as fundações partidárias de estudo e pesquisa, doutrinação </w:t>
      </w:r>
      <w:r w:rsidR="00EB2A56">
        <w:t>e educação política</w:t>
      </w:r>
      <w:r>
        <w:t xml:space="preserve"> poderão desenvolver atividades amplas de ensino e formação, tais como cursos de formação e preparação em geral, incentivo à participação feminina na política, capacitação em estratégias de campanha eleitoral, cursos livres, inclusive os de formação profissional.</w:t>
      </w:r>
    </w:p>
    <w:p w14:paraId="79BE1C30" w14:textId="5A7210E2" w:rsidR="00A4366D" w:rsidRPr="00EB2A56" w:rsidRDefault="00A4366D" w:rsidP="00A4366D">
      <w:pPr>
        <w:pStyle w:val="texto1"/>
      </w:pPr>
      <w:r w:rsidRPr="00EB2A56">
        <w:t>Art</w:t>
      </w:r>
      <w:r w:rsidR="00813378">
        <w:t xml:space="preserve">. </w:t>
      </w:r>
      <w:r w:rsidR="00C6351B">
        <w:t>5º</w:t>
      </w:r>
      <w:r w:rsidR="00C6351B" w:rsidRPr="00EB2A56">
        <w:t xml:space="preserve"> </w:t>
      </w:r>
      <w:r w:rsidRPr="00EB2A56">
        <w:t>As</w:t>
      </w:r>
      <w:r w:rsidR="006B634C" w:rsidRPr="00EB2A56">
        <w:t xml:space="preserve"> alterações efetuadas </w:t>
      </w:r>
      <w:r w:rsidR="006B634C" w:rsidRPr="00813378">
        <w:t xml:space="preserve">nos </w:t>
      </w:r>
      <w:proofErr w:type="spellStart"/>
      <w:r w:rsidR="006B634C" w:rsidRPr="00813378">
        <w:t>art</w:t>
      </w:r>
      <w:r w:rsidRPr="00813378">
        <w:t>s</w:t>
      </w:r>
      <w:proofErr w:type="spellEnd"/>
      <w:r w:rsidR="006B634C" w:rsidRPr="00813378">
        <w:t>.</w:t>
      </w:r>
      <w:r w:rsidR="00F93928">
        <w:t xml:space="preserve"> 28 </w:t>
      </w:r>
      <w:r w:rsidRPr="00813378">
        <w:t>e 82 da Constituiçã</w:t>
      </w:r>
      <w:r w:rsidR="00EB2A56" w:rsidRPr="00813378">
        <w:t xml:space="preserve">o Federal </w:t>
      </w:r>
      <w:r w:rsidR="007F027D">
        <w:t>constantes do</w:t>
      </w:r>
      <w:r w:rsidR="006B634C" w:rsidRPr="00813378">
        <w:t xml:space="preserve"> art.</w:t>
      </w:r>
      <w:r w:rsidR="00642F95">
        <w:t xml:space="preserve"> 2º</w:t>
      </w:r>
      <w:r w:rsidRPr="00813378">
        <w:t xml:space="preserve"> </w:t>
      </w:r>
      <w:r w:rsidRPr="00EB2A56">
        <w:t>desta Emenda</w:t>
      </w:r>
      <w:r w:rsidR="007F027D">
        <w:t xml:space="preserve"> à Constituição, relativas </w:t>
      </w:r>
      <w:r w:rsidRPr="00EB2A56">
        <w:t xml:space="preserve">às datas de posse de Governadores, </w:t>
      </w:r>
      <w:r w:rsidR="005820A7" w:rsidRPr="00EB2A56">
        <w:t xml:space="preserve">de </w:t>
      </w:r>
      <w:r w:rsidRPr="00EB2A56">
        <w:t xml:space="preserve">Vice-Governadores, </w:t>
      </w:r>
      <w:r w:rsidR="005820A7" w:rsidRPr="00EB2A56">
        <w:t xml:space="preserve">do </w:t>
      </w:r>
      <w:r w:rsidRPr="00EB2A56">
        <w:t xml:space="preserve">Presidente e </w:t>
      </w:r>
      <w:r w:rsidR="005820A7" w:rsidRPr="00EB2A56">
        <w:t xml:space="preserve">do </w:t>
      </w:r>
      <w:r w:rsidRPr="00EB2A56">
        <w:t>Vice-Presidente da República, serão aplicadas somente</w:t>
      </w:r>
      <w:r w:rsidR="007F027D">
        <w:t xml:space="preserve"> a partir </w:t>
      </w:r>
      <w:r w:rsidR="00CD0149">
        <w:t>das eleições de 2026</w:t>
      </w:r>
      <w:r w:rsidR="00813378">
        <w:t>.</w:t>
      </w:r>
    </w:p>
    <w:p w14:paraId="0D4C667C" w14:textId="1F1FB3A2" w:rsidR="00A4366D" w:rsidRDefault="00A4366D" w:rsidP="00A4366D">
      <w:pPr>
        <w:pStyle w:val="texto1"/>
      </w:pPr>
      <w:r>
        <w:t>A</w:t>
      </w:r>
      <w:r w:rsidR="00813378">
        <w:t xml:space="preserve">rt. </w:t>
      </w:r>
      <w:r w:rsidR="00C6351B">
        <w:t xml:space="preserve">6º </w:t>
      </w:r>
      <w:r>
        <w:t>Esta Emenda à Constituição entra em v</w:t>
      </w:r>
      <w:r w:rsidR="006C1C9D">
        <w:t>igor na data de sua publicação.</w:t>
      </w:r>
    </w:p>
    <w:p w14:paraId="47045F10" w14:textId="115B4F4A" w:rsidR="000C4044" w:rsidRPr="002601DF" w:rsidRDefault="006704B2" w:rsidP="00B96B69">
      <w:pPr>
        <w:pStyle w:val="texto1"/>
      </w:pPr>
      <w:r w:rsidRPr="002601DF">
        <w:t>Sala da</w:t>
      </w:r>
      <w:r w:rsidR="005F6518">
        <w:t>s Sessões</w:t>
      </w:r>
      <w:r w:rsidR="000C4044" w:rsidRPr="002601DF">
        <w:t>, em</w:t>
      </w:r>
      <w:r w:rsidR="002601DF" w:rsidRPr="002601DF">
        <w:t xml:space="preserve"> </w:t>
      </w:r>
      <w:r w:rsidR="007F027D">
        <w:t>1</w:t>
      </w:r>
      <w:r w:rsidR="00C6351B">
        <w:t>7</w:t>
      </w:r>
      <w:r w:rsidR="007F027D">
        <w:t xml:space="preserve"> de agosto de 2021.</w:t>
      </w:r>
    </w:p>
    <w:p w14:paraId="0DBFD59D" w14:textId="77777777" w:rsidR="000C4044"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color w:val="000000"/>
          <w:sz w:val="24"/>
        </w:rPr>
      </w:pPr>
    </w:p>
    <w:p w14:paraId="731C473C" w14:textId="1EE5ADE1" w:rsidR="006074DF" w:rsidRDefault="006074DF">
      <w:pPr>
        <w:widowControl w:val="0"/>
        <w:tabs>
          <w:tab w:val="left" w:pos="715"/>
          <w:tab w:val="left" w:pos="1440"/>
          <w:tab w:val="left" w:pos="2880"/>
          <w:tab w:val="left" w:pos="4320"/>
        </w:tabs>
        <w:spacing w:line="360" w:lineRule="atLeast"/>
        <w:ind w:firstLine="1440"/>
        <w:jc w:val="both"/>
        <w:rPr>
          <w:rFonts w:ascii="Courier New" w:hAnsi="Courier New"/>
          <w:b w:val="0"/>
          <w:snapToGrid w:val="0"/>
          <w:color w:val="000000"/>
          <w:sz w:val="24"/>
        </w:rPr>
      </w:pPr>
    </w:p>
    <w:p w14:paraId="137291A0" w14:textId="35B3D597" w:rsidR="004444DE" w:rsidRPr="002601DF" w:rsidRDefault="00752CF9">
      <w:pPr>
        <w:pStyle w:val="assinatura"/>
        <w:rPr>
          <w:b w:val="0"/>
          <w:snapToGrid w:val="0"/>
        </w:rPr>
      </w:pPr>
      <w:r>
        <w:rPr>
          <w:b w:val="0"/>
          <w:snapToGrid w:val="0"/>
        </w:rPr>
        <w:t xml:space="preserve">Deputada </w:t>
      </w:r>
      <w:r w:rsidR="00681452">
        <w:rPr>
          <w:b w:val="0"/>
          <w:snapToGrid w:val="0"/>
        </w:rPr>
        <w:t>RENATA ABREU</w:t>
      </w:r>
    </w:p>
    <w:p w14:paraId="2D495356" w14:textId="4F15D04E" w:rsidR="000C4044" w:rsidRPr="002601DF" w:rsidRDefault="000C4044">
      <w:pPr>
        <w:pStyle w:val="assinatura"/>
        <w:rPr>
          <w:b w:val="0"/>
        </w:rPr>
      </w:pPr>
      <w:r w:rsidRPr="002601DF">
        <w:rPr>
          <w:b w:val="0"/>
          <w:snapToGrid w:val="0"/>
        </w:rPr>
        <w:t>Relator</w:t>
      </w:r>
      <w:r w:rsidR="00681452">
        <w:rPr>
          <w:b w:val="0"/>
          <w:snapToGrid w:val="0"/>
        </w:rPr>
        <w:t>a</w:t>
      </w:r>
    </w:p>
    <w:sectPr w:rsidR="000C4044" w:rsidRPr="002601DF" w:rsidSect="00DA3229">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41C98" w14:textId="77777777" w:rsidR="005048E6" w:rsidRDefault="005048E6">
      <w:r>
        <w:separator/>
      </w:r>
    </w:p>
  </w:endnote>
  <w:endnote w:type="continuationSeparator" w:id="0">
    <w:p w14:paraId="18D3B059" w14:textId="77777777" w:rsidR="005048E6" w:rsidRDefault="0050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6A6DA" w14:textId="77777777" w:rsidR="000C4044" w:rsidRDefault="000C40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EABD8A7" w14:textId="77777777" w:rsidR="000C4044" w:rsidRDefault="000C404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2E9BD" w14:textId="77777777" w:rsidR="000C4044" w:rsidRDefault="000C4044">
    <w:pPr>
      <w:pStyle w:val="Rodap"/>
      <w:framePr w:wrap="around" w:vAnchor="text" w:hAnchor="margin" w:xAlign="right" w:y="1"/>
      <w:rPr>
        <w:rStyle w:val="Nmerodepgina"/>
      </w:rPr>
    </w:pPr>
  </w:p>
  <w:p w14:paraId="702DE1FB" w14:textId="77777777" w:rsidR="000C4044" w:rsidRDefault="000C404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58C10" w14:textId="77777777" w:rsidR="005048E6" w:rsidRDefault="005048E6">
      <w:r>
        <w:separator/>
      </w:r>
    </w:p>
  </w:footnote>
  <w:footnote w:type="continuationSeparator" w:id="0">
    <w:p w14:paraId="26E626C5" w14:textId="77777777" w:rsidR="005048E6" w:rsidRDefault="00504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0D6CA" w14:textId="77777777" w:rsidR="000C4044" w:rsidRDefault="000C40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6CEF94" w14:textId="77777777" w:rsidR="000C4044" w:rsidRDefault="000C404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BAAD8" w14:textId="77777777" w:rsidR="000C4044" w:rsidRDefault="000C40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50C9C">
      <w:rPr>
        <w:rStyle w:val="Nmerodepgina"/>
        <w:noProof/>
      </w:rPr>
      <w:t>5</w:t>
    </w:r>
    <w:r>
      <w:rPr>
        <w:rStyle w:val="Nmerodepgina"/>
      </w:rPr>
      <w:fldChar w:fldCharType="end"/>
    </w:r>
  </w:p>
  <w:p w14:paraId="4225D764" w14:textId="77777777" w:rsidR="000C4044" w:rsidRDefault="00DA322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11B0855" wp14:editId="051B4E7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1DC0C5" w14:textId="77777777" w:rsidR="000C4044" w:rsidRDefault="000C40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0C4044" w:rsidRDefault="000C404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0C4044">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C8A78" w14:textId="77777777" w:rsidR="000C4044" w:rsidRDefault="00DA3229">
    <w:pPr>
      <w:pStyle w:val="Cabealho"/>
    </w:pPr>
    <w:r>
      <w:rPr>
        <w:noProof/>
      </w:rPr>
      <mc:AlternateContent>
        <mc:Choice Requires="wpg">
          <w:drawing>
            <wp:anchor distT="0" distB="0" distL="114300" distR="114300" simplePos="0" relativeHeight="251657216" behindDoc="0" locked="0" layoutInCell="0" allowOverlap="1" wp14:anchorId="039DFDCE" wp14:editId="5F1E8D40">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C95B4" w14:textId="77777777" w:rsidR="000C4044" w:rsidRDefault="000C40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0C4044" w:rsidRDefault="000C404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7B"/>
    <w:rsid w:val="00050C9C"/>
    <w:rsid w:val="000733F9"/>
    <w:rsid w:val="000C4044"/>
    <w:rsid w:val="00110B04"/>
    <w:rsid w:val="00133C92"/>
    <w:rsid w:val="00185FA2"/>
    <w:rsid w:val="001C24AC"/>
    <w:rsid w:val="002347A0"/>
    <w:rsid w:val="002601DF"/>
    <w:rsid w:val="00283304"/>
    <w:rsid w:val="002F6818"/>
    <w:rsid w:val="003024E5"/>
    <w:rsid w:val="003208C8"/>
    <w:rsid w:val="00332AB0"/>
    <w:rsid w:val="003361C0"/>
    <w:rsid w:val="004444DE"/>
    <w:rsid w:val="0045177B"/>
    <w:rsid w:val="004B5866"/>
    <w:rsid w:val="004B58E2"/>
    <w:rsid w:val="00500B90"/>
    <w:rsid w:val="005048E6"/>
    <w:rsid w:val="005820A7"/>
    <w:rsid w:val="005A4B0C"/>
    <w:rsid w:val="005A6B87"/>
    <w:rsid w:val="005E5FE9"/>
    <w:rsid w:val="005F6518"/>
    <w:rsid w:val="006074DF"/>
    <w:rsid w:val="00642F95"/>
    <w:rsid w:val="00646FF2"/>
    <w:rsid w:val="006704B2"/>
    <w:rsid w:val="00681452"/>
    <w:rsid w:val="006B5451"/>
    <w:rsid w:val="006B634C"/>
    <w:rsid w:val="006C1C9D"/>
    <w:rsid w:val="00752CF9"/>
    <w:rsid w:val="007F027D"/>
    <w:rsid w:val="007F3550"/>
    <w:rsid w:val="007F4094"/>
    <w:rsid w:val="008065F1"/>
    <w:rsid w:val="00813378"/>
    <w:rsid w:val="0082172E"/>
    <w:rsid w:val="00863323"/>
    <w:rsid w:val="008D3C12"/>
    <w:rsid w:val="008E4C91"/>
    <w:rsid w:val="008E6E05"/>
    <w:rsid w:val="00905BF9"/>
    <w:rsid w:val="00913C96"/>
    <w:rsid w:val="00941BEF"/>
    <w:rsid w:val="00943802"/>
    <w:rsid w:val="00987195"/>
    <w:rsid w:val="00991F25"/>
    <w:rsid w:val="009E6AD5"/>
    <w:rsid w:val="00A11B9B"/>
    <w:rsid w:val="00A12352"/>
    <w:rsid w:val="00A14B9B"/>
    <w:rsid w:val="00A4366D"/>
    <w:rsid w:val="00AE0D21"/>
    <w:rsid w:val="00B0624C"/>
    <w:rsid w:val="00B20E70"/>
    <w:rsid w:val="00B31205"/>
    <w:rsid w:val="00B96B69"/>
    <w:rsid w:val="00BA3B58"/>
    <w:rsid w:val="00BE1A10"/>
    <w:rsid w:val="00BF68B0"/>
    <w:rsid w:val="00BF729D"/>
    <w:rsid w:val="00C6351B"/>
    <w:rsid w:val="00CD0149"/>
    <w:rsid w:val="00CE5DD5"/>
    <w:rsid w:val="00CF27E1"/>
    <w:rsid w:val="00D14BDF"/>
    <w:rsid w:val="00D542A5"/>
    <w:rsid w:val="00DA3229"/>
    <w:rsid w:val="00DE1DCF"/>
    <w:rsid w:val="00DF3361"/>
    <w:rsid w:val="00E33251"/>
    <w:rsid w:val="00E416EE"/>
    <w:rsid w:val="00EB150B"/>
    <w:rsid w:val="00EB2A56"/>
    <w:rsid w:val="00F55DD1"/>
    <w:rsid w:val="00F65612"/>
    <w:rsid w:val="00F93928"/>
    <w:rsid w:val="00FB5232"/>
    <w:rsid w:val="00FD3E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87DAB6E"/>
  <w15:docId w15:val="{4746ED22-2D04-4F96-AFC5-74F00088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B96B69"/>
    <w:pPr>
      <w:spacing w:line="192" w:lineRule="auto"/>
      <w:ind w:left="3538"/>
      <w:jc w:val="both"/>
    </w:pPr>
    <w:rPr>
      <w:rFonts w:ascii="Courier New" w:hAnsi="Courier New"/>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B96B69"/>
    <w:pPr>
      <w:tabs>
        <w:tab w:val="left" w:leader="dot" w:pos="7655"/>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444DE"/>
    <w:pPr>
      <w:suppressAutoHyphens w:val="0"/>
      <w:jc w:val="center"/>
    </w:pPr>
    <w:rPr>
      <w:rFonts w:ascii="Courier New" w:hAnsi="Courier New"/>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6B69"/>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6B69"/>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B96B69"/>
    <w:pPr>
      <w:tabs>
        <w:tab w:val="left" w:leader="dot" w:pos="8505"/>
      </w:tabs>
      <w:spacing w:line="360" w:lineRule="auto"/>
      <w:ind w:left="1418" w:firstLine="1418"/>
    </w:pPr>
    <w:rPr>
      <w:b w:val="0"/>
    </w:rPr>
  </w:style>
  <w:style w:type="paragraph" w:customStyle="1" w:styleId="texto10">
    <w:name w:val="texto1"/>
    <w:basedOn w:val="texto20"/>
    <w:pPr>
      <w:suppressAutoHyphens w:val="0"/>
      <w:ind w:left="0"/>
    </w:pPr>
  </w:style>
  <w:style w:type="paragraph" w:customStyle="1" w:styleId="Corpo">
    <w:name w:val="Corpo"/>
    <w:basedOn w:val="Normal"/>
    <w:next w:val="Normal"/>
    <w:rsid w:val="003208C8"/>
    <w:pPr>
      <w:widowControl w:val="0"/>
      <w:spacing w:after="714" w:line="360" w:lineRule="exact"/>
      <w:ind w:firstLine="2302"/>
      <w:jc w:val="both"/>
    </w:pPr>
    <w:rPr>
      <w:rFonts w:ascii="Arial" w:hAnsi="Arial"/>
      <w:b w:val="0"/>
      <w:color w:val="000000"/>
      <w:sz w:val="24"/>
      <w:lang w:eastAsia="ar-SA"/>
    </w:rPr>
  </w:style>
  <w:style w:type="paragraph" w:customStyle="1" w:styleId="CorpoPadro">
    <w:name w:val="Corpo Padrão"/>
    <w:basedOn w:val="Normal"/>
    <w:rsid w:val="003208C8"/>
    <w:pPr>
      <w:spacing w:after="200" w:line="360" w:lineRule="exact"/>
      <w:ind w:firstLine="2302"/>
      <w:jc w:val="both"/>
    </w:pPr>
    <w:rPr>
      <w:rFonts w:ascii="Arial" w:hAnsi="Arial"/>
      <w:b w:val="0"/>
      <w:color w:val="000000"/>
      <w:sz w:val="24"/>
      <w:lang w:eastAsia="ar-SA"/>
    </w:rPr>
  </w:style>
  <w:style w:type="paragraph" w:customStyle="1" w:styleId="data">
    <w:name w:val="data"/>
    <w:basedOn w:val="Normal"/>
    <w:rsid w:val="003208C8"/>
    <w:pPr>
      <w:keepNext/>
      <w:widowControl w:val="0"/>
      <w:spacing w:before="554" w:after="1072" w:line="360" w:lineRule="exact"/>
      <w:ind w:firstLine="2302"/>
      <w:jc w:val="both"/>
    </w:pPr>
    <w:rPr>
      <w:rFonts w:ascii="Arial" w:hAnsi="Arial"/>
      <w:b w:val="0"/>
      <w:color w:val="000000"/>
      <w:sz w:val="24"/>
      <w:lang w:eastAsia="ar-SA"/>
    </w:rPr>
  </w:style>
  <w:style w:type="paragraph" w:customStyle="1" w:styleId="Ementa0">
    <w:name w:val="Ementa"/>
    <w:basedOn w:val="Normal"/>
    <w:rsid w:val="003208C8"/>
    <w:pPr>
      <w:widowControl w:val="0"/>
      <w:spacing w:before="1072" w:after="1072" w:line="240" w:lineRule="exact"/>
      <w:ind w:left="3742" w:firstLine="720"/>
      <w:jc w:val="both"/>
    </w:pPr>
    <w:rPr>
      <w:rFonts w:ascii="Arial" w:hAnsi="Arial"/>
      <w:b w:val="0"/>
      <w:color w:val="000000"/>
      <w:sz w:val="24"/>
      <w:lang w:eastAsia="ar-SA"/>
    </w:rPr>
  </w:style>
  <w:style w:type="paragraph" w:customStyle="1" w:styleId="TranscrioLei">
    <w:name w:val="Transcrição Lei"/>
    <w:basedOn w:val="Normal"/>
    <w:rsid w:val="003208C8"/>
    <w:pPr>
      <w:spacing w:after="100" w:line="280" w:lineRule="exact"/>
      <w:ind w:left="2302"/>
      <w:jc w:val="both"/>
    </w:pPr>
    <w:rPr>
      <w:rFonts w:ascii="Arial" w:hAnsi="Arial"/>
      <w:b w:val="0"/>
      <w:color w:val="000000"/>
      <w:sz w:val="24"/>
      <w:lang w:eastAsia="ar-SA"/>
    </w:rPr>
  </w:style>
  <w:style w:type="paragraph" w:customStyle="1" w:styleId="Transcrio">
    <w:name w:val="Transcrição"/>
    <w:basedOn w:val="CorpoPadro"/>
    <w:rsid w:val="003208C8"/>
    <w:pPr>
      <w:widowControl w:val="0"/>
      <w:spacing w:after="100" w:line="280" w:lineRule="exact"/>
      <w:ind w:left="2302" w:firstLine="567"/>
    </w:pPr>
    <w:rPr>
      <w:i/>
    </w:rPr>
  </w:style>
  <w:style w:type="paragraph" w:styleId="Recuodecorpodetexto2">
    <w:name w:val="Body Text Indent 2"/>
    <w:basedOn w:val="Normal"/>
    <w:link w:val="Recuodecorpodetexto2Char"/>
    <w:semiHidden/>
    <w:rsid w:val="006704B2"/>
    <w:pPr>
      <w:widowControl w:val="0"/>
      <w:suppressAutoHyphens w:val="0"/>
      <w:spacing w:line="360" w:lineRule="exact"/>
      <w:ind w:firstLine="1134"/>
      <w:jc w:val="both"/>
    </w:pPr>
    <w:rPr>
      <w:rFonts w:ascii="Arial" w:hAnsi="Arial"/>
      <w:b w:val="0"/>
      <w:snapToGrid w:val="0"/>
      <w:color w:val="000000"/>
      <w:sz w:val="24"/>
    </w:rPr>
  </w:style>
  <w:style w:type="character" w:customStyle="1" w:styleId="Recuodecorpodetexto2Char">
    <w:name w:val="Recuo de corpo de texto 2 Char"/>
    <w:basedOn w:val="Fontepargpadro"/>
    <w:link w:val="Recuodecorpodetexto2"/>
    <w:semiHidden/>
    <w:rsid w:val="006704B2"/>
    <w:rPr>
      <w:rFonts w:ascii="Arial" w:hAnsi="Arial"/>
      <w:snapToGrid w:val="0"/>
      <w:color w:val="000000"/>
      <w:sz w:val="24"/>
    </w:rPr>
  </w:style>
  <w:style w:type="paragraph" w:styleId="Textodebalo">
    <w:name w:val="Balloon Text"/>
    <w:basedOn w:val="Normal"/>
    <w:link w:val="TextodebaloChar"/>
    <w:uiPriority w:val="99"/>
    <w:semiHidden/>
    <w:unhideWhenUsed/>
    <w:rsid w:val="00332AB0"/>
    <w:rPr>
      <w:rFonts w:ascii="Tahoma" w:hAnsi="Tahoma" w:cs="Tahoma"/>
      <w:sz w:val="16"/>
      <w:szCs w:val="16"/>
    </w:rPr>
  </w:style>
  <w:style w:type="character" w:customStyle="1" w:styleId="TextodebaloChar">
    <w:name w:val="Texto de balão Char"/>
    <w:basedOn w:val="Fontepargpadro"/>
    <w:link w:val="Textodebalo"/>
    <w:uiPriority w:val="99"/>
    <w:semiHidden/>
    <w:rsid w:val="00332AB0"/>
    <w:rPr>
      <w:rFonts w:ascii="Tahoma" w:hAnsi="Tahoma" w:cs="Tahoma"/>
      <w:b/>
      <w:sz w:val="16"/>
      <w:szCs w:val="16"/>
    </w:rPr>
  </w:style>
  <w:style w:type="paragraph" w:customStyle="1" w:styleId="EMENTA1">
    <w:name w:val="EMENTA"/>
    <w:basedOn w:val="Normal"/>
    <w:rsid w:val="002601DF"/>
    <w:pPr>
      <w:widowControl w:val="0"/>
      <w:suppressAutoHyphens w:val="0"/>
      <w:spacing w:before="1080" w:after="1080" w:line="240" w:lineRule="exact"/>
      <w:ind w:left="3742" w:firstLine="720"/>
      <w:jc w:val="both"/>
    </w:pPr>
    <w:rPr>
      <w:rFonts w:ascii="Arial" w:hAnsi="Arial"/>
      <w:b w:val="0"/>
      <w:snapToGrid w:val="0"/>
      <w:color w:val="000000"/>
      <w:sz w:val="24"/>
    </w:rPr>
  </w:style>
  <w:style w:type="paragraph" w:customStyle="1" w:styleId="CORPOPADRO0">
    <w:name w:val="CORPO PADRÃO"/>
    <w:basedOn w:val="Normal"/>
    <w:rsid w:val="002601DF"/>
    <w:pPr>
      <w:suppressAutoHyphens w:val="0"/>
      <w:spacing w:after="200" w:line="360" w:lineRule="exact"/>
      <w:ind w:firstLine="2302"/>
      <w:jc w:val="both"/>
    </w:pPr>
    <w:rPr>
      <w:rFonts w:ascii="Arial" w:hAnsi="Arial"/>
      <w:b w:val="0"/>
      <w:snapToGrid w:val="0"/>
      <w:color w:val="000000"/>
      <w:sz w:val="24"/>
    </w:rPr>
  </w:style>
  <w:style w:type="character" w:customStyle="1" w:styleId="texto1Char">
    <w:name w:val="texto 1 Char"/>
    <w:basedOn w:val="Fontepargpadro"/>
    <w:link w:val="texto1"/>
    <w:rsid w:val="00BF68B0"/>
    <w:rPr>
      <w:rFonts w:ascii="Courier New" w:hAnsi="Courier New"/>
      <w:snapToGrid w:val="0"/>
      <w:sz w:val="24"/>
    </w:rPr>
  </w:style>
  <w:style w:type="character" w:styleId="Refdecomentrio">
    <w:name w:val="annotation reference"/>
    <w:basedOn w:val="Fontepargpadro"/>
    <w:uiPriority w:val="99"/>
    <w:semiHidden/>
    <w:unhideWhenUsed/>
    <w:rsid w:val="002347A0"/>
    <w:rPr>
      <w:sz w:val="16"/>
      <w:szCs w:val="16"/>
    </w:rPr>
  </w:style>
  <w:style w:type="paragraph" w:styleId="Textodecomentrio">
    <w:name w:val="annotation text"/>
    <w:basedOn w:val="Normal"/>
    <w:link w:val="TextodecomentrioChar"/>
    <w:uiPriority w:val="99"/>
    <w:semiHidden/>
    <w:unhideWhenUsed/>
    <w:rsid w:val="002347A0"/>
  </w:style>
  <w:style w:type="character" w:customStyle="1" w:styleId="TextodecomentrioChar">
    <w:name w:val="Texto de comentário Char"/>
    <w:basedOn w:val="Fontepargpadro"/>
    <w:link w:val="Textodecomentrio"/>
    <w:uiPriority w:val="99"/>
    <w:semiHidden/>
    <w:rsid w:val="002347A0"/>
    <w:rPr>
      <w:b/>
    </w:rPr>
  </w:style>
  <w:style w:type="paragraph" w:styleId="Assuntodocomentrio">
    <w:name w:val="annotation subject"/>
    <w:basedOn w:val="Textodecomentrio"/>
    <w:next w:val="Textodecomentrio"/>
    <w:link w:val="AssuntodocomentrioChar"/>
    <w:uiPriority w:val="99"/>
    <w:semiHidden/>
    <w:unhideWhenUsed/>
    <w:rsid w:val="002347A0"/>
    <w:rPr>
      <w:bCs/>
    </w:rPr>
  </w:style>
  <w:style w:type="character" w:customStyle="1" w:styleId="AssuntodocomentrioChar">
    <w:name w:val="Assunto do comentário Char"/>
    <w:basedOn w:val="TextodecomentrioChar"/>
    <w:link w:val="Assuntodocomentrio"/>
    <w:uiPriority w:val="99"/>
    <w:semiHidden/>
    <w:rsid w:val="002347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875</Words>
  <Characters>4935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2015-08-27T12:43:00Z</cp:lastPrinted>
  <dcterms:created xsi:type="dcterms:W3CDTF">2021-08-18T15:30:00Z</dcterms:created>
  <dcterms:modified xsi:type="dcterms:W3CDTF">2021-08-18T15:30:00Z</dcterms:modified>
</cp:coreProperties>
</file>