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7E4990" w14:textId="77777777" w:rsidR="00863863" w:rsidRPr="00D63275" w:rsidRDefault="00863863" w:rsidP="00863863">
      <w:pPr>
        <w:pStyle w:val="cabea"/>
      </w:pPr>
      <w:r w:rsidRPr="00D63275">
        <w:t>redação final</w:t>
      </w:r>
    </w:p>
    <w:p w14:paraId="04D8DC87" w14:textId="5A7FD82D" w:rsidR="00863863" w:rsidRPr="00D63275" w:rsidRDefault="00863863" w:rsidP="00863863">
      <w:pPr>
        <w:pStyle w:val="cabea"/>
      </w:pPr>
      <w:r w:rsidRPr="00D63275">
        <w:t xml:space="preserve">projeto de lei nº </w:t>
      </w:r>
      <w:r w:rsidR="0029599B" w:rsidRPr="00D63275">
        <w:t>2</w:t>
      </w:r>
      <w:r w:rsidR="0077455A" w:rsidRPr="00D63275">
        <w:t>.</w:t>
      </w:r>
      <w:r w:rsidR="0029599B" w:rsidRPr="00D63275">
        <w:t>522</w:t>
      </w:r>
      <w:r w:rsidRPr="00D63275">
        <w:t>-</w:t>
      </w:r>
      <w:r w:rsidR="008D5EB2" w:rsidRPr="00D63275">
        <w:t>a</w:t>
      </w:r>
      <w:r w:rsidRPr="00D63275">
        <w:t xml:space="preserve"> de 20</w:t>
      </w:r>
      <w:r w:rsidR="0029599B" w:rsidRPr="00D63275">
        <w:t>15</w:t>
      </w:r>
    </w:p>
    <w:p w14:paraId="0E90D7E6" w14:textId="77777777" w:rsidR="00863863" w:rsidRPr="00D63275" w:rsidRDefault="00863863" w:rsidP="00863863">
      <w:pPr>
        <w:pStyle w:val="texto10"/>
      </w:pPr>
    </w:p>
    <w:p w14:paraId="65B75683" w14:textId="70ECC945" w:rsidR="00863863" w:rsidRPr="00D63275" w:rsidRDefault="00F83AD5" w:rsidP="005904D8">
      <w:pPr>
        <w:pStyle w:val="ementa"/>
      </w:pPr>
      <w:r w:rsidRPr="00D63275">
        <w:t>Altera a Lei nº 9.096, de 19 de setembro de 1995 (Lei dos Partidos Políticos), e a Lei nº 9.504, de 30 de setembro de 1997 (Lei das Eleições), para instituir as federações de partidos políticos</w:t>
      </w:r>
      <w:r w:rsidR="00BE7484" w:rsidRPr="00D63275">
        <w:t>.</w:t>
      </w:r>
      <w:r w:rsidR="0077455A" w:rsidRPr="00D63275">
        <w:t xml:space="preserve"> </w:t>
      </w:r>
    </w:p>
    <w:p w14:paraId="457ED620" w14:textId="77777777" w:rsidR="005904D8" w:rsidRPr="00D63275" w:rsidRDefault="005904D8" w:rsidP="005904D8">
      <w:pPr>
        <w:pStyle w:val="texto10"/>
      </w:pPr>
    </w:p>
    <w:p w14:paraId="2DE9711A" w14:textId="77777777" w:rsidR="00863863" w:rsidRPr="00D63275" w:rsidRDefault="00863863" w:rsidP="00863863">
      <w:pPr>
        <w:pStyle w:val="texto1"/>
      </w:pPr>
      <w:r w:rsidRPr="00D63275">
        <w:t xml:space="preserve">O CONGRESSO NACIONAL decreta: </w:t>
      </w:r>
    </w:p>
    <w:p w14:paraId="6FA4C65D" w14:textId="77777777" w:rsidR="000659C9" w:rsidRPr="00D63275" w:rsidRDefault="000659C9" w:rsidP="00863863">
      <w:pPr>
        <w:pStyle w:val="texto1"/>
        <w:spacing w:line="192" w:lineRule="auto"/>
      </w:pPr>
    </w:p>
    <w:p w14:paraId="1F5AC869" w14:textId="77777777" w:rsidR="005904D8" w:rsidRPr="00D63275" w:rsidRDefault="005904D8" w:rsidP="005904D8">
      <w:pPr>
        <w:pStyle w:val="texto1"/>
      </w:pPr>
      <w:r w:rsidRPr="00D63275">
        <w:t xml:space="preserve">Art. 1º A Lei nº 9.096, de 19 de setembro de 1995 (Lei dos Partidos Políticos), passa a vigorar acrescida do seguinte art. 11-A: </w:t>
      </w:r>
    </w:p>
    <w:p w14:paraId="78C729E6" w14:textId="2EA68C38" w:rsidR="005904D8" w:rsidRPr="00D63275" w:rsidRDefault="005904D8" w:rsidP="005904D8">
      <w:pPr>
        <w:pStyle w:val="texto2"/>
      </w:pPr>
      <w:r w:rsidRPr="00D63275">
        <w:t xml:space="preserve">“Art. 11-A. Dois ou mais partidos </w:t>
      </w:r>
      <w:r w:rsidR="008D5EB2" w:rsidRPr="00D63275">
        <w:t xml:space="preserve">políticos </w:t>
      </w:r>
      <w:r w:rsidRPr="00D63275">
        <w:t xml:space="preserve">poderão reunir-se em federação, a qual, após sua constituição e respectivo registro perante o Tribunal Superior Eleitoral, atuará como se fosse uma única agremiação partidária. </w:t>
      </w:r>
    </w:p>
    <w:p w14:paraId="0B9F60E2" w14:textId="77777777" w:rsidR="005904D8" w:rsidRPr="00D63275" w:rsidRDefault="005904D8" w:rsidP="005904D8">
      <w:pPr>
        <w:pStyle w:val="texto2"/>
      </w:pPr>
      <w:r w:rsidRPr="00D63275">
        <w:t xml:space="preserve">§ 1º Aplicam-se à federação de partidos todas as normas que regem o funcionamento parlamentar e a fidelidade partidária. </w:t>
      </w:r>
    </w:p>
    <w:p w14:paraId="7C54692F" w14:textId="77777777" w:rsidR="005904D8" w:rsidRPr="00D63275" w:rsidRDefault="005904D8" w:rsidP="005904D8">
      <w:pPr>
        <w:pStyle w:val="texto2"/>
      </w:pPr>
      <w:r w:rsidRPr="00D63275">
        <w:t xml:space="preserve">§ 2º Assegura-se a preservação da identidade e da autonomia dos partidos integrantes de federação. </w:t>
      </w:r>
    </w:p>
    <w:p w14:paraId="4D541AEC" w14:textId="77777777" w:rsidR="005904D8" w:rsidRPr="00D63275" w:rsidRDefault="005904D8" w:rsidP="005904D8">
      <w:pPr>
        <w:pStyle w:val="texto2"/>
      </w:pPr>
      <w:r w:rsidRPr="00D63275">
        <w:t xml:space="preserve">§ 3º A criação de federação obedecerá às seguintes regras: </w:t>
      </w:r>
    </w:p>
    <w:p w14:paraId="6D3C8786" w14:textId="5A0AC41C" w:rsidR="00B348C8" w:rsidRPr="00D63275" w:rsidRDefault="00B348C8" w:rsidP="00B348C8">
      <w:pPr>
        <w:pStyle w:val="texto2"/>
      </w:pPr>
      <w:r w:rsidRPr="00D63275">
        <w:t>I –</w:t>
      </w:r>
      <w:r w:rsidR="00B02C76" w:rsidRPr="00D63275">
        <w:t xml:space="preserve"> </w:t>
      </w:r>
      <w:proofErr w:type="gramStart"/>
      <w:r w:rsidR="00B02C76" w:rsidRPr="00D63275">
        <w:t>a</w:t>
      </w:r>
      <w:proofErr w:type="gramEnd"/>
      <w:r w:rsidR="00B02C76" w:rsidRPr="00D63275">
        <w:t xml:space="preserve"> </w:t>
      </w:r>
      <w:r w:rsidRPr="00D63275">
        <w:t>federação somente poderá ser integrada por partidos com registro definitivo no Tribunal Superior Eleitoral;</w:t>
      </w:r>
    </w:p>
    <w:p w14:paraId="582DBC85" w14:textId="46626B88" w:rsidR="005904D8" w:rsidRPr="00D63275" w:rsidRDefault="005904D8" w:rsidP="005904D8">
      <w:pPr>
        <w:pStyle w:val="texto2"/>
      </w:pPr>
      <w:r w:rsidRPr="00D63275">
        <w:lastRenderedPageBreak/>
        <w:t xml:space="preserve">II – </w:t>
      </w:r>
      <w:proofErr w:type="gramStart"/>
      <w:r w:rsidRPr="00D63275">
        <w:t>os</w:t>
      </w:r>
      <w:proofErr w:type="gramEnd"/>
      <w:r w:rsidRPr="00D63275">
        <w:t xml:space="preserve"> partidos reunidos em federação deverão permanecer a ela filiados</w:t>
      </w:r>
      <w:r w:rsidR="008D5EB2" w:rsidRPr="00D63275">
        <w:t xml:space="preserve"> por, no mínimo, 4 (quatro) anos;</w:t>
      </w:r>
    </w:p>
    <w:p w14:paraId="6DA62EFA" w14:textId="272CA92E" w:rsidR="005904D8" w:rsidRPr="00D63275" w:rsidRDefault="005904D8" w:rsidP="005904D8">
      <w:pPr>
        <w:pStyle w:val="texto2"/>
      </w:pPr>
      <w:r w:rsidRPr="00D63275">
        <w:t>III – a federação poderá ser constituída até a data final do período de realiza</w:t>
      </w:r>
      <w:r w:rsidR="008D5EB2" w:rsidRPr="00D63275">
        <w:t>ção das convenções partidárias;</w:t>
      </w:r>
    </w:p>
    <w:p w14:paraId="1B6525E8" w14:textId="2EAB88AD" w:rsidR="005904D8" w:rsidRPr="00D63275" w:rsidRDefault="005904D8" w:rsidP="005904D8">
      <w:pPr>
        <w:pStyle w:val="texto2"/>
      </w:pPr>
      <w:r w:rsidRPr="00D63275">
        <w:t xml:space="preserve">IV – </w:t>
      </w:r>
      <w:proofErr w:type="gramStart"/>
      <w:r w:rsidRPr="00D63275">
        <w:t>a</w:t>
      </w:r>
      <w:proofErr w:type="gramEnd"/>
      <w:r w:rsidRPr="00D63275">
        <w:t xml:space="preserve"> federação terá abrangência nacional e seu registro será encaminhado </w:t>
      </w:r>
      <w:r w:rsidR="008D5EB2" w:rsidRPr="00D63275">
        <w:t>ao Tribunal Superior Eleitoral.</w:t>
      </w:r>
    </w:p>
    <w:p w14:paraId="126BFD24" w14:textId="2D48B6BE" w:rsidR="005904D8" w:rsidRPr="00D63275" w:rsidRDefault="00B348C8" w:rsidP="005904D8">
      <w:pPr>
        <w:pStyle w:val="texto2"/>
      </w:pPr>
      <w:r w:rsidRPr="00D63275">
        <w:t>§ 4º O descumprimento d</w:t>
      </w:r>
      <w:r w:rsidR="005904D8" w:rsidRPr="00D63275">
        <w:t>o disposto no inciso II do § 3º</w:t>
      </w:r>
      <w:r w:rsidR="000F20C6" w:rsidRPr="00D63275">
        <w:t xml:space="preserve"> deste artigo</w:t>
      </w:r>
      <w:r w:rsidR="001F7372" w:rsidRPr="00D63275">
        <w:t xml:space="preserve"> acarretará ao partido </w:t>
      </w:r>
      <w:r w:rsidR="005904D8" w:rsidRPr="00D63275">
        <w:t>vedação de ingressar em federação, de celebrar coligação nas 2 (duas) eleições seguintes e, até completar o prazo mínimo remanescente, de utilizar o fundo partidário.</w:t>
      </w:r>
    </w:p>
    <w:p w14:paraId="53DB08F9" w14:textId="77278518" w:rsidR="005904D8" w:rsidRPr="00D63275" w:rsidRDefault="005904D8" w:rsidP="005904D8">
      <w:pPr>
        <w:pStyle w:val="texto2"/>
      </w:pPr>
      <w:r w:rsidRPr="00D63275">
        <w:t>§ 5º Na hipótese de desligamento de 1 (um) ou mais partidos, a federação continuará em funcionamento, até a eleição seguinte, desde que nela perman</w:t>
      </w:r>
      <w:r w:rsidR="008D5EB2" w:rsidRPr="00D63275">
        <w:t>eçam 2 (dois) ou mais partidos.</w:t>
      </w:r>
    </w:p>
    <w:p w14:paraId="14F40975" w14:textId="5A0336E1" w:rsidR="005904D8" w:rsidRPr="00D63275" w:rsidRDefault="005904D8" w:rsidP="005904D8">
      <w:pPr>
        <w:pStyle w:val="texto2"/>
      </w:pPr>
      <w:r w:rsidRPr="00D63275">
        <w:t>§ 6º O pedido de registro de federação de partidos encaminhado ao Tribunal Superior Eleitoral será acompanhado dos seguintes do</w:t>
      </w:r>
      <w:r w:rsidR="008D5EB2" w:rsidRPr="00D63275">
        <w:t>cumentos:</w:t>
      </w:r>
    </w:p>
    <w:p w14:paraId="711B8E8A" w14:textId="3E3E412A" w:rsidR="005904D8" w:rsidRPr="00D63275" w:rsidRDefault="005904D8" w:rsidP="005904D8">
      <w:pPr>
        <w:pStyle w:val="texto2"/>
      </w:pPr>
      <w:r w:rsidRPr="00D63275">
        <w:t xml:space="preserve">I – </w:t>
      </w:r>
      <w:proofErr w:type="gramStart"/>
      <w:r w:rsidRPr="00D63275">
        <w:t>cópia</w:t>
      </w:r>
      <w:proofErr w:type="gramEnd"/>
      <w:r w:rsidRPr="00D63275">
        <w:t xml:space="preserve"> da resolução tomada pela maioria absoluta dos votos dos órgãos de deliberação nacional de cada um dos par</w:t>
      </w:r>
      <w:r w:rsidR="008D5EB2" w:rsidRPr="00D63275">
        <w:t>tidos integrantes da federação;</w:t>
      </w:r>
    </w:p>
    <w:p w14:paraId="49383772" w14:textId="1CBA26BF" w:rsidR="005904D8" w:rsidRPr="00D63275" w:rsidRDefault="005904D8" w:rsidP="005904D8">
      <w:pPr>
        <w:pStyle w:val="texto2"/>
      </w:pPr>
      <w:r w:rsidRPr="00D63275">
        <w:t xml:space="preserve">II – </w:t>
      </w:r>
      <w:proofErr w:type="gramStart"/>
      <w:r w:rsidRPr="00D63275">
        <w:t>cópia</w:t>
      </w:r>
      <w:proofErr w:type="gramEnd"/>
      <w:r w:rsidRPr="00D63275">
        <w:t xml:space="preserve"> do programa e do estatuto c</w:t>
      </w:r>
      <w:r w:rsidR="008D5EB2" w:rsidRPr="00D63275">
        <w:t>omuns da federação constituída;</w:t>
      </w:r>
    </w:p>
    <w:p w14:paraId="0CB3FF3D" w14:textId="755E243E" w:rsidR="005904D8" w:rsidRPr="00D63275" w:rsidRDefault="005904D8" w:rsidP="005904D8">
      <w:pPr>
        <w:pStyle w:val="texto2"/>
      </w:pPr>
      <w:r w:rsidRPr="00D63275">
        <w:t>III – ata de eleição do órgão de</w:t>
      </w:r>
      <w:r w:rsidR="008D5EB2" w:rsidRPr="00D63275">
        <w:t xml:space="preserve"> direção nacional da federação.</w:t>
      </w:r>
    </w:p>
    <w:p w14:paraId="70536D12" w14:textId="1B066DDF" w:rsidR="005904D8" w:rsidRPr="00D63275" w:rsidRDefault="005904D8" w:rsidP="005904D8">
      <w:pPr>
        <w:pStyle w:val="texto2"/>
      </w:pPr>
      <w:r w:rsidRPr="00D63275">
        <w:lastRenderedPageBreak/>
        <w:t>§ 7º O estatuto de que trata o inciso II do § 6º</w:t>
      </w:r>
      <w:r w:rsidR="000F20C6" w:rsidRPr="00D63275">
        <w:t xml:space="preserve"> deste artigo</w:t>
      </w:r>
      <w:r w:rsidRPr="00D63275">
        <w:t xml:space="preserve"> definirá as regras para a composição da lista da federação </w:t>
      </w:r>
      <w:r w:rsidR="008D5EB2" w:rsidRPr="00D63275">
        <w:t>para as eleições proporcionais.</w:t>
      </w:r>
    </w:p>
    <w:p w14:paraId="4B8C484B" w14:textId="4A728AF3" w:rsidR="005904D8" w:rsidRPr="00D63275" w:rsidRDefault="005904D8" w:rsidP="005904D8">
      <w:pPr>
        <w:pStyle w:val="texto2"/>
      </w:pPr>
      <w:r w:rsidRPr="00D63275">
        <w:t xml:space="preserve">§ 8º Aplicam-se à federação de partidos todas as normas que regem as atividades dos partidos políticos no que diz respeito às eleições, inclusive no que se refere </w:t>
      </w:r>
      <w:r w:rsidR="000F20C6" w:rsidRPr="00D63275">
        <w:t>à</w:t>
      </w:r>
      <w:r w:rsidRPr="00D63275">
        <w:t xml:space="preserve"> escolha e registro de candidatos para as eleições majoritárias e proporcionais, </w:t>
      </w:r>
      <w:r w:rsidR="000F20C6" w:rsidRPr="00D63275">
        <w:t xml:space="preserve">à </w:t>
      </w:r>
      <w:r w:rsidRPr="00D63275">
        <w:t>arrecadação e aplicação de recursos em campanhas eleitorais,</w:t>
      </w:r>
      <w:r w:rsidR="000F20C6" w:rsidRPr="00D63275">
        <w:t xml:space="preserve"> à</w:t>
      </w:r>
      <w:r w:rsidRPr="00D63275">
        <w:t xml:space="preserve"> propaganda eleitoral, </w:t>
      </w:r>
      <w:r w:rsidR="000F20C6" w:rsidRPr="00D63275">
        <w:t xml:space="preserve">à </w:t>
      </w:r>
      <w:r w:rsidRPr="00D63275">
        <w:t xml:space="preserve">contagem de votos, </w:t>
      </w:r>
      <w:r w:rsidR="000F20C6" w:rsidRPr="00D63275">
        <w:t xml:space="preserve">à </w:t>
      </w:r>
      <w:r w:rsidRPr="00D63275">
        <w:t xml:space="preserve">obtenção de cadeiras, </w:t>
      </w:r>
      <w:r w:rsidR="000F20C6" w:rsidRPr="00D63275">
        <w:t xml:space="preserve">à </w:t>
      </w:r>
      <w:r w:rsidRPr="00D63275">
        <w:t xml:space="preserve">prestação de contas e </w:t>
      </w:r>
      <w:r w:rsidR="000F20C6" w:rsidRPr="00D63275">
        <w:t xml:space="preserve">à </w:t>
      </w:r>
      <w:r w:rsidR="00B348C8" w:rsidRPr="00D63275">
        <w:t>convocação de suplentes.</w:t>
      </w:r>
    </w:p>
    <w:p w14:paraId="5FBE4FB8" w14:textId="4469BAD9" w:rsidR="005904D8" w:rsidRPr="00D63275" w:rsidRDefault="005904D8" w:rsidP="005904D8">
      <w:pPr>
        <w:pStyle w:val="texto2"/>
      </w:pPr>
      <w:r w:rsidRPr="00D63275">
        <w:t xml:space="preserve">§ 9º Perderá o mandato o detentor de cargo eletivo que se </w:t>
      </w:r>
      <w:proofErr w:type="spellStart"/>
      <w:r w:rsidRPr="00D63275">
        <w:t>desfiliar</w:t>
      </w:r>
      <w:proofErr w:type="spellEnd"/>
      <w:r w:rsidRPr="00D63275">
        <w:t xml:space="preserve">, sem justa causa, de </w:t>
      </w:r>
      <w:r w:rsidR="00B348C8" w:rsidRPr="00D63275">
        <w:t xml:space="preserve">partido que integra </w:t>
      </w:r>
      <w:proofErr w:type="gramStart"/>
      <w:r w:rsidR="00B348C8" w:rsidRPr="00D63275">
        <w:t>federação.”</w:t>
      </w:r>
      <w:proofErr w:type="gramEnd"/>
    </w:p>
    <w:p w14:paraId="230523F5" w14:textId="40723919" w:rsidR="005904D8" w:rsidRPr="00D63275" w:rsidRDefault="005904D8" w:rsidP="005904D8">
      <w:pPr>
        <w:pStyle w:val="texto1"/>
      </w:pPr>
      <w:r w:rsidRPr="00D63275">
        <w:t>Art. 2º A Lei nº 9.504, de 30 de setembro de 1997 (Lei das Eleições), passa a vigorar a</w:t>
      </w:r>
      <w:r w:rsidR="00B348C8" w:rsidRPr="00D63275">
        <w:t>crescida do seguinte art. 6º-A:</w:t>
      </w:r>
    </w:p>
    <w:p w14:paraId="174126E1" w14:textId="77777777" w:rsidR="005904D8" w:rsidRPr="00D63275" w:rsidRDefault="005904D8" w:rsidP="005904D8">
      <w:pPr>
        <w:pStyle w:val="texto2"/>
        <w:ind w:firstLine="0"/>
        <w:jc w:val="center"/>
      </w:pPr>
      <w:r w:rsidRPr="00D63275">
        <w:t>“Das Federações</w:t>
      </w:r>
    </w:p>
    <w:p w14:paraId="397D340B" w14:textId="3D3AFB99" w:rsidR="005904D8" w:rsidRPr="00D63275" w:rsidRDefault="005904D8" w:rsidP="005904D8">
      <w:pPr>
        <w:pStyle w:val="texto2"/>
      </w:pPr>
      <w:r w:rsidRPr="00D63275">
        <w:t>Art. 6º-A Aplicam-se à federação de partidos de que trata o art. 11-A da Lei nº 9.096, de 19 de setembro de 1995 (Lei dos Partidos Políticos), todas as normas que regem as atividades dos partidos políticos no que diz respeito às eleiçõ</w:t>
      </w:r>
      <w:r w:rsidR="00B348C8" w:rsidRPr="00D63275">
        <w:t xml:space="preserve">es, inclusive no que se refere </w:t>
      </w:r>
      <w:r w:rsidR="00F83AD5" w:rsidRPr="00D63275">
        <w:t>à</w:t>
      </w:r>
      <w:r w:rsidRPr="00D63275">
        <w:t xml:space="preserve"> escolha e registro de candidatos para as eleições majoritárias e proporcionais, </w:t>
      </w:r>
      <w:r w:rsidR="00F83AD5" w:rsidRPr="00D63275">
        <w:t xml:space="preserve">à </w:t>
      </w:r>
      <w:r w:rsidRPr="00D63275">
        <w:t xml:space="preserve">arrecadação e aplicação de recursos em campanhas eleitorais, </w:t>
      </w:r>
      <w:r w:rsidR="00F83AD5" w:rsidRPr="00D63275">
        <w:t xml:space="preserve">à </w:t>
      </w:r>
      <w:r w:rsidRPr="00D63275">
        <w:t xml:space="preserve">propaganda </w:t>
      </w:r>
      <w:r w:rsidRPr="00D63275">
        <w:lastRenderedPageBreak/>
        <w:t xml:space="preserve">eleitoral, </w:t>
      </w:r>
      <w:r w:rsidR="00F83AD5" w:rsidRPr="00D63275">
        <w:t xml:space="preserve">à </w:t>
      </w:r>
      <w:r w:rsidRPr="00D63275">
        <w:t xml:space="preserve">contagem de votos, </w:t>
      </w:r>
      <w:r w:rsidR="00F83AD5" w:rsidRPr="00D63275">
        <w:t xml:space="preserve">à </w:t>
      </w:r>
      <w:r w:rsidRPr="00D63275">
        <w:t xml:space="preserve">obtenção de cadeiras, </w:t>
      </w:r>
      <w:r w:rsidR="00F83AD5" w:rsidRPr="00D63275">
        <w:t xml:space="preserve">à </w:t>
      </w:r>
      <w:r w:rsidRPr="00D63275">
        <w:t xml:space="preserve">prestação de contas e </w:t>
      </w:r>
      <w:r w:rsidR="00F83AD5" w:rsidRPr="00D63275">
        <w:t xml:space="preserve">à </w:t>
      </w:r>
      <w:r w:rsidRPr="00D63275">
        <w:t>convocação de suplentes.</w:t>
      </w:r>
    </w:p>
    <w:p w14:paraId="13426D94" w14:textId="36D9F62A" w:rsidR="005904D8" w:rsidRPr="00D63275" w:rsidRDefault="005904D8" w:rsidP="005904D8">
      <w:pPr>
        <w:pStyle w:val="texto2"/>
      </w:pPr>
      <w:r w:rsidRPr="00D63275">
        <w:t>Parágrafo único. É vedada a formação de federação de partidos após o prazo de realizaç</w:t>
      </w:r>
      <w:r w:rsidR="00B348C8" w:rsidRPr="00D63275">
        <w:t xml:space="preserve">ão das convenções </w:t>
      </w:r>
      <w:proofErr w:type="gramStart"/>
      <w:r w:rsidR="00B348C8" w:rsidRPr="00D63275">
        <w:t>partidárias.”</w:t>
      </w:r>
      <w:proofErr w:type="gramEnd"/>
    </w:p>
    <w:p w14:paraId="76728999" w14:textId="77777777" w:rsidR="005904D8" w:rsidRPr="00D63275" w:rsidRDefault="005904D8" w:rsidP="005904D8">
      <w:pPr>
        <w:pStyle w:val="texto1"/>
      </w:pPr>
      <w:r w:rsidRPr="00D63275">
        <w:t>Art. 3º Esta Lei entra em vigor na data de sua publicação.</w:t>
      </w:r>
    </w:p>
    <w:p w14:paraId="2315B3B0" w14:textId="23AC7BCE" w:rsidR="000659C9" w:rsidRPr="00D63275" w:rsidRDefault="000659C9" w:rsidP="005904D8">
      <w:pPr>
        <w:pStyle w:val="texto1"/>
      </w:pPr>
      <w:r w:rsidRPr="00D63275">
        <w:t>Sala das Se</w:t>
      </w:r>
      <w:r w:rsidR="00BE7484" w:rsidRPr="00D63275">
        <w:t>ssões, em</w:t>
      </w:r>
      <w:r w:rsidR="00F83AD5" w:rsidRPr="00D63275">
        <w:t xml:space="preserve"> 12 de agosto de 2021.</w:t>
      </w:r>
    </w:p>
    <w:p w14:paraId="129B1938" w14:textId="77777777" w:rsidR="000659C9" w:rsidRPr="00D63275" w:rsidRDefault="000659C9" w:rsidP="00014DB4">
      <w:pPr>
        <w:pStyle w:val="assinatura"/>
        <w:suppressAutoHyphens w:val="0"/>
        <w:rPr>
          <w:szCs w:val="24"/>
          <w:lang w:val="en-US"/>
        </w:rPr>
      </w:pPr>
    </w:p>
    <w:p w14:paraId="6323283F" w14:textId="77777777" w:rsidR="000659C9" w:rsidRPr="00D63275" w:rsidRDefault="000659C9" w:rsidP="00014DB4">
      <w:pPr>
        <w:pStyle w:val="assinatura"/>
        <w:suppressAutoHyphens w:val="0"/>
        <w:rPr>
          <w:szCs w:val="24"/>
        </w:rPr>
      </w:pPr>
    </w:p>
    <w:p w14:paraId="56CBEDD9" w14:textId="77777777" w:rsidR="000659C9" w:rsidRPr="00D63275" w:rsidRDefault="000659C9" w:rsidP="00014DB4">
      <w:pPr>
        <w:pStyle w:val="assinatura"/>
        <w:suppressAutoHyphens w:val="0"/>
        <w:rPr>
          <w:szCs w:val="24"/>
        </w:rPr>
      </w:pPr>
    </w:p>
    <w:p w14:paraId="68708C6D" w14:textId="62C576A8" w:rsidR="001C198D" w:rsidRPr="00D63275" w:rsidRDefault="001C198D" w:rsidP="00014DB4">
      <w:pPr>
        <w:pStyle w:val="assinatura"/>
        <w:suppressAutoHyphens w:val="0"/>
        <w:rPr>
          <w:szCs w:val="24"/>
        </w:rPr>
      </w:pPr>
      <w:r w:rsidRPr="00D63275">
        <w:rPr>
          <w:szCs w:val="24"/>
        </w:rPr>
        <w:t>Deputado</w:t>
      </w:r>
      <w:r w:rsidR="00647B0C" w:rsidRPr="00D63275">
        <w:rPr>
          <w:szCs w:val="24"/>
        </w:rPr>
        <w:t xml:space="preserve"> </w:t>
      </w:r>
      <w:r w:rsidR="00B348C8" w:rsidRPr="00D63275">
        <w:rPr>
          <w:szCs w:val="24"/>
        </w:rPr>
        <w:t>SILVIO COSTA FILHO</w:t>
      </w:r>
    </w:p>
    <w:p w14:paraId="40C80F55" w14:textId="77777777" w:rsidR="001C198D" w:rsidRPr="00D63275" w:rsidRDefault="001C198D" w:rsidP="00014DB4">
      <w:pPr>
        <w:pStyle w:val="assinatura"/>
        <w:suppressAutoHyphens w:val="0"/>
        <w:rPr>
          <w:szCs w:val="24"/>
        </w:rPr>
      </w:pPr>
      <w:r w:rsidRPr="00D63275">
        <w:rPr>
          <w:szCs w:val="24"/>
        </w:rPr>
        <w:t>Relator</w:t>
      </w:r>
      <w:bookmarkStart w:id="0" w:name="_GoBack"/>
      <w:bookmarkEnd w:id="0"/>
    </w:p>
    <w:sectPr w:rsidR="001C198D" w:rsidRPr="00D63275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EAF1B7" w14:textId="77777777" w:rsidR="000B065B" w:rsidRDefault="000B065B">
      <w:r>
        <w:separator/>
      </w:r>
    </w:p>
    <w:p w14:paraId="1D47B919" w14:textId="77777777" w:rsidR="000B065B" w:rsidRDefault="000B065B"/>
  </w:endnote>
  <w:endnote w:type="continuationSeparator" w:id="0">
    <w:p w14:paraId="5A263C86" w14:textId="77777777" w:rsidR="000B065B" w:rsidRDefault="000B065B">
      <w:r>
        <w:continuationSeparator/>
      </w:r>
    </w:p>
    <w:p w14:paraId="07ECC53D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B52C2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7C6BD424" w14:textId="77777777" w:rsidR="006C0DCB" w:rsidRDefault="006C0DCB">
    <w:pPr>
      <w:pStyle w:val="Rodap"/>
      <w:ind w:right="360"/>
    </w:pPr>
  </w:p>
  <w:p w14:paraId="4FB67292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9D88B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1492CD0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48E6AF" w14:textId="77777777" w:rsidR="000B065B" w:rsidRDefault="000B065B">
      <w:r>
        <w:separator/>
      </w:r>
    </w:p>
    <w:p w14:paraId="03C6A012" w14:textId="77777777" w:rsidR="000B065B" w:rsidRDefault="000B065B"/>
  </w:footnote>
  <w:footnote w:type="continuationSeparator" w:id="0">
    <w:p w14:paraId="31171912" w14:textId="77777777" w:rsidR="000B065B" w:rsidRDefault="000B065B">
      <w:r>
        <w:continuationSeparator/>
      </w:r>
    </w:p>
    <w:p w14:paraId="5E298F18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F756AA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EC49532" w14:textId="77777777" w:rsidR="006C0DCB" w:rsidRDefault="006C0DCB">
    <w:pPr>
      <w:pStyle w:val="Cabealho"/>
      <w:ind w:right="360"/>
    </w:pPr>
  </w:p>
  <w:p w14:paraId="169C660D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2DA552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63275"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0B2C1D53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4F8DED" wp14:editId="2C04B07D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4A6836E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4F8DED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54A6836E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366DA73C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A86C4D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AF37AC2" wp14:editId="79B94C06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3CDF028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AF37AC2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73CDF028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47AC"/>
    <w:rsid w:val="000B065B"/>
    <w:rsid w:val="000F20C6"/>
    <w:rsid w:val="001120A1"/>
    <w:rsid w:val="001A693F"/>
    <w:rsid w:val="001C198D"/>
    <w:rsid w:val="001F6DDF"/>
    <w:rsid w:val="001F7372"/>
    <w:rsid w:val="00207463"/>
    <w:rsid w:val="0025430D"/>
    <w:rsid w:val="0029599B"/>
    <w:rsid w:val="003E4680"/>
    <w:rsid w:val="00404CA2"/>
    <w:rsid w:val="00412B8D"/>
    <w:rsid w:val="004F43ED"/>
    <w:rsid w:val="00525AB7"/>
    <w:rsid w:val="005904D8"/>
    <w:rsid w:val="00602E48"/>
    <w:rsid w:val="00647B0C"/>
    <w:rsid w:val="006761D9"/>
    <w:rsid w:val="006C0DCB"/>
    <w:rsid w:val="006C4829"/>
    <w:rsid w:val="00711933"/>
    <w:rsid w:val="0072494C"/>
    <w:rsid w:val="007657F4"/>
    <w:rsid w:val="0077455A"/>
    <w:rsid w:val="007B34E1"/>
    <w:rsid w:val="007B5903"/>
    <w:rsid w:val="00863863"/>
    <w:rsid w:val="008D5EB2"/>
    <w:rsid w:val="0097659B"/>
    <w:rsid w:val="00A72F6E"/>
    <w:rsid w:val="00AA74D0"/>
    <w:rsid w:val="00B02C76"/>
    <w:rsid w:val="00B348C8"/>
    <w:rsid w:val="00B92F03"/>
    <w:rsid w:val="00BA3467"/>
    <w:rsid w:val="00BE7484"/>
    <w:rsid w:val="00CA069C"/>
    <w:rsid w:val="00CD107E"/>
    <w:rsid w:val="00CD2D3A"/>
    <w:rsid w:val="00D16E02"/>
    <w:rsid w:val="00D63275"/>
    <w:rsid w:val="00D67B20"/>
    <w:rsid w:val="00DB5A9D"/>
    <w:rsid w:val="00DE3C36"/>
    <w:rsid w:val="00DF5BF2"/>
    <w:rsid w:val="00E07BE8"/>
    <w:rsid w:val="00E10C16"/>
    <w:rsid w:val="00E141FC"/>
    <w:rsid w:val="00E31C64"/>
    <w:rsid w:val="00E42D0A"/>
    <w:rsid w:val="00E51ADE"/>
    <w:rsid w:val="00E87019"/>
    <w:rsid w:val="00E9542E"/>
    <w:rsid w:val="00E975CB"/>
    <w:rsid w:val="00F23FBC"/>
    <w:rsid w:val="00F25CB9"/>
    <w:rsid w:val="00F83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,"/>
  <w:listSeparator w:val=";"/>
  <w14:docId w14:val="00BE92C8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E141F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141F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141FC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141FC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141F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628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3824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2021-08-12T21:08:00Z</dcterms:created>
  <dcterms:modified xsi:type="dcterms:W3CDTF">2021-08-12T21:08:00Z</dcterms:modified>
</cp:coreProperties>
</file>