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167C51">
        <w:rPr>
          <w:rFonts w:ascii="Arial" w:hAnsi="Arial" w:cs="Arial"/>
          <w:color w:val="000000"/>
          <w:sz w:val="24"/>
        </w:rPr>
        <w:t>3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F11EFE">
        <w:rPr>
          <w:rFonts w:ascii="Arial" w:hAnsi="Arial" w:cs="Arial"/>
          <w:color w:val="000000"/>
          <w:sz w:val="24"/>
        </w:rPr>
        <w:t>224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F11EFE">
        <w:rPr>
          <w:rFonts w:ascii="Arial" w:hAnsi="Arial" w:cs="Arial"/>
          <w:color w:val="000000"/>
          <w:sz w:val="24"/>
        </w:rPr>
        <w:t>7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F11EFE">
        <w:rPr>
          <w:rFonts w:ascii="Arial" w:hAnsi="Arial" w:cs="Arial"/>
          <w:color w:val="000000"/>
          <w:sz w:val="24"/>
        </w:rPr>
        <w:t>julho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21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DA34E4">
      <w:pPr>
        <w:jc w:val="both"/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DA34E4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DA34E4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DA34E4">
      <w:pPr>
        <w:rPr>
          <w:rFonts w:ascii="Arial" w:hAnsi="Arial" w:cs="Arial"/>
          <w:b/>
          <w:sz w:val="24"/>
          <w:szCs w:val="24"/>
        </w:rPr>
      </w:pPr>
    </w:p>
    <w:p w:rsidR="00DA34E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</w:t>
      </w:r>
      <w:r w:rsidR="00F11EFE">
        <w:rPr>
          <w:rFonts w:ascii="Arial" w:eastAsia="Arial Unicode MS" w:hAnsi="Arial" w:cs="Arial"/>
          <w:sz w:val="24"/>
        </w:rPr>
        <w:t>proposição com pareceres divergentes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</w:r>
      <w:r w:rsidR="00F11EFE" w:rsidRPr="00F11EFE">
        <w:rPr>
          <w:rFonts w:ascii="Arial" w:eastAsia="Arial Unicode MS" w:hAnsi="Arial" w:cs="Arial"/>
          <w:sz w:val="24"/>
        </w:rPr>
        <w:t xml:space="preserve">Comunico a Vossa Excelência que o </w:t>
      </w:r>
      <w:r w:rsidR="00F11EFE" w:rsidRPr="00F11EFE">
        <w:rPr>
          <w:rFonts w:ascii="Arial" w:eastAsia="Arial Unicode MS" w:hAnsi="Arial" w:cs="Arial"/>
          <w:b/>
          <w:sz w:val="24"/>
        </w:rPr>
        <w:t xml:space="preserve">Projeto de Lei nº </w:t>
      </w:r>
      <w:r w:rsidR="00F11EFE" w:rsidRPr="00F11EFE">
        <w:rPr>
          <w:rFonts w:ascii="Arial" w:eastAsia="Arial Unicode MS" w:hAnsi="Arial" w:cs="Arial"/>
          <w:b/>
          <w:sz w:val="24"/>
        </w:rPr>
        <w:t>6.543/2016</w:t>
      </w:r>
      <w:r w:rsidR="00F11EFE">
        <w:rPr>
          <w:rFonts w:ascii="Arial" w:eastAsia="Arial Unicode MS" w:hAnsi="Arial" w:cs="Arial"/>
          <w:sz w:val="24"/>
        </w:rPr>
        <w:t>, da Sr</w:t>
      </w:r>
      <w:r w:rsidR="00F11EFE" w:rsidRPr="00F11EFE">
        <w:rPr>
          <w:rFonts w:ascii="Arial" w:eastAsia="Arial Unicode MS" w:hAnsi="Arial" w:cs="Arial"/>
          <w:sz w:val="24"/>
        </w:rPr>
        <w:t xml:space="preserve">. </w:t>
      </w:r>
      <w:proofErr w:type="spellStart"/>
      <w:r w:rsidR="00F11EFE">
        <w:rPr>
          <w:rFonts w:ascii="Arial" w:eastAsia="Arial Unicode MS" w:hAnsi="Arial" w:cs="Arial"/>
          <w:sz w:val="24"/>
        </w:rPr>
        <w:t>Nilto</w:t>
      </w:r>
      <w:proofErr w:type="spellEnd"/>
      <w:r w:rsidR="00F11EFE">
        <w:rPr>
          <w:rFonts w:ascii="Arial" w:eastAsia="Arial Unicode MS" w:hAnsi="Arial" w:cs="Arial"/>
          <w:sz w:val="24"/>
        </w:rPr>
        <w:t xml:space="preserve"> </w:t>
      </w:r>
      <w:proofErr w:type="spellStart"/>
      <w:r w:rsidR="00F11EFE">
        <w:rPr>
          <w:rFonts w:ascii="Arial" w:eastAsia="Arial Unicode MS" w:hAnsi="Arial" w:cs="Arial"/>
          <w:sz w:val="24"/>
        </w:rPr>
        <w:t>Tatto</w:t>
      </w:r>
      <w:proofErr w:type="spellEnd"/>
      <w:r w:rsidR="00F11EFE" w:rsidRPr="00F11EFE">
        <w:rPr>
          <w:rFonts w:ascii="Arial" w:eastAsia="Arial Unicode MS" w:hAnsi="Arial" w:cs="Arial"/>
          <w:sz w:val="24"/>
        </w:rPr>
        <w:t xml:space="preserve">, que “Modifica os Artigos 3º, 11, e 14, da Lei nº 9.393, de 19 de dezembro de 1996, e dá outras </w:t>
      </w:r>
      <w:proofErr w:type="gramStart"/>
      <w:r w:rsidR="00F11EFE" w:rsidRPr="00F11EFE">
        <w:rPr>
          <w:rFonts w:ascii="Arial" w:eastAsia="Arial Unicode MS" w:hAnsi="Arial" w:cs="Arial"/>
          <w:sz w:val="24"/>
        </w:rPr>
        <w:t>providências.”</w:t>
      </w:r>
      <w:proofErr w:type="gramEnd"/>
      <w:r w:rsidR="00F11EFE" w:rsidRPr="00F11EFE">
        <w:rPr>
          <w:rFonts w:ascii="Arial" w:eastAsia="Arial Unicode MS" w:hAnsi="Arial" w:cs="Arial"/>
          <w:sz w:val="24"/>
        </w:rPr>
        <w:t xml:space="preserve">, despachado às Comissões para apreciação conclusiva, decaiu dessa condição por ter recebido </w:t>
      </w:r>
      <w:r w:rsidR="00F11EFE" w:rsidRPr="00603D31">
        <w:rPr>
          <w:rFonts w:ascii="Arial" w:eastAsia="Arial Unicode MS" w:hAnsi="Arial" w:cs="Arial"/>
          <w:b/>
          <w:sz w:val="24"/>
        </w:rPr>
        <w:t>pareceres divergentes</w:t>
      </w:r>
      <w:r w:rsidR="00F11EFE" w:rsidRPr="00F11EFE">
        <w:rPr>
          <w:rFonts w:ascii="Arial" w:eastAsia="Arial Unicode MS" w:hAnsi="Arial" w:cs="Arial"/>
          <w:sz w:val="24"/>
        </w:rPr>
        <w:t xml:space="preserve"> nas comissões que lhe apreciaram o mérito. Em consequência, estará sujeito à apreciação do Plenário, com base</w:t>
      </w:r>
      <w:r w:rsidR="00F11EFE">
        <w:rPr>
          <w:rFonts w:ascii="Arial" w:eastAsia="Arial Unicode MS" w:hAnsi="Arial" w:cs="Arial"/>
          <w:sz w:val="24"/>
        </w:rPr>
        <w:t xml:space="preserve"> </w:t>
      </w:r>
      <w:r w:rsidR="00F11EFE" w:rsidRPr="00F11EFE">
        <w:rPr>
          <w:rFonts w:ascii="Arial" w:eastAsia="Arial Unicode MS" w:hAnsi="Arial" w:cs="Arial"/>
          <w:sz w:val="24"/>
        </w:rPr>
        <w:t>na alínea “g” do inciso II do art. 24 do Regimento Interno da Câmara dos Deputados.</w:t>
      </w:r>
    </w:p>
    <w:p w:rsidR="00DA34E4" w:rsidRDefault="00DA34E4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DA34E4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rPr>
          <w:rFonts w:ascii="Arial" w:hAnsi="Arial" w:cs="Arial"/>
          <w:sz w:val="24"/>
        </w:rPr>
      </w:pPr>
    </w:p>
    <w:p w:rsidR="00DA34E4" w:rsidRPr="007E35F6" w:rsidRDefault="00DA34E4" w:rsidP="00DA34E4">
      <w:pPr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3711C9">
        <w:rPr>
          <w:rFonts w:ascii="Arial" w:hAnsi="Arial" w:cs="Arial"/>
          <w:sz w:val="24"/>
        </w:rPr>
        <w:t>a</w:t>
      </w:r>
      <w:r w:rsidRPr="007E35F6">
        <w:rPr>
          <w:rFonts w:ascii="Arial" w:hAnsi="Arial" w:cs="Arial"/>
          <w:b/>
          <w:sz w:val="24"/>
        </w:rPr>
        <w:t xml:space="preserve"> </w:t>
      </w:r>
      <w:r w:rsidR="003711C9">
        <w:rPr>
          <w:rFonts w:ascii="Arial" w:hAnsi="Arial" w:cs="Arial"/>
          <w:b/>
          <w:sz w:val="24"/>
        </w:rPr>
        <w:t xml:space="preserve">Aline </w:t>
      </w:r>
      <w:proofErr w:type="spellStart"/>
      <w:r w:rsidR="003711C9">
        <w:rPr>
          <w:rFonts w:ascii="Arial" w:hAnsi="Arial" w:cs="Arial"/>
          <w:b/>
          <w:sz w:val="24"/>
        </w:rPr>
        <w:t>Sleutjes</w:t>
      </w:r>
      <w:proofErr w:type="spellEnd"/>
      <w:r w:rsidRPr="007E35F6">
        <w:rPr>
          <w:rFonts w:ascii="Arial" w:hAnsi="Arial" w:cs="Arial"/>
          <w:b/>
          <w:sz w:val="24"/>
        </w:rPr>
        <w:t xml:space="preserve"> </w:t>
      </w:r>
    </w:p>
    <w:p w:rsidR="00DA34E4" w:rsidRPr="00C013B4" w:rsidRDefault="00DA34E4" w:rsidP="00DA34E4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  <w:bookmarkStart w:id="0" w:name="_GoBack"/>
      <w:bookmarkEnd w:id="0"/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3D31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1EFE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F32EF-5FF1-43C2-8F01-8269E0BF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6</cp:revision>
  <cp:lastPrinted>2017-08-30T17:43:00Z</cp:lastPrinted>
  <dcterms:created xsi:type="dcterms:W3CDTF">2021-03-31T15:01:00Z</dcterms:created>
  <dcterms:modified xsi:type="dcterms:W3CDTF">2021-07-07T20:51:00Z</dcterms:modified>
</cp:coreProperties>
</file>