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F62" w:rsidRPr="005B35BA" w:rsidRDefault="00F64DF3" w:rsidP="00F64DF3">
      <w:pPr>
        <w:pStyle w:val="cabea"/>
        <w:ind w:left="0" w:right="0"/>
      </w:pPr>
      <w:r w:rsidRPr="00F64DF3">
        <w:t xml:space="preserve">redação final do substitutivo da câmara </w:t>
      </w:r>
      <w:r w:rsidRPr="005B35BA">
        <w:t xml:space="preserve">dos deputados </w:t>
      </w:r>
    </w:p>
    <w:p w:rsidR="00BC3F62" w:rsidRPr="005B35BA" w:rsidRDefault="00F64DF3" w:rsidP="00F64DF3">
      <w:pPr>
        <w:pStyle w:val="cabea"/>
        <w:ind w:left="0" w:right="0"/>
      </w:pPr>
      <w:r w:rsidRPr="005B35BA">
        <w:t>ao projeto de lei complementar nº 191-</w:t>
      </w:r>
      <w:r w:rsidR="00BC3F62" w:rsidRPr="005B35BA">
        <w:t>C</w:t>
      </w:r>
      <w:r w:rsidRPr="005B35BA">
        <w:t xml:space="preserve"> de 2015 </w:t>
      </w:r>
    </w:p>
    <w:p w:rsidR="00F64DF3" w:rsidRPr="005B35BA" w:rsidRDefault="00F64DF3" w:rsidP="00F64DF3">
      <w:pPr>
        <w:pStyle w:val="cabea"/>
        <w:ind w:left="0" w:right="0"/>
      </w:pPr>
      <w:r w:rsidRPr="005B35BA">
        <w:t>do senado federal</w:t>
      </w:r>
    </w:p>
    <w:p w:rsidR="005D469E" w:rsidRPr="00F64DF3" w:rsidRDefault="005D469E" w:rsidP="005D469E">
      <w:pPr>
        <w:pStyle w:val="cabea"/>
      </w:pPr>
      <w:r w:rsidRPr="005B35BA">
        <w:t>(PLS Nº 501/13 na Casa de origem)</w:t>
      </w:r>
    </w:p>
    <w:p w:rsidR="00F64DF3" w:rsidRPr="00A86655" w:rsidRDefault="00F64DF3" w:rsidP="00F64DF3">
      <w:pPr>
        <w:spacing w:line="360" w:lineRule="auto"/>
        <w:rPr>
          <w:b w:val="0"/>
          <w:snapToGrid w:val="0"/>
        </w:rPr>
      </w:pPr>
    </w:p>
    <w:p w:rsidR="005D469E" w:rsidRPr="00A86655" w:rsidRDefault="005D469E" w:rsidP="005D469E">
      <w:pPr>
        <w:pStyle w:val="ementa"/>
      </w:pPr>
      <w:r w:rsidRPr="00BC3F62">
        <w:t>Substitutivo da Câmara dos Deputados ao Projeto de Lei Complementar nº 191-</w:t>
      </w:r>
      <w:r w:rsidR="00BC3F62" w:rsidRPr="00BC3F62">
        <w:t>B</w:t>
      </w:r>
      <w:r w:rsidRPr="00BC3F62">
        <w:t xml:space="preserve"> </w:t>
      </w:r>
      <w:r w:rsidR="00953C97">
        <w:t>de 2015 do Senado Federal (PLS n</w:t>
      </w:r>
      <w:bookmarkStart w:id="0" w:name="_GoBack"/>
      <w:bookmarkEnd w:id="0"/>
      <w:r w:rsidRPr="00BC3F62">
        <w:t>º 501/13 na Casa de origem), que “Altera a Lei Complementar nº 116, de 31 de julho de 2003, para explicitar a incidência do Imposto sobre Serviços de Qualquer Natureza (ISS) sobre o monitoramento e rastreamento de veículos e carga”.</w:t>
      </w:r>
    </w:p>
    <w:p w:rsidR="005D469E" w:rsidRPr="00A86655" w:rsidRDefault="005D469E" w:rsidP="00BC3F62">
      <w:pPr>
        <w:pStyle w:val="texto1"/>
      </w:pPr>
    </w:p>
    <w:p w:rsidR="00F64DF3" w:rsidRPr="00A86655" w:rsidRDefault="00F64DF3" w:rsidP="00F64DF3">
      <w:pPr>
        <w:pStyle w:val="texto1"/>
      </w:pPr>
      <w:r w:rsidRPr="00A86655">
        <w:t>Dê-se ao projeto a seguinte redação:</w:t>
      </w:r>
    </w:p>
    <w:p w:rsidR="00F64DF3" w:rsidRPr="00A86655" w:rsidRDefault="00F64DF3" w:rsidP="00F64DF3">
      <w:pPr>
        <w:pStyle w:val="texto10"/>
        <w:spacing w:line="192" w:lineRule="auto"/>
        <w:rPr>
          <w:b/>
        </w:rPr>
      </w:pPr>
    </w:p>
    <w:p w:rsidR="00F64DF3" w:rsidRPr="00A86655" w:rsidRDefault="00F64DF3" w:rsidP="00F64DF3">
      <w:pPr>
        <w:pStyle w:val="ementa"/>
      </w:pPr>
      <w:r w:rsidRPr="00BC3F62">
        <w:t>Altera a Lei Complementar nº 116, de 31 de julho de 2003, para explicitar a incidência do Imposto sobre Serviços de Qualquer Natureza (ISS) sobre o monitoramento e rastreamento de veículos e carga.</w:t>
      </w:r>
    </w:p>
    <w:p w:rsidR="00F64DF3" w:rsidRDefault="00F64DF3" w:rsidP="00F64DF3">
      <w:pPr>
        <w:pStyle w:val="texto1"/>
        <w:rPr>
          <w:b/>
        </w:rPr>
      </w:pPr>
    </w:p>
    <w:p w:rsidR="00F64DF3" w:rsidRPr="00F64DF3" w:rsidRDefault="00F64DF3" w:rsidP="00F64DF3">
      <w:pPr>
        <w:pStyle w:val="texto1"/>
      </w:pPr>
      <w:r w:rsidRPr="00F64DF3">
        <w:t>O CONGRESSO NACIONAL decreta:</w:t>
      </w:r>
    </w:p>
    <w:p w:rsidR="00F64DF3" w:rsidRDefault="00F64DF3" w:rsidP="00F64DF3">
      <w:pPr>
        <w:pStyle w:val="texto1"/>
        <w:rPr>
          <w:rFonts w:cs="Arial"/>
          <w:b/>
          <w:szCs w:val="24"/>
        </w:rPr>
      </w:pPr>
    </w:p>
    <w:p w:rsidR="00F64DF3" w:rsidRPr="00A95A40" w:rsidRDefault="00F64DF3" w:rsidP="00F64DF3">
      <w:pPr>
        <w:pStyle w:val="texto1"/>
        <w:tabs>
          <w:tab w:val="left" w:leader="dot" w:pos="8505"/>
        </w:tabs>
        <w:rPr>
          <w:rFonts w:cs="Arial"/>
          <w:szCs w:val="24"/>
        </w:rPr>
      </w:pPr>
      <w:r w:rsidRPr="00BC3F62">
        <w:rPr>
          <w:rFonts w:cs="Arial"/>
          <w:szCs w:val="24"/>
        </w:rPr>
        <w:t>Art. 1º O inciso II do § 2º do art. 6º da Lei Complementar nº 116, de 31 de julho de 2003</w:t>
      </w:r>
      <w:r w:rsidRPr="00A90DF6">
        <w:rPr>
          <w:rFonts w:cs="Arial"/>
          <w:szCs w:val="24"/>
        </w:rPr>
        <w:t>, passa a vigorar com a seguinte redação:</w:t>
      </w:r>
    </w:p>
    <w:p w:rsidR="005B64E8" w:rsidRPr="00BC3F62" w:rsidRDefault="00F64DF3" w:rsidP="00F64DF3">
      <w:pPr>
        <w:pStyle w:val="texto2"/>
      </w:pPr>
      <w:r w:rsidRPr="00A90DF6">
        <w:t>“Art. 6º ................................</w:t>
      </w:r>
    </w:p>
    <w:p w:rsidR="00F64DF3" w:rsidRPr="00BC3F62" w:rsidRDefault="005B64E8" w:rsidP="00A90DF6">
      <w:pPr>
        <w:pStyle w:val="texto1"/>
      </w:pPr>
      <w:r w:rsidRPr="00BC3F62">
        <w:t>...................................................</w:t>
      </w:r>
      <w:r w:rsidR="00F64DF3" w:rsidRPr="00BC3F62">
        <w:t xml:space="preserve"> </w:t>
      </w:r>
    </w:p>
    <w:p w:rsidR="00F64DF3" w:rsidRPr="00A90DF6" w:rsidRDefault="00F64DF3" w:rsidP="00F64DF3">
      <w:pPr>
        <w:pStyle w:val="texto2"/>
      </w:pPr>
      <w:r w:rsidRPr="00A90DF6">
        <w:t xml:space="preserve">§ 2º .................................... </w:t>
      </w:r>
    </w:p>
    <w:p w:rsidR="00F64DF3" w:rsidRPr="00A90DF6" w:rsidRDefault="00F64DF3" w:rsidP="00F64DF3">
      <w:pPr>
        <w:pStyle w:val="texto2"/>
        <w:ind w:firstLine="0"/>
      </w:pPr>
      <w:r w:rsidRPr="00A90DF6">
        <w:t xml:space="preserve">................................................... </w:t>
      </w:r>
    </w:p>
    <w:p w:rsidR="00BC3F62" w:rsidRDefault="00F64DF3" w:rsidP="00F64DF3">
      <w:pPr>
        <w:pStyle w:val="texto2"/>
      </w:pPr>
      <w:r w:rsidRPr="00A90DF6">
        <w:t>II – a pessoa jurídica, ainda que imune ou isenta, tomadora ou intermediária dos serviços descritos nos subitens 3.05, 7.02, 7.04, 7.05, 7.09, 7.10, 7.12, 7.16, 7.17, 7.19, 11.02, 17.05 e 17.10 da lista anexa</w:t>
      </w:r>
      <w:r w:rsidR="00A95A40">
        <w:t xml:space="preserve"> a esta Lei Complementar</w:t>
      </w:r>
      <w:r w:rsidRPr="00A90DF6">
        <w:t>,</w:t>
      </w:r>
      <w:r w:rsidRPr="00BC3F62">
        <w:t xml:space="preserve"> exceto na </w:t>
      </w:r>
      <w:r w:rsidRPr="00BC3F62">
        <w:lastRenderedPageBreak/>
        <w:t>hipótese do</w:t>
      </w:r>
      <w:r w:rsidR="005B35BA">
        <w:t>s serviços do</w:t>
      </w:r>
      <w:r w:rsidRPr="00BC3F62">
        <w:t xml:space="preserve"> subitem 11.05</w:t>
      </w:r>
      <w:r w:rsidR="005B35BA">
        <w:t xml:space="preserve">, </w:t>
      </w:r>
      <w:r w:rsidRPr="00BC3F62">
        <w:t xml:space="preserve">relacionados ao monitoramento e rastreamento </w:t>
      </w:r>
      <w:r w:rsidR="005B35BA" w:rsidRPr="005B35BA">
        <w:t>a</w:t>
      </w:r>
      <w:r w:rsidRPr="00BC3F62">
        <w:t xml:space="preserve"> distância, em qualquer via ou local, de veículos, cargas, pessoas e semoventes em circulação ou movimento, realizados por meio de </w:t>
      </w:r>
      <w:r w:rsidRPr="005B35BA">
        <w:t>telefonia móvel, transmissão de satélites, rádio ou qualquer outro meio, inclusive pelas empresas de Tecnologia da Informação Veicular,</w:t>
      </w:r>
      <w:r w:rsidRPr="00BC3F62">
        <w:t xml:space="preserve"> independentemente de o prestador de serviços ser proprietário ou não da infraestrutura de telecomunicações que utiliza</w:t>
      </w:r>
      <w:r w:rsidR="00BC3F62" w:rsidRPr="005B35BA">
        <w:t>;</w:t>
      </w:r>
    </w:p>
    <w:p w:rsidR="005B35BA" w:rsidRPr="005B35BA" w:rsidRDefault="005B35BA" w:rsidP="005B35BA">
      <w:pPr>
        <w:pStyle w:val="texto2"/>
        <w:ind w:firstLine="0"/>
      </w:pPr>
      <w:r>
        <w:t>..............................................</w:t>
      </w:r>
      <w:proofErr w:type="gramStart"/>
      <w:r>
        <w:t>”(</w:t>
      </w:r>
      <w:proofErr w:type="gramEnd"/>
      <w:r>
        <w:t>NR)</w:t>
      </w:r>
    </w:p>
    <w:p w:rsidR="00F64DF3" w:rsidRPr="00A90DF6" w:rsidRDefault="00F64DF3" w:rsidP="00F64DF3">
      <w:pPr>
        <w:pStyle w:val="texto1"/>
        <w:tabs>
          <w:tab w:val="left" w:leader="dot" w:pos="8505"/>
        </w:tabs>
        <w:rPr>
          <w:rFonts w:cs="Arial"/>
          <w:szCs w:val="24"/>
        </w:rPr>
      </w:pPr>
      <w:r w:rsidRPr="004D323B">
        <w:rPr>
          <w:rFonts w:cs="Arial"/>
          <w:szCs w:val="24"/>
        </w:rPr>
        <w:t xml:space="preserve">Art. 2º </w:t>
      </w:r>
      <w:r w:rsidR="00F6215B">
        <w:rPr>
          <w:rFonts w:cs="Arial"/>
          <w:szCs w:val="24"/>
        </w:rPr>
        <w:t xml:space="preserve">O </w:t>
      </w:r>
      <w:r w:rsidR="00F6215B" w:rsidRPr="00A90DF6">
        <w:rPr>
          <w:rFonts w:cs="Arial"/>
          <w:szCs w:val="24"/>
        </w:rPr>
        <w:t xml:space="preserve">item 11 da </w:t>
      </w:r>
      <w:r w:rsidRPr="00A90DF6">
        <w:rPr>
          <w:rFonts w:cs="Arial"/>
          <w:szCs w:val="24"/>
        </w:rPr>
        <w:t xml:space="preserve">lista de serviços anexa à </w:t>
      </w:r>
      <w:r w:rsidRPr="005B35BA">
        <w:rPr>
          <w:rFonts w:cs="Arial"/>
          <w:szCs w:val="24"/>
        </w:rPr>
        <w:t>Lei Complementar nº 116, de 31 de julho de 2003</w:t>
      </w:r>
      <w:r w:rsidRPr="00A90DF6">
        <w:rPr>
          <w:rFonts w:cs="Arial"/>
          <w:szCs w:val="24"/>
        </w:rPr>
        <w:t xml:space="preserve">, passa a vigorar </w:t>
      </w:r>
      <w:r w:rsidR="00F6215B" w:rsidRPr="00A90DF6">
        <w:rPr>
          <w:rFonts w:cs="Arial"/>
          <w:szCs w:val="24"/>
        </w:rPr>
        <w:t>acrescido do seguinte subitem 11.05</w:t>
      </w:r>
      <w:r w:rsidRPr="00A90DF6">
        <w:rPr>
          <w:rFonts w:cs="Arial"/>
          <w:szCs w:val="24"/>
        </w:rPr>
        <w:t>:</w:t>
      </w:r>
    </w:p>
    <w:p w:rsidR="00F64DF3" w:rsidRPr="005B35BA" w:rsidRDefault="00F64DF3" w:rsidP="00F64DF3">
      <w:pPr>
        <w:pStyle w:val="texto2"/>
      </w:pPr>
      <w:r w:rsidRPr="00A90DF6">
        <w:t xml:space="preserve">“11 – </w:t>
      </w:r>
      <w:r w:rsidRPr="005B35BA">
        <w:t>.................................</w:t>
      </w:r>
      <w:r w:rsidR="00FC0588" w:rsidRPr="005B35BA">
        <w:t>..</w:t>
      </w:r>
    </w:p>
    <w:p w:rsidR="00F64DF3" w:rsidRPr="005B35BA" w:rsidRDefault="00F64DF3" w:rsidP="00283903">
      <w:pPr>
        <w:pStyle w:val="texto2"/>
        <w:ind w:firstLine="0"/>
      </w:pPr>
      <w:r w:rsidRPr="005B35BA">
        <w:t>.................................................</w:t>
      </w:r>
      <w:r w:rsidR="00FC0588" w:rsidRPr="005B35BA">
        <w:t>..</w:t>
      </w:r>
    </w:p>
    <w:p w:rsidR="00F64DF3" w:rsidRPr="00F64DF3" w:rsidRDefault="00F64DF3" w:rsidP="00F64DF3">
      <w:pPr>
        <w:pStyle w:val="texto2"/>
      </w:pPr>
      <w:r w:rsidRPr="005B35BA">
        <w:t>11.05 – Serviços relacionados a</w:t>
      </w:r>
      <w:r w:rsidR="005B35BA">
        <w:t>o monitoramento e rastreamento a</w:t>
      </w:r>
      <w:r w:rsidRPr="005B35BA">
        <w:t xml:space="preserve"> distância, em qualquer via ou local, de veículos, cargas, pessoas e semoventes em circulação ou movimento, realizados por meio de telefonia móvel, transmissão de satélites, rádio ou qualquer outro meio, inclusive pelas empresas de Tecnologia da Informação Veicular, independentemente de o prestador de serviços ser proprietário ou não da infraestrutura de telecomunicações que </w:t>
      </w:r>
      <w:proofErr w:type="gramStart"/>
      <w:r w:rsidRPr="005B35BA">
        <w:t>utiliza</w:t>
      </w:r>
      <w:r w:rsidRPr="00A90DF6">
        <w:t>.</w:t>
      </w:r>
      <w:r w:rsidRPr="005B35BA">
        <w:t>”</w:t>
      </w:r>
      <w:proofErr w:type="gramEnd"/>
    </w:p>
    <w:p w:rsidR="00F64DF3" w:rsidRDefault="00F64DF3" w:rsidP="00F64DF3">
      <w:pPr>
        <w:pStyle w:val="texto1"/>
        <w:rPr>
          <w:rFonts w:cs="Arial"/>
          <w:b/>
          <w:szCs w:val="24"/>
        </w:rPr>
      </w:pPr>
      <w:r w:rsidRPr="004D323B">
        <w:rPr>
          <w:rFonts w:cs="Arial"/>
          <w:szCs w:val="24"/>
        </w:rPr>
        <w:t>Art. 3º Esta Lei entra em vigor na data de sua publicação</w:t>
      </w:r>
      <w:r w:rsidR="006A0ADC">
        <w:rPr>
          <w:rFonts w:cs="Arial"/>
          <w:szCs w:val="24"/>
        </w:rPr>
        <w:t>.</w:t>
      </w:r>
    </w:p>
    <w:p w:rsidR="00F64DF3" w:rsidRPr="00A86655" w:rsidRDefault="00F64DF3" w:rsidP="00F64DF3">
      <w:pPr>
        <w:pStyle w:val="texto1"/>
      </w:pPr>
      <w:r w:rsidRPr="00A86655">
        <w:t xml:space="preserve">Sala das Sessões, em </w:t>
      </w:r>
      <w:r w:rsidR="005B35BA">
        <w:t>30 de junho de 2021.</w:t>
      </w:r>
    </w:p>
    <w:p w:rsidR="00F64DF3" w:rsidRPr="00A86655" w:rsidRDefault="00F64DF3" w:rsidP="005B35BA">
      <w:pPr>
        <w:widowControl w:val="0"/>
        <w:tabs>
          <w:tab w:val="left" w:pos="715"/>
          <w:tab w:val="left" w:pos="1440"/>
          <w:tab w:val="left" w:pos="2880"/>
          <w:tab w:val="left" w:pos="4320"/>
        </w:tabs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F64DF3" w:rsidRDefault="00F64DF3" w:rsidP="005B35BA">
      <w:pPr>
        <w:widowControl w:val="0"/>
        <w:tabs>
          <w:tab w:val="left" w:pos="715"/>
          <w:tab w:val="left" w:pos="1440"/>
          <w:tab w:val="left" w:pos="2880"/>
          <w:tab w:val="left" w:pos="4320"/>
        </w:tabs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F64DF3" w:rsidRPr="00A86655" w:rsidRDefault="00F64DF3" w:rsidP="005B35BA">
      <w:pPr>
        <w:widowControl w:val="0"/>
        <w:tabs>
          <w:tab w:val="left" w:pos="715"/>
          <w:tab w:val="left" w:pos="1440"/>
          <w:tab w:val="left" w:pos="2880"/>
          <w:tab w:val="left" w:pos="4320"/>
        </w:tabs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F64DF3" w:rsidRPr="00A132BE" w:rsidRDefault="00F64DF3" w:rsidP="00A132BE">
      <w:pPr>
        <w:pStyle w:val="assinatura"/>
      </w:pPr>
      <w:r w:rsidRPr="00A132BE">
        <w:t>Deputado</w:t>
      </w:r>
      <w:r w:rsidR="005B35BA">
        <w:t xml:space="preserve"> RODRIGO DE CASTRO</w:t>
      </w:r>
    </w:p>
    <w:p w:rsidR="001C198D" w:rsidRPr="00A132BE" w:rsidRDefault="00F64DF3" w:rsidP="00A132BE">
      <w:pPr>
        <w:pStyle w:val="assinatura"/>
      </w:pPr>
      <w:r w:rsidRPr="00A132BE">
        <w:t>Relator</w:t>
      </w:r>
    </w:p>
    <w:sectPr w:rsidR="001C198D" w:rsidRPr="00A132BE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53C97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77C4F"/>
    <w:rsid w:val="000847AC"/>
    <w:rsid w:val="000B065B"/>
    <w:rsid w:val="001120A1"/>
    <w:rsid w:val="001A693F"/>
    <w:rsid w:val="001C198D"/>
    <w:rsid w:val="001F6DDF"/>
    <w:rsid w:val="00207463"/>
    <w:rsid w:val="0025430D"/>
    <w:rsid w:val="00283903"/>
    <w:rsid w:val="002E2E85"/>
    <w:rsid w:val="003904D0"/>
    <w:rsid w:val="00404CA2"/>
    <w:rsid w:val="00412B8D"/>
    <w:rsid w:val="004F43ED"/>
    <w:rsid w:val="00525AB7"/>
    <w:rsid w:val="005B35BA"/>
    <w:rsid w:val="005B64E8"/>
    <w:rsid w:val="005D469E"/>
    <w:rsid w:val="00602E48"/>
    <w:rsid w:val="00647B0C"/>
    <w:rsid w:val="006761D9"/>
    <w:rsid w:val="0067784A"/>
    <w:rsid w:val="006A0ADC"/>
    <w:rsid w:val="006C0DCB"/>
    <w:rsid w:val="006C4829"/>
    <w:rsid w:val="00711933"/>
    <w:rsid w:val="0072494C"/>
    <w:rsid w:val="007657F4"/>
    <w:rsid w:val="007B34E1"/>
    <w:rsid w:val="007B5903"/>
    <w:rsid w:val="008240B4"/>
    <w:rsid w:val="00863863"/>
    <w:rsid w:val="008B1FDF"/>
    <w:rsid w:val="00953C97"/>
    <w:rsid w:val="0097659B"/>
    <w:rsid w:val="00A132BE"/>
    <w:rsid w:val="00A90DF6"/>
    <w:rsid w:val="00A95A40"/>
    <w:rsid w:val="00AA74D0"/>
    <w:rsid w:val="00B92F03"/>
    <w:rsid w:val="00B937AF"/>
    <w:rsid w:val="00BA3467"/>
    <w:rsid w:val="00BC3F62"/>
    <w:rsid w:val="00BE7484"/>
    <w:rsid w:val="00C22FBC"/>
    <w:rsid w:val="00CA069C"/>
    <w:rsid w:val="00CD107E"/>
    <w:rsid w:val="00D67B20"/>
    <w:rsid w:val="00DB5A9D"/>
    <w:rsid w:val="00DF5BF2"/>
    <w:rsid w:val="00E10C16"/>
    <w:rsid w:val="00E31C64"/>
    <w:rsid w:val="00E42D0A"/>
    <w:rsid w:val="00E87019"/>
    <w:rsid w:val="00E9542E"/>
    <w:rsid w:val="00E975CB"/>
    <w:rsid w:val="00ED3A5E"/>
    <w:rsid w:val="00F23FBC"/>
    <w:rsid w:val="00F25CB9"/>
    <w:rsid w:val="00F6215B"/>
    <w:rsid w:val="00F64DF3"/>
    <w:rsid w:val="00FC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392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2021-06-30T23:42:00Z</dcterms:created>
  <dcterms:modified xsi:type="dcterms:W3CDTF">2021-07-01T01:55:00Z</dcterms:modified>
</cp:coreProperties>
</file>