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2FC" w:rsidRPr="007A12FC" w:rsidRDefault="007A12FC" w:rsidP="007A12FC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7A12FC">
        <w:rPr>
          <w:rFonts w:ascii="Courier New" w:hAnsi="Courier New"/>
          <w:b w:val="0"/>
          <w:caps/>
          <w:snapToGrid w:val="0"/>
          <w:sz w:val="24"/>
        </w:rPr>
        <w:t xml:space="preserve">REDAÇÃO FINAL DO SUBSTITUTIVO DA CÂMARA DOS DEPUTADOS AO </w:t>
      </w:r>
    </w:p>
    <w:p w:rsidR="007A12FC" w:rsidRPr="007A12FC" w:rsidRDefault="007A12FC" w:rsidP="007A12FC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7A12FC">
        <w:rPr>
          <w:rFonts w:ascii="Courier New" w:hAnsi="Courier New"/>
          <w:b w:val="0"/>
          <w:caps/>
          <w:snapToGrid w:val="0"/>
          <w:sz w:val="24"/>
        </w:rPr>
        <w:t>projeto de lei nº 4.384-A de 2020 DO SENADO FEDERAL</w:t>
      </w:r>
    </w:p>
    <w:p w:rsidR="007A12FC" w:rsidRPr="007A12FC" w:rsidRDefault="007A12FC" w:rsidP="007A12F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7A12FC" w:rsidRPr="007A12FC" w:rsidRDefault="007A12FC" w:rsidP="007A12FC">
      <w:pPr>
        <w:spacing w:line="192" w:lineRule="auto"/>
        <w:ind w:left="3544"/>
        <w:jc w:val="both"/>
        <w:rPr>
          <w:rFonts w:ascii="Courier New" w:hAnsi="Courier New"/>
          <w:b w:val="0"/>
          <w:snapToGrid w:val="0"/>
          <w:sz w:val="24"/>
        </w:rPr>
      </w:pPr>
      <w:r w:rsidRPr="007A12FC">
        <w:rPr>
          <w:rFonts w:ascii="Courier New" w:hAnsi="Courier New"/>
          <w:b w:val="0"/>
          <w:snapToGrid w:val="0"/>
          <w:sz w:val="24"/>
        </w:rPr>
        <w:t xml:space="preserve">Substitutivo da Câmara dos Deputados ao Projeto de Lei nº 4.384 de 2020 do Senado Federal, que </w:t>
      </w:r>
      <w:r w:rsidR="004322A6">
        <w:rPr>
          <w:rFonts w:ascii="Courier New" w:hAnsi="Courier New"/>
          <w:b w:val="0"/>
          <w:snapToGrid w:val="0"/>
          <w:sz w:val="24"/>
        </w:rPr>
        <w:t>“A</w:t>
      </w:r>
      <w:r w:rsidRPr="007A12FC">
        <w:rPr>
          <w:rFonts w:ascii="Courier New" w:hAnsi="Courier New"/>
          <w:b w:val="0"/>
          <w:snapToGrid w:val="0"/>
          <w:sz w:val="24"/>
        </w:rPr>
        <w:t xml:space="preserve">ltera a Lei nº 14.061, de 23 de setembro de 2020, para estender às organizações sociais de saúde a suspensão da obrigatoriedade da manutenção das metas quantitativas e qualitativas </w:t>
      </w:r>
      <w:proofErr w:type="spellStart"/>
      <w:r w:rsidRPr="007A12FC">
        <w:rPr>
          <w:rFonts w:ascii="Courier New" w:hAnsi="Courier New"/>
          <w:b w:val="0"/>
          <w:snapToGrid w:val="0"/>
          <w:sz w:val="24"/>
        </w:rPr>
        <w:t>contratualizadas</w:t>
      </w:r>
      <w:proofErr w:type="spellEnd"/>
      <w:r w:rsidRPr="007A12FC">
        <w:rPr>
          <w:rFonts w:ascii="Courier New" w:hAnsi="Courier New"/>
          <w:b w:val="0"/>
          <w:snapToGrid w:val="0"/>
          <w:sz w:val="24"/>
        </w:rPr>
        <w:t xml:space="preserve"> pelos prestadores de serviço de saúde, no âmbito do Sistema Único de Saúde (SUS), estabelecida na Lei nº 13.992, de 22 de abril de 2020, prorrogar seu prazo e determinar prazos diferenciados de suspensão para as entid</w:t>
      </w:r>
      <w:r w:rsidR="00F83E0C">
        <w:rPr>
          <w:rFonts w:ascii="Courier New" w:hAnsi="Courier New"/>
          <w:b w:val="0"/>
          <w:snapToGrid w:val="0"/>
          <w:sz w:val="24"/>
        </w:rPr>
        <w:t>ades que especifica.</w:t>
      </w:r>
      <w:bookmarkStart w:id="0" w:name="_GoBack"/>
      <w:bookmarkEnd w:id="0"/>
    </w:p>
    <w:p w:rsidR="007A12FC" w:rsidRPr="007A12FC" w:rsidRDefault="007A12FC" w:rsidP="007A12F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7A12FC" w:rsidRPr="007A12FC" w:rsidRDefault="007A12FC" w:rsidP="007A12F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7A12FC">
        <w:rPr>
          <w:rFonts w:ascii="Courier New" w:hAnsi="Courier New"/>
          <w:b w:val="0"/>
          <w:snapToGrid w:val="0"/>
          <w:sz w:val="24"/>
        </w:rPr>
        <w:t>Dê-se ao projeto a seguinte redação:</w:t>
      </w:r>
    </w:p>
    <w:p w:rsidR="007A12FC" w:rsidRPr="007A12FC" w:rsidRDefault="007A12FC" w:rsidP="007A12F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7A12FC" w:rsidRPr="007A12FC" w:rsidRDefault="007A12FC" w:rsidP="007A12FC">
      <w:pPr>
        <w:spacing w:line="192" w:lineRule="auto"/>
        <w:ind w:left="3544"/>
        <w:jc w:val="both"/>
        <w:rPr>
          <w:rFonts w:ascii="Courier New" w:hAnsi="Courier New"/>
          <w:b w:val="0"/>
          <w:snapToGrid w:val="0"/>
          <w:sz w:val="24"/>
        </w:rPr>
      </w:pPr>
      <w:r w:rsidRPr="007A12FC">
        <w:rPr>
          <w:rFonts w:ascii="Courier New" w:hAnsi="Courier New"/>
          <w:b w:val="0"/>
          <w:snapToGrid w:val="0"/>
          <w:sz w:val="24"/>
        </w:rPr>
        <w:t xml:space="preserve">Altera a Lei nº 13.992, de 22 de abril de 2020, para prorrogar a suspensão da obrigatoriedade da manutenção das metas quantitativas e qualitativas </w:t>
      </w:r>
      <w:proofErr w:type="spellStart"/>
      <w:r w:rsidRPr="007A12FC">
        <w:rPr>
          <w:rFonts w:ascii="Courier New" w:hAnsi="Courier New"/>
          <w:b w:val="0"/>
          <w:snapToGrid w:val="0"/>
          <w:sz w:val="24"/>
        </w:rPr>
        <w:t>contratualizadas</w:t>
      </w:r>
      <w:proofErr w:type="spellEnd"/>
      <w:r w:rsidRPr="007A12FC">
        <w:rPr>
          <w:rFonts w:ascii="Courier New" w:hAnsi="Courier New"/>
          <w:b w:val="0"/>
          <w:snapToGrid w:val="0"/>
          <w:sz w:val="24"/>
        </w:rPr>
        <w:t xml:space="preserve"> pelos prestadores de serviç</w:t>
      </w:r>
      <w:r w:rsidR="000E365B">
        <w:rPr>
          <w:rFonts w:ascii="Courier New" w:hAnsi="Courier New"/>
          <w:b w:val="0"/>
          <w:snapToGrid w:val="0"/>
          <w:sz w:val="24"/>
        </w:rPr>
        <w:t>o de saúde de qualquer natureza</w:t>
      </w:r>
      <w:r w:rsidRPr="007A12FC">
        <w:rPr>
          <w:rFonts w:ascii="Courier New" w:hAnsi="Courier New"/>
          <w:b w:val="0"/>
          <w:snapToGrid w:val="0"/>
          <w:sz w:val="24"/>
        </w:rPr>
        <w:t xml:space="preserve"> no âmbito do Sistema Único de Saúde (SUS).</w:t>
      </w:r>
    </w:p>
    <w:p w:rsidR="00863863" w:rsidRPr="007A12FC" w:rsidRDefault="00863863" w:rsidP="00863863">
      <w:pPr>
        <w:pStyle w:val="texto1"/>
      </w:pPr>
    </w:p>
    <w:p w:rsidR="00863863" w:rsidRPr="007A12FC" w:rsidRDefault="000155E0" w:rsidP="00863863">
      <w:pPr>
        <w:pStyle w:val="texto1"/>
      </w:pPr>
      <w:r w:rsidRPr="007A12FC">
        <w:t>O CONGRESSO NACIONAL decreta:</w:t>
      </w:r>
    </w:p>
    <w:p w:rsidR="000659C9" w:rsidRPr="007A12FC" w:rsidRDefault="000659C9" w:rsidP="00863863">
      <w:pPr>
        <w:pStyle w:val="texto1"/>
        <w:spacing w:line="192" w:lineRule="auto"/>
        <w:rPr>
          <w:color w:val="000000"/>
        </w:rPr>
      </w:pPr>
    </w:p>
    <w:p w:rsidR="00584E0D" w:rsidRPr="000155E0" w:rsidRDefault="00584E0D" w:rsidP="00584E0D">
      <w:pPr>
        <w:pStyle w:val="texto1"/>
      </w:pPr>
      <w:r w:rsidRPr="007A12FC">
        <w:t>Art. 1º Esta Lei altera a Lei nº 13.992, d</w:t>
      </w:r>
      <w:r w:rsidRPr="000155E0">
        <w:t xml:space="preserve">e 22 de abril de 2020, </w:t>
      </w:r>
      <w:r w:rsidR="00272AD9" w:rsidRPr="000155E0">
        <w:t xml:space="preserve">para prorrogar </w:t>
      </w:r>
      <w:r w:rsidRPr="000155E0">
        <w:t xml:space="preserve">até 31 de dezembro de 2021 a suspensão da obrigatoriedade </w:t>
      </w:r>
      <w:r w:rsidR="00EE7BD8" w:rsidRPr="000155E0">
        <w:t xml:space="preserve">da </w:t>
      </w:r>
      <w:r w:rsidRPr="000155E0">
        <w:t xml:space="preserve">manutenção das metas quantitativas e qualitativas </w:t>
      </w:r>
      <w:proofErr w:type="spellStart"/>
      <w:r w:rsidRPr="000155E0">
        <w:t>contratualizadas</w:t>
      </w:r>
      <w:proofErr w:type="spellEnd"/>
      <w:r w:rsidRPr="000155E0">
        <w:t xml:space="preserve"> pelos prestadores de serviço de saúde</w:t>
      </w:r>
      <w:r w:rsidR="000E365B">
        <w:t xml:space="preserve"> de qualquer natureza</w:t>
      </w:r>
      <w:r w:rsidRPr="000155E0">
        <w:t xml:space="preserve"> no âmbito do Sistema Único de Saúde (SUS).</w:t>
      </w:r>
    </w:p>
    <w:p w:rsidR="00584E0D" w:rsidRPr="000155E0" w:rsidRDefault="00584E0D" w:rsidP="00584E0D">
      <w:pPr>
        <w:pStyle w:val="texto1"/>
      </w:pPr>
      <w:r w:rsidRPr="000155E0">
        <w:t>Art. 2º A Lei nº 13.992, de 22 de abril de 2020, passa a vigorar com a</w:t>
      </w:r>
      <w:r w:rsidR="00272AD9" w:rsidRPr="000155E0">
        <w:t>s</w:t>
      </w:r>
      <w:r w:rsidRPr="000155E0">
        <w:t xml:space="preserve"> seguinte</w:t>
      </w:r>
      <w:r w:rsidR="00272AD9" w:rsidRPr="000155E0">
        <w:t>s</w:t>
      </w:r>
      <w:r w:rsidRPr="000155E0">
        <w:t xml:space="preserve"> </w:t>
      </w:r>
      <w:r w:rsidR="00272AD9" w:rsidRPr="000155E0">
        <w:t>alterações</w:t>
      </w:r>
      <w:r w:rsidRPr="000155E0">
        <w:t>:</w:t>
      </w:r>
    </w:p>
    <w:p w:rsidR="00584E0D" w:rsidRPr="000155E0" w:rsidRDefault="00584E0D" w:rsidP="00584E0D">
      <w:pPr>
        <w:pStyle w:val="texto2"/>
      </w:pPr>
      <w:r w:rsidRPr="000155E0">
        <w:lastRenderedPageBreak/>
        <w:t xml:space="preserve">“Art. 1º Esta Lei prorroga até 31 de dezembro de 2021, a partir de 1º de janeiro de 2021, a suspensão da obrigatoriedade </w:t>
      </w:r>
      <w:r w:rsidR="00EE7BD8" w:rsidRPr="000155E0">
        <w:t xml:space="preserve">da </w:t>
      </w:r>
      <w:r w:rsidRPr="000155E0">
        <w:t xml:space="preserve">manutenção das metas quantitativas e qualitativas </w:t>
      </w:r>
      <w:proofErr w:type="spellStart"/>
      <w:r w:rsidRPr="000155E0">
        <w:t>contratualizadas</w:t>
      </w:r>
      <w:proofErr w:type="spellEnd"/>
      <w:r w:rsidRPr="000155E0">
        <w:t xml:space="preserve"> pelos prestadores de serviço de saúde de qualquer natureza no âmbito do Sistema Único de Saúde (SUS).</w:t>
      </w:r>
    </w:p>
    <w:p w:rsidR="00584E0D" w:rsidRPr="000155E0" w:rsidRDefault="00584E0D" w:rsidP="00584E0D">
      <w:pPr>
        <w:pStyle w:val="texto2"/>
      </w:pPr>
      <w:r w:rsidRPr="000155E0">
        <w:t xml:space="preserve">Parágrafo único. Incluem-se nos prestadores de serviço de saúde referidos no </w:t>
      </w:r>
      <w:r w:rsidRPr="000155E0">
        <w:rPr>
          <w:i/>
        </w:rPr>
        <w:t>caput</w:t>
      </w:r>
      <w:r w:rsidRPr="000155E0">
        <w:t xml:space="preserve"> deste artigo pessoas jurídicas de direito público e pessoas jurídicas de direito priv</w:t>
      </w:r>
      <w:r w:rsidR="00A70198" w:rsidRPr="000155E0">
        <w:t xml:space="preserve">ado, com ou sem fins </w:t>
      </w:r>
      <w:proofErr w:type="gramStart"/>
      <w:r w:rsidR="00A70198" w:rsidRPr="000155E0">
        <w:t>lucrativos.”</w:t>
      </w:r>
      <w:proofErr w:type="gramEnd"/>
      <w:r w:rsidR="00A70198" w:rsidRPr="000155E0">
        <w:t>(NR)</w:t>
      </w:r>
    </w:p>
    <w:p w:rsidR="00584E0D" w:rsidRPr="000155E0" w:rsidRDefault="00A70198" w:rsidP="00584E0D">
      <w:pPr>
        <w:pStyle w:val="texto2"/>
      </w:pPr>
      <w:r w:rsidRPr="000155E0">
        <w:t>“</w:t>
      </w:r>
      <w:r w:rsidR="00584E0D" w:rsidRPr="000155E0">
        <w:t>Art. 2º O pagamento dos procedimentos financiados pelo Fundo de Ações Estratégicas e Compensação (</w:t>
      </w:r>
      <w:proofErr w:type="spellStart"/>
      <w:r w:rsidR="00584E0D" w:rsidRPr="000155E0">
        <w:t>Faec</w:t>
      </w:r>
      <w:proofErr w:type="spellEnd"/>
      <w:r w:rsidR="00584E0D" w:rsidRPr="000155E0">
        <w:t xml:space="preserve">) deve ser efetuado conforme produção aprovada pelos gestores estaduais, distrital e municipais de saúde, nos mesmos termos estabelecidos antes da vigência </w:t>
      </w:r>
      <w:r w:rsidR="00584E0D" w:rsidRPr="00804ECF">
        <w:t>d</w:t>
      </w:r>
      <w:r w:rsidR="00272AD9" w:rsidRPr="00804ECF">
        <w:t xml:space="preserve">esta </w:t>
      </w:r>
      <w:proofErr w:type="gramStart"/>
      <w:r w:rsidR="00272AD9" w:rsidRPr="00804ECF">
        <w:t>Lei</w:t>
      </w:r>
      <w:r w:rsidR="00584E0D" w:rsidRPr="00804ECF">
        <w:t>.</w:t>
      </w:r>
      <w:r w:rsidRPr="00804ECF">
        <w:t>”</w:t>
      </w:r>
      <w:proofErr w:type="gramEnd"/>
      <w:r w:rsidRPr="00804ECF">
        <w:t>(</w:t>
      </w:r>
      <w:r w:rsidRPr="000155E0">
        <w:t>NR)</w:t>
      </w:r>
    </w:p>
    <w:p w:rsidR="00584E0D" w:rsidRPr="007A12FC" w:rsidRDefault="00A70198" w:rsidP="00584E0D">
      <w:pPr>
        <w:pStyle w:val="texto2"/>
      </w:pPr>
      <w:r w:rsidRPr="007A12FC">
        <w:t>“</w:t>
      </w:r>
      <w:r w:rsidR="00584E0D" w:rsidRPr="007A12FC">
        <w:t xml:space="preserve">Art. </w:t>
      </w:r>
      <w:r w:rsidR="00272AD9" w:rsidRPr="007A12FC">
        <w:t xml:space="preserve">2º-A </w:t>
      </w:r>
      <w:r w:rsidR="00584E0D" w:rsidRPr="007A12FC">
        <w:t xml:space="preserve">Fica suspensa a obrigatoriedade </w:t>
      </w:r>
      <w:r w:rsidR="00EE7BD8" w:rsidRPr="007A12FC">
        <w:t xml:space="preserve">da </w:t>
      </w:r>
      <w:r w:rsidR="00584E0D" w:rsidRPr="007A12FC">
        <w:t xml:space="preserve">manutenção de metas quantitativas relativas à produção de serviço das organizações sociais de </w:t>
      </w:r>
      <w:proofErr w:type="gramStart"/>
      <w:r w:rsidR="00584E0D" w:rsidRPr="007A12FC">
        <w:t>saúde.”</w:t>
      </w:r>
      <w:proofErr w:type="gramEnd"/>
    </w:p>
    <w:p w:rsidR="00584E0D" w:rsidRDefault="00584E0D" w:rsidP="00584E0D">
      <w:pPr>
        <w:pStyle w:val="texto1"/>
      </w:pPr>
      <w:r>
        <w:t>Art. 3º Esta Lei entra em vigor na data de sua publicação.</w:t>
      </w:r>
    </w:p>
    <w:p w:rsidR="000659C9" w:rsidRPr="00BE7484" w:rsidRDefault="000659C9" w:rsidP="00584E0D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72AD9">
        <w:rPr>
          <w:color w:val="000000"/>
        </w:rPr>
        <w:t xml:space="preserve"> 22 de junho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EE7BD8">
        <w:rPr>
          <w:szCs w:val="24"/>
        </w:rPr>
        <w:t>PEDRO WESTPHALEN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3E0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0A13"/>
    <w:rsid w:val="00014DB4"/>
    <w:rsid w:val="000155E0"/>
    <w:rsid w:val="00035898"/>
    <w:rsid w:val="00040530"/>
    <w:rsid w:val="000659C9"/>
    <w:rsid w:val="000847AC"/>
    <w:rsid w:val="000B065B"/>
    <w:rsid w:val="000E365B"/>
    <w:rsid w:val="001120A1"/>
    <w:rsid w:val="00170386"/>
    <w:rsid w:val="001A693F"/>
    <w:rsid w:val="001C198D"/>
    <w:rsid w:val="001E6949"/>
    <w:rsid w:val="001F6DDF"/>
    <w:rsid w:val="00207463"/>
    <w:rsid w:val="0025430D"/>
    <w:rsid w:val="00272AD9"/>
    <w:rsid w:val="002E45D7"/>
    <w:rsid w:val="00404CA2"/>
    <w:rsid w:val="00412B8D"/>
    <w:rsid w:val="004322A6"/>
    <w:rsid w:val="00447E28"/>
    <w:rsid w:val="004F43ED"/>
    <w:rsid w:val="00525AB7"/>
    <w:rsid w:val="00584E0D"/>
    <w:rsid w:val="00602E48"/>
    <w:rsid w:val="00647B0C"/>
    <w:rsid w:val="006761D9"/>
    <w:rsid w:val="006C0DCB"/>
    <w:rsid w:val="006C4829"/>
    <w:rsid w:val="00711933"/>
    <w:rsid w:val="0072494C"/>
    <w:rsid w:val="007657F4"/>
    <w:rsid w:val="007A12FC"/>
    <w:rsid w:val="007B34E1"/>
    <w:rsid w:val="007B5903"/>
    <w:rsid w:val="00804ECF"/>
    <w:rsid w:val="00863863"/>
    <w:rsid w:val="0097659B"/>
    <w:rsid w:val="00A70198"/>
    <w:rsid w:val="00AA74D0"/>
    <w:rsid w:val="00B92F03"/>
    <w:rsid w:val="00BA3467"/>
    <w:rsid w:val="00BE7484"/>
    <w:rsid w:val="00C4012D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EE7BD8"/>
    <w:rsid w:val="00F23FBC"/>
    <w:rsid w:val="00F25CB9"/>
    <w:rsid w:val="00F8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64A29-0AA4-4BB6-BA2A-FF594D658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2021-06-22T22:35:00Z</dcterms:created>
  <dcterms:modified xsi:type="dcterms:W3CDTF">2021-06-23T00:55:00Z</dcterms:modified>
</cp:coreProperties>
</file>