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697A28" w:rsidRDefault="00863863" w:rsidP="00863863">
      <w:pPr>
        <w:pStyle w:val="cabea"/>
      </w:pPr>
      <w:r w:rsidRPr="00697A28">
        <w:t>redação final</w:t>
      </w:r>
    </w:p>
    <w:p w:rsidR="00863863" w:rsidRPr="00697A28" w:rsidRDefault="004710EE" w:rsidP="00863863">
      <w:pPr>
        <w:pStyle w:val="cabea"/>
      </w:pPr>
      <w:r w:rsidRPr="00697A28">
        <w:t>MEDIDA PROVISÓRIA</w:t>
      </w:r>
      <w:r w:rsidR="00863863" w:rsidRPr="00697A28">
        <w:t xml:space="preserve"> nº </w:t>
      </w:r>
      <w:r w:rsidRPr="00697A28">
        <w:t>1.017</w:t>
      </w:r>
      <w:r w:rsidR="00863863" w:rsidRPr="00697A28">
        <w:t>-</w:t>
      </w:r>
      <w:r w:rsidR="00526940" w:rsidRPr="00697A28">
        <w:t xml:space="preserve">A, </w:t>
      </w:r>
      <w:r w:rsidR="00863863" w:rsidRPr="00697A28">
        <w:t>de 20</w:t>
      </w:r>
      <w:r w:rsidR="00BE7484" w:rsidRPr="00697A28">
        <w:t>20</w:t>
      </w:r>
    </w:p>
    <w:p w:rsidR="004710EE" w:rsidRPr="00697A28" w:rsidRDefault="004710EE" w:rsidP="00863863">
      <w:pPr>
        <w:pStyle w:val="cabea"/>
      </w:pPr>
      <w:r w:rsidRPr="00697A28">
        <w:t>PROJETO DE LEI DE CONVERSÃO nº</w:t>
      </w:r>
      <w:r w:rsidR="00C021E2" w:rsidRPr="00697A28">
        <w:t xml:space="preserve"> 3</w:t>
      </w:r>
      <w:r w:rsidRPr="00697A28">
        <w:t xml:space="preserve"> DE 2021</w:t>
      </w:r>
    </w:p>
    <w:p w:rsidR="00863863" w:rsidRPr="00697A28" w:rsidRDefault="00863863" w:rsidP="00863863">
      <w:pPr>
        <w:pStyle w:val="texto10"/>
      </w:pPr>
    </w:p>
    <w:p w:rsidR="00863863" w:rsidRPr="00697A28" w:rsidRDefault="004710EE" w:rsidP="00863863">
      <w:pPr>
        <w:pStyle w:val="ementa"/>
      </w:pPr>
      <w:r w:rsidRPr="00697A28">
        <w:t>Define as diretrizes para a quitação e para a renegociação das dívidas relativas às debêntures emitidas por empresas e subscritas pelos fundos de investimentos regionais e para o desinvestimento, a liquidação e a extinção dos fundos.</w:t>
      </w:r>
    </w:p>
    <w:p w:rsidR="00863863" w:rsidRPr="00697A28" w:rsidRDefault="00863863" w:rsidP="00863863">
      <w:pPr>
        <w:pStyle w:val="texto1"/>
      </w:pPr>
    </w:p>
    <w:p w:rsidR="00863863" w:rsidRPr="00697A28" w:rsidRDefault="00526940" w:rsidP="00863863">
      <w:pPr>
        <w:pStyle w:val="texto1"/>
      </w:pPr>
      <w:r w:rsidRPr="00697A28">
        <w:t>O CONGRESSO NACIONAL decreta:</w:t>
      </w:r>
    </w:p>
    <w:p w:rsidR="006A753A" w:rsidRPr="00697A28" w:rsidRDefault="006A753A" w:rsidP="00863863">
      <w:pPr>
        <w:pStyle w:val="texto1"/>
      </w:pPr>
    </w:p>
    <w:p w:rsidR="006A753A" w:rsidRPr="00697A28" w:rsidRDefault="006A753A" w:rsidP="006A753A">
      <w:pPr>
        <w:pStyle w:val="texto1"/>
        <w:spacing w:line="240" w:lineRule="auto"/>
        <w:ind w:firstLine="0"/>
        <w:jc w:val="center"/>
      </w:pPr>
      <w:r w:rsidRPr="00697A28">
        <w:t>CAPÍTULO I</w:t>
      </w:r>
    </w:p>
    <w:p w:rsidR="006A753A" w:rsidRPr="00697A28" w:rsidRDefault="006A753A" w:rsidP="006A753A">
      <w:pPr>
        <w:pStyle w:val="texto1"/>
        <w:spacing w:line="240" w:lineRule="auto"/>
        <w:ind w:firstLine="0"/>
        <w:jc w:val="center"/>
      </w:pPr>
      <w:r w:rsidRPr="00697A28">
        <w:t xml:space="preserve">DISPOSIÇÕES </w:t>
      </w:r>
      <w:r w:rsidR="00F45562" w:rsidRPr="00697A28">
        <w:t>GERAIS</w:t>
      </w:r>
    </w:p>
    <w:p w:rsidR="000659C9" w:rsidRPr="00697A28" w:rsidRDefault="000659C9" w:rsidP="00863863">
      <w:pPr>
        <w:pStyle w:val="texto1"/>
        <w:spacing w:line="192" w:lineRule="auto"/>
      </w:pPr>
    </w:p>
    <w:p w:rsidR="004710EE" w:rsidRPr="00697A28" w:rsidRDefault="004710EE" w:rsidP="004710EE">
      <w:pPr>
        <w:pStyle w:val="texto1"/>
      </w:pPr>
      <w:r w:rsidRPr="00697A28">
        <w:t>Art. 1º Esta Lei dispõe sobre a possibilidade de quitação e de renegociação das dívidas em debêntures do Fundo de Investimento</w:t>
      </w:r>
      <w:r w:rsidR="00F770D5">
        <w:t>s</w:t>
      </w:r>
      <w:r w:rsidRPr="00697A28">
        <w:t xml:space="preserve"> da Amazônia (Finam) e do Fundo de Investimento</w:t>
      </w:r>
      <w:r w:rsidR="00F770D5">
        <w:t>s</w:t>
      </w:r>
      <w:r w:rsidRPr="00697A28">
        <w:t xml:space="preserve"> do Nordeste (Finor), criados pelo Decreto-Lei nº 1.376, de 12 de dezembro de 1974, e de desinvestimento e posterior liquidaç</w:t>
      </w:r>
      <w:r w:rsidR="00526940" w:rsidRPr="00697A28">
        <w:t>ão dessas dívidas.</w:t>
      </w:r>
    </w:p>
    <w:p w:rsidR="00526940" w:rsidRPr="00697A28" w:rsidRDefault="00526940" w:rsidP="00526940">
      <w:pPr>
        <w:pStyle w:val="texto1"/>
      </w:pPr>
      <w:r w:rsidRPr="00697A28">
        <w:t xml:space="preserve">Parágrafo único. A quitação e a renegociação das dívidas de que trata esta Lei deverão ser autorizadas pela instância de governança dos fundos de que trata o </w:t>
      </w:r>
      <w:r w:rsidRPr="00697A28">
        <w:rPr>
          <w:i/>
        </w:rPr>
        <w:t xml:space="preserve">caput </w:t>
      </w:r>
      <w:r w:rsidRPr="00697A28">
        <w:t xml:space="preserve">deste artigo, na forma dos seus regimentos, e somente poderão ser assentidas </w:t>
      </w:r>
      <w:r w:rsidR="00697A28" w:rsidRPr="00697A28">
        <w:t>caso</w:t>
      </w:r>
      <w:r w:rsidRPr="00697A28">
        <w:t>:</w:t>
      </w:r>
    </w:p>
    <w:p w:rsidR="00697A28" w:rsidRPr="00697A28" w:rsidRDefault="00697A28" w:rsidP="00697A28">
      <w:pPr>
        <w:pStyle w:val="texto1"/>
      </w:pPr>
      <w:r w:rsidRPr="00697A28">
        <w:t xml:space="preserve">I - </w:t>
      </w:r>
      <w:proofErr w:type="gramStart"/>
      <w:r w:rsidRPr="00697A28">
        <w:t>exista</w:t>
      </w:r>
      <w:proofErr w:type="gramEnd"/>
      <w:r w:rsidRPr="00697A28">
        <w:t xml:space="preserve"> vantagem econômica para o fundo;</w:t>
      </w:r>
    </w:p>
    <w:p w:rsidR="00697A28" w:rsidRPr="00697A28" w:rsidRDefault="00697A28" w:rsidP="00697A28">
      <w:pPr>
        <w:pStyle w:val="texto1"/>
      </w:pPr>
      <w:r w:rsidRPr="00697A28">
        <w:t xml:space="preserve">II – </w:t>
      </w:r>
      <w:proofErr w:type="gramStart"/>
      <w:r w:rsidRPr="00697A28">
        <w:t>permitam</w:t>
      </w:r>
      <w:proofErr w:type="gramEnd"/>
      <w:r w:rsidRPr="00697A28">
        <w:t xml:space="preserve"> que os empréstimos realizados por meio dos referidos fundos sejam recuperados administrativamente e de forma mais célere; e</w:t>
      </w:r>
    </w:p>
    <w:p w:rsidR="00697A28" w:rsidRPr="00697A28" w:rsidRDefault="00697A28" w:rsidP="00697A28">
      <w:pPr>
        <w:pStyle w:val="texto1"/>
      </w:pPr>
      <w:r w:rsidRPr="00697A28">
        <w:t>III - tenham sido integralmente provisionadas há, pelo menos, 1 (um) ano ou lançadas totalmente em prejuízo.</w:t>
      </w:r>
    </w:p>
    <w:p w:rsidR="004710EE" w:rsidRPr="00697A28" w:rsidRDefault="004710EE" w:rsidP="004710EE">
      <w:pPr>
        <w:pStyle w:val="texto1"/>
      </w:pPr>
    </w:p>
    <w:p w:rsidR="004710EE" w:rsidRPr="00697A28" w:rsidRDefault="004710EE" w:rsidP="004710EE">
      <w:pPr>
        <w:pStyle w:val="texto1"/>
        <w:spacing w:line="240" w:lineRule="auto"/>
        <w:ind w:firstLine="0"/>
        <w:jc w:val="center"/>
      </w:pPr>
      <w:r w:rsidRPr="00697A28">
        <w:lastRenderedPageBreak/>
        <w:t>CAPÍTULO I</w:t>
      </w:r>
      <w:r w:rsidR="006A753A" w:rsidRPr="00697A28">
        <w:t>I</w:t>
      </w:r>
    </w:p>
    <w:p w:rsidR="004710EE" w:rsidRPr="00697A28" w:rsidRDefault="004710EE" w:rsidP="004710EE">
      <w:pPr>
        <w:pStyle w:val="texto1"/>
        <w:spacing w:line="240" w:lineRule="auto"/>
        <w:ind w:firstLine="0"/>
        <w:jc w:val="center"/>
      </w:pPr>
      <w:r w:rsidRPr="00697A28">
        <w:t>DA QUITAÇÃO DAS DÍVIDAS EM DEBÊNTURES</w:t>
      </w:r>
    </w:p>
    <w:p w:rsidR="004710EE" w:rsidRPr="00697A28" w:rsidRDefault="004710EE" w:rsidP="004710EE">
      <w:pPr>
        <w:pStyle w:val="texto1"/>
      </w:pPr>
    </w:p>
    <w:p w:rsidR="004710EE" w:rsidRPr="00697A28" w:rsidRDefault="004710EE" w:rsidP="004710EE">
      <w:pPr>
        <w:pStyle w:val="texto1"/>
      </w:pPr>
      <w:r w:rsidRPr="00697A28">
        <w:t>Art. 2º Os fundos de que trata o art. 1º desta Lei poderão dar rebates para o recebimento e a quitação em moeda corrente do saldo das dívidas relativas a quaisquer debêntures, conversíveis ou não conversíveis em ações, vencidas ou vincendas, emitidas em seu favor até a data de publicação desta Lei, inclusive as provenientes de dívidas r</w:t>
      </w:r>
      <w:r w:rsidR="002025A9" w:rsidRPr="00697A28">
        <w:t>enegociadas, da seguinte forma:</w:t>
      </w:r>
    </w:p>
    <w:p w:rsidR="004710EE" w:rsidRPr="00697A28" w:rsidRDefault="004710EE" w:rsidP="004710EE">
      <w:pPr>
        <w:pStyle w:val="texto1"/>
      </w:pPr>
      <w:r w:rsidRPr="00697A28">
        <w:t xml:space="preserve">I - </w:t>
      </w:r>
      <w:proofErr w:type="gramStart"/>
      <w:r w:rsidRPr="00697A28">
        <w:t>rebate</w:t>
      </w:r>
      <w:proofErr w:type="gramEnd"/>
      <w:r w:rsidRPr="00697A28">
        <w:t xml:space="preserve"> de </w:t>
      </w:r>
      <w:r w:rsidR="000C1B8F" w:rsidRPr="00697A28">
        <w:t xml:space="preserve">até 15% (quinze por cento) </w:t>
      </w:r>
      <w:r w:rsidRPr="00697A28">
        <w:t>para a quitação das dívidas relativas às empresas que receberam o Certificado de Empreendimento Implantado (CEI)</w:t>
      </w:r>
      <w:r w:rsidR="002025A9" w:rsidRPr="00697A28">
        <w:t>; ou</w:t>
      </w:r>
    </w:p>
    <w:p w:rsidR="004710EE" w:rsidRPr="00697A28" w:rsidRDefault="004710EE" w:rsidP="004710EE">
      <w:pPr>
        <w:pStyle w:val="texto1"/>
      </w:pPr>
      <w:r w:rsidRPr="00697A28">
        <w:t xml:space="preserve">II - </w:t>
      </w:r>
      <w:proofErr w:type="gramStart"/>
      <w:r w:rsidRPr="00697A28">
        <w:t>rebate</w:t>
      </w:r>
      <w:proofErr w:type="gramEnd"/>
      <w:r w:rsidRPr="00697A28">
        <w:t xml:space="preserve"> de </w:t>
      </w:r>
      <w:r w:rsidR="000C1B8F" w:rsidRPr="00697A28">
        <w:t>até 10% (dez por cento)</w:t>
      </w:r>
      <w:r w:rsidRPr="00697A28">
        <w:t xml:space="preserve"> para a quitação das dívidas relativas às empresas cujos projetos se encontrarem</w:t>
      </w:r>
      <w:r w:rsidR="00181F6D" w:rsidRPr="00697A28">
        <w:t xml:space="preserve"> </w:t>
      </w:r>
      <w:r w:rsidRPr="00697A28">
        <w:t>em implantação regular ou às empresas cujos projetos tiverem</w:t>
      </w:r>
      <w:r w:rsidR="00413B87" w:rsidRPr="00697A28">
        <w:t xml:space="preserve"> </w:t>
      </w:r>
      <w:r w:rsidRPr="00697A28">
        <w:t>seus incentivos financeiros cancelados por fatores supervenientes, na forma do disposto nos incisos II, III ou IV do § 4º do art. 12 da Lei nº 8.167, de 16 de janeiro de 1991</w:t>
      </w:r>
      <w:r w:rsidR="002025A9" w:rsidRPr="00697A28">
        <w:t>.</w:t>
      </w:r>
    </w:p>
    <w:p w:rsidR="004710EE" w:rsidRPr="00697A28" w:rsidRDefault="004710EE" w:rsidP="004710EE">
      <w:pPr>
        <w:pStyle w:val="texto1"/>
      </w:pPr>
      <w:r w:rsidRPr="00697A28">
        <w:t xml:space="preserve">§ 1º A apuração do saldo para quitação de que trata o </w:t>
      </w:r>
      <w:r w:rsidRPr="00697A28">
        <w:rPr>
          <w:i/>
        </w:rPr>
        <w:t>caput</w:t>
      </w:r>
      <w:r w:rsidRPr="00697A28">
        <w:t xml:space="preserve"> deste artigo será realizada a partir da soma dos valores de emissão das debêntures ao respectivo fundo, atualizados pelo Índice </w:t>
      </w:r>
      <w:r w:rsidR="001925A1" w:rsidRPr="00697A28">
        <w:t xml:space="preserve">Nacional </w:t>
      </w:r>
      <w:r w:rsidRPr="00697A28">
        <w:t xml:space="preserve">de Preços ao Consumidor Amplo (IPCA), </w:t>
      </w:r>
      <w:r w:rsidR="000C1B8F" w:rsidRPr="00697A28">
        <w:t>e poderá ser autorizada a exclusão de</w:t>
      </w:r>
      <w:r w:rsidRPr="00697A28">
        <w:t xml:space="preserve"> quaisquer bônus, </w:t>
      </w:r>
      <w:r w:rsidR="00812A40" w:rsidRPr="00697A28">
        <w:t xml:space="preserve">de </w:t>
      </w:r>
      <w:r w:rsidRPr="00697A28">
        <w:t>multas,</w:t>
      </w:r>
      <w:r w:rsidR="00812A40" w:rsidRPr="00697A28">
        <w:t xml:space="preserve"> de</w:t>
      </w:r>
      <w:r w:rsidRPr="00697A28">
        <w:t xml:space="preserve"> juros de mora e </w:t>
      </w:r>
      <w:r w:rsidR="00812A40" w:rsidRPr="00697A28">
        <w:t xml:space="preserve">de </w:t>
      </w:r>
      <w:r w:rsidRPr="00697A28">
        <w:t xml:space="preserve">outros encargos por inadimplemento, </w:t>
      </w:r>
      <w:r w:rsidR="000C1B8F" w:rsidRPr="00697A28">
        <w:t>condicionada à quitação integral da dívida no prazo estabelecido pelo fundo</w:t>
      </w:r>
      <w:r w:rsidR="002025A9" w:rsidRPr="00697A28">
        <w:t>.</w:t>
      </w:r>
    </w:p>
    <w:p w:rsidR="004710EE" w:rsidRPr="00697A28" w:rsidRDefault="004710EE" w:rsidP="004710EE">
      <w:pPr>
        <w:pStyle w:val="texto1"/>
      </w:pPr>
      <w:r w:rsidRPr="00697A28">
        <w:t>§ 2º A quitação de que trata este artigo será realizada mediante pagamento à vista e em dinheiro a crédito do fundo perante o respectivo banco opera</w:t>
      </w:r>
      <w:r w:rsidR="002025A9" w:rsidRPr="00697A28">
        <w:t>dor e extinguirá toda a dívida.</w:t>
      </w:r>
    </w:p>
    <w:p w:rsidR="004710EE" w:rsidRPr="00697A28" w:rsidRDefault="000C1B8F" w:rsidP="004710EE">
      <w:pPr>
        <w:pStyle w:val="texto1"/>
      </w:pPr>
      <w:r w:rsidRPr="00697A28">
        <w:t>§ 3</w:t>
      </w:r>
      <w:r w:rsidR="004710EE" w:rsidRPr="00697A28">
        <w:t xml:space="preserve">º A liquidação da dívida ocorrerá </w:t>
      </w:r>
      <w:r w:rsidR="00C14FFC" w:rsidRPr="00697A28">
        <w:t xml:space="preserve">por ocasião do </w:t>
      </w:r>
      <w:r w:rsidR="004710EE" w:rsidRPr="00697A28">
        <w:t>efetivo pagamento integral do débito, vedada a quitação parcial, para f</w:t>
      </w:r>
      <w:r w:rsidR="002025A9" w:rsidRPr="00697A28">
        <w:t>ins do disposto neste Capítulo.</w:t>
      </w:r>
    </w:p>
    <w:p w:rsidR="004710EE" w:rsidRPr="00697A28" w:rsidRDefault="004710EE" w:rsidP="004710EE">
      <w:pPr>
        <w:pStyle w:val="texto1"/>
      </w:pPr>
    </w:p>
    <w:p w:rsidR="004710EE" w:rsidRPr="00697A28" w:rsidRDefault="004710EE" w:rsidP="004710EE">
      <w:pPr>
        <w:pStyle w:val="texto1"/>
        <w:spacing w:line="240" w:lineRule="auto"/>
        <w:ind w:firstLine="0"/>
        <w:jc w:val="center"/>
      </w:pPr>
      <w:r w:rsidRPr="00697A28">
        <w:t>CAPÍTULO II</w:t>
      </w:r>
      <w:r w:rsidR="006A753A" w:rsidRPr="00697A28">
        <w:t>I</w:t>
      </w:r>
    </w:p>
    <w:p w:rsidR="004710EE" w:rsidRPr="00697A28" w:rsidRDefault="004710EE" w:rsidP="004710EE">
      <w:pPr>
        <w:pStyle w:val="texto1"/>
        <w:spacing w:line="240" w:lineRule="auto"/>
        <w:ind w:firstLine="0"/>
        <w:jc w:val="center"/>
      </w:pPr>
      <w:r w:rsidRPr="00697A28">
        <w:t>DA RENEGOCIAÇÃO DAS DÍVIDAS EM DEBÊNTURES</w:t>
      </w:r>
    </w:p>
    <w:p w:rsidR="004710EE" w:rsidRPr="00697A28" w:rsidRDefault="004710EE" w:rsidP="004710EE">
      <w:pPr>
        <w:pStyle w:val="texto1"/>
      </w:pPr>
    </w:p>
    <w:p w:rsidR="004710EE" w:rsidRPr="00697A28" w:rsidRDefault="004710EE" w:rsidP="004710EE">
      <w:pPr>
        <w:pStyle w:val="texto1"/>
      </w:pPr>
      <w:r w:rsidRPr="00697A28">
        <w:t>Art. 3º Os fundos de que trata o art. 1º desta Lei poderão dar rebates para a renegociação do saldo das dívidas relativas a quaisquer debêntures, conversíveis ou não conversíveis em ações, vencidas ou vincendas, inclusive as provenientes de dívidas renegociadas, emitidas em seu favor até a data de publicaçã</w:t>
      </w:r>
      <w:r w:rsidR="00181F6D" w:rsidRPr="00697A28">
        <w:t>o desta Lei, da seguinte forma:</w:t>
      </w:r>
    </w:p>
    <w:p w:rsidR="004710EE" w:rsidRPr="00697A28" w:rsidRDefault="004710EE" w:rsidP="004710EE">
      <w:pPr>
        <w:pStyle w:val="texto1"/>
      </w:pPr>
      <w:r w:rsidRPr="00697A28">
        <w:t xml:space="preserve">I - </w:t>
      </w:r>
      <w:proofErr w:type="gramStart"/>
      <w:r w:rsidRPr="00697A28">
        <w:t>rebate</w:t>
      </w:r>
      <w:proofErr w:type="gramEnd"/>
      <w:r w:rsidRPr="00697A28">
        <w:t xml:space="preserve"> de </w:t>
      </w:r>
      <w:r w:rsidR="000C1B8F" w:rsidRPr="00697A28">
        <w:t>até 10% (dez</w:t>
      </w:r>
      <w:r w:rsidRPr="00697A28">
        <w:t xml:space="preserve"> por cento) para a renegociação das dívidas relativas às e</w:t>
      </w:r>
      <w:r w:rsidR="00181F6D" w:rsidRPr="00697A28">
        <w:t>mpresas que receberam o CEI; ou</w:t>
      </w:r>
    </w:p>
    <w:p w:rsidR="004710EE" w:rsidRPr="00697A28" w:rsidRDefault="004710EE" w:rsidP="004710EE">
      <w:pPr>
        <w:pStyle w:val="texto1"/>
      </w:pPr>
      <w:r w:rsidRPr="00697A28">
        <w:t xml:space="preserve">II - </w:t>
      </w:r>
      <w:proofErr w:type="gramStart"/>
      <w:r w:rsidRPr="00697A28">
        <w:t>rebate</w:t>
      </w:r>
      <w:proofErr w:type="gramEnd"/>
      <w:r w:rsidRPr="00697A28">
        <w:t xml:space="preserve"> de </w:t>
      </w:r>
      <w:r w:rsidR="000C1B8F" w:rsidRPr="00697A28">
        <w:t>até 5% (cinco</w:t>
      </w:r>
      <w:r w:rsidRPr="00697A28">
        <w:t xml:space="preserve"> por cento) para a renegociação das dívidas relativas às empresas cujos projetos se encontrarem em implantação regular ou às empresas cujos projetos tiverem seus incentivos financeiros cancelados por fatores supervenientes, na forma do disposto nos incisos II, III ou IV do § 4º do art. 12 da Lei nº 8.167,</w:t>
      </w:r>
      <w:r w:rsidR="00413B87" w:rsidRPr="00697A28">
        <w:t xml:space="preserve"> de</w:t>
      </w:r>
      <w:r w:rsidRPr="00697A28">
        <w:t xml:space="preserve"> </w:t>
      </w:r>
      <w:r w:rsidR="00741B2D" w:rsidRPr="00697A28">
        <w:t xml:space="preserve">16 de janeiro </w:t>
      </w:r>
      <w:r w:rsidRPr="00697A28">
        <w:t>de 1991.</w:t>
      </w:r>
    </w:p>
    <w:p w:rsidR="004710EE" w:rsidRPr="00697A28" w:rsidRDefault="004710EE" w:rsidP="004710EE">
      <w:pPr>
        <w:pStyle w:val="texto1"/>
      </w:pPr>
      <w:r w:rsidRPr="00697A28">
        <w:t xml:space="preserve">§ 1º A renegociação de que trata este artigo poderá ser realizada perante o respectivo banco operador, desde que autorizada pelo respectivo fundo e estará </w:t>
      </w:r>
      <w:r w:rsidR="002025A9" w:rsidRPr="00697A28">
        <w:t>sujeita às seguintes condições:</w:t>
      </w:r>
    </w:p>
    <w:p w:rsidR="000C1B8F" w:rsidRPr="00697A28" w:rsidRDefault="004710EE" w:rsidP="004710EE">
      <w:pPr>
        <w:pStyle w:val="texto1"/>
      </w:pPr>
      <w:r w:rsidRPr="00697A28">
        <w:t xml:space="preserve">I - </w:t>
      </w:r>
      <w:proofErr w:type="gramStart"/>
      <w:r w:rsidRPr="00697A28">
        <w:t>amortização</w:t>
      </w:r>
      <w:proofErr w:type="gramEnd"/>
      <w:r w:rsidRPr="00697A28">
        <w:t xml:space="preserve"> prévia do saldo devedor das debêntures, após os rebates estabelecidos nos incisos I e II do </w:t>
      </w:r>
      <w:r w:rsidRPr="00697A28">
        <w:rPr>
          <w:i/>
        </w:rPr>
        <w:t xml:space="preserve">caput </w:t>
      </w:r>
      <w:r w:rsidRPr="00697A28">
        <w:t>deste artigo, de</w:t>
      </w:r>
      <w:r w:rsidR="000C1B8F" w:rsidRPr="00697A28">
        <w:t>:</w:t>
      </w:r>
    </w:p>
    <w:p w:rsidR="000C1B8F" w:rsidRPr="00697A28" w:rsidRDefault="000C1B8F" w:rsidP="004710EE">
      <w:pPr>
        <w:pStyle w:val="texto1"/>
      </w:pPr>
      <w:r w:rsidRPr="00697A28">
        <w:t>a)</w:t>
      </w:r>
      <w:r w:rsidR="004710EE" w:rsidRPr="00697A28">
        <w:t xml:space="preserve"> 5% (cinco por cento) para </w:t>
      </w:r>
      <w:r w:rsidRPr="00697A28">
        <w:t>as empresas que receberam o CEI; ou</w:t>
      </w:r>
    </w:p>
    <w:p w:rsidR="004710EE" w:rsidRPr="00697A28" w:rsidRDefault="000C1B8F" w:rsidP="004710EE">
      <w:pPr>
        <w:pStyle w:val="texto1"/>
      </w:pPr>
      <w:r w:rsidRPr="00697A28">
        <w:t>b)</w:t>
      </w:r>
      <w:r w:rsidR="004710EE" w:rsidRPr="00697A28">
        <w:t xml:space="preserve"> </w:t>
      </w:r>
      <w:r w:rsidRPr="00697A28">
        <w:t xml:space="preserve">10% (dez por cento) </w:t>
      </w:r>
      <w:r w:rsidR="004710EE" w:rsidRPr="00697A28">
        <w:t xml:space="preserve">para as empresas cujos projetos se encontrarem em implantação regular </w:t>
      </w:r>
      <w:r w:rsidR="00F13C01" w:rsidRPr="00F13C01">
        <w:t>ou</w:t>
      </w:r>
      <w:r w:rsidR="004710EE" w:rsidRPr="00697A28">
        <w:t xml:space="preserve"> para as empresas cujos projetos tiverem seus incentivos </w:t>
      </w:r>
      <w:bookmarkStart w:id="0" w:name="_GoBack"/>
      <w:bookmarkEnd w:id="0"/>
      <w:r w:rsidR="004710EE" w:rsidRPr="00697A28">
        <w:t xml:space="preserve">financeiros cancelados por fatores supervenientes, na forma do disposto nos incisos II, III ou IV do § 4º do art. 12 da Lei nº 8.167, </w:t>
      </w:r>
      <w:r w:rsidR="00F91B6E" w:rsidRPr="00697A28">
        <w:t xml:space="preserve">de 16 de janeiro </w:t>
      </w:r>
      <w:r w:rsidR="004710EE" w:rsidRPr="00697A28">
        <w:t>de 1991</w:t>
      </w:r>
      <w:r w:rsidR="002025A9" w:rsidRPr="00697A28">
        <w:t>;</w:t>
      </w:r>
    </w:p>
    <w:p w:rsidR="004710EE" w:rsidRPr="00697A28" w:rsidRDefault="004710EE" w:rsidP="004710EE">
      <w:pPr>
        <w:pStyle w:val="texto1"/>
      </w:pPr>
      <w:r w:rsidRPr="00697A28">
        <w:t xml:space="preserve">II - </w:t>
      </w:r>
      <w:proofErr w:type="gramStart"/>
      <w:r w:rsidRPr="00697A28">
        <w:t>carência</w:t>
      </w:r>
      <w:proofErr w:type="gramEnd"/>
      <w:r w:rsidRPr="00697A28">
        <w:t xml:space="preserve"> de 2 (dois) anos, contados da data de publicação desta Lei, independentemente da data d</w:t>
      </w:r>
      <w:r w:rsidR="002025A9" w:rsidRPr="00697A28">
        <w:t>e formalização da renegociação;</w:t>
      </w:r>
    </w:p>
    <w:p w:rsidR="004710EE" w:rsidRPr="00697A28" w:rsidRDefault="004710EE" w:rsidP="004710EE">
      <w:pPr>
        <w:pStyle w:val="texto1"/>
      </w:pPr>
      <w:r w:rsidRPr="00697A28">
        <w:t>III - amortização em parcelas semestrais, com vencimento da primeira</w:t>
      </w:r>
      <w:r w:rsidR="00413B87" w:rsidRPr="00697A28">
        <w:t xml:space="preserve"> parcela</w:t>
      </w:r>
      <w:r w:rsidRPr="00697A28">
        <w:t xml:space="preserve"> 6 (seis) meses após o encerramento da carência e da última</w:t>
      </w:r>
      <w:r w:rsidR="00413B87" w:rsidRPr="00697A28">
        <w:t xml:space="preserve"> parcela</w:t>
      </w:r>
      <w:r w:rsidRPr="00697A28">
        <w:t xml:space="preserve"> no prazo de até 5 (cinco) anos, contado do ve</w:t>
      </w:r>
      <w:r w:rsidR="002025A9" w:rsidRPr="00697A28">
        <w:t>ncimento da primeira parcela; e</w:t>
      </w:r>
    </w:p>
    <w:p w:rsidR="004710EE" w:rsidRPr="00697A28" w:rsidRDefault="004710EE" w:rsidP="004710EE">
      <w:pPr>
        <w:pStyle w:val="texto1"/>
      </w:pPr>
      <w:r w:rsidRPr="00697A28">
        <w:t xml:space="preserve">IV - </w:t>
      </w:r>
      <w:proofErr w:type="gramStart"/>
      <w:r w:rsidRPr="00697A28">
        <w:t>encargos</w:t>
      </w:r>
      <w:proofErr w:type="gramEnd"/>
      <w:r w:rsidRPr="00697A28">
        <w:t xml:space="preserve"> financeiros equivalentes à Taxa de Longo Prazo (TLP), com aplicação do Coeficiente de Desequilíbrio Regional (CDR)</w:t>
      </w:r>
      <w:r w:rsidR="002025A9" w:rsidRPr="00697A28">
        <w:t>.</w:t>
      </w:r>
    </w:p>
    <w:p w:rsidR="004710EE" w:rsidRPr="00697A28" w:rsidRDefault="004710EE" w:rsidP="004710EE">
      <w:pPr>
        <w:pStyle w:val="texto1"/>
      </w:pPr>
      <w:r w:rsidRPr="00697A28">
        <w:t xml:space="preserve">§ 2º Para a garantia da renegociação de que trata este artigo, o respectivo fundo </w:t>
      </w:r>
      <w:r w:rsidR="000C1B8F" w:rsidRPr="00697A28">
        <w:t>exigirá</w:t>
      </w:r>
      <w:r w:rsidRPr="00697A28">
        <w:t xml:space="preserve"> a constituição de garantia</w:t>
      </w:r>
      <w:r w:rsidR="000C1B8F" w:rsidRPr="00697A28">
        <w:t xml:space="preserve"> real, compatível com a cobertura da operação de renegociação.</w:t>
      </w:r>
    </w:p>
    <w:p w:rsidR="000C1B8F" w:rsidRPr="00697A28" w:rsidRDefault="000C1B8F" w:rsidP="000C1B8F">
      <w:pPr>
        <w:pStyle w:val="texto1"/>
      </w:pPr>
      <w:r w:rsidRPr="00697A28">
        <w:t>§ 3º Na hipótese de a garantia real ser insuficiente, o fundo poderá aceitar a constituição de garantia fidejussória complementar, desde que, considerados o perfil econômico do devedor e os riscos da operação, a renegociação se mostre vantajosa.</w:t>
      </w:r>
    </w:p>
    <w:p w:rsidR="004710EE" w:rsidRPr="00697A28" w:rsidRDefault="000C1B8F" w:rsidP="004710EE">
      <w:pPr>
        <w:pStyle w:val="texto1"/>
      </w:pPr>
      <w:r w:rsidRPr="00697A28">
        <w:t>§ 4</w:t>
      </w:r>
      <w:r w:rsidR="004710EE" w:rsidRPr="00697A28">
        <w:t xml:space="preserve">º A renegociação somente será confirmada </w:t>
      </w:r>
      <w:r w:rsidR="00413B87" w:rsidRPr="00697A28">
        <w:t xml:space="preserve">por ocasião </w:t>
      </w:r>
      <w:r w:rsidR="004710EE" w:rsidRPr="00697A28">
        <w:t>do efetivo pagamento da amortização prévia a que se refere o inciso I do § 1º deste artigo</w:t>
      </w:r>
      <w:r w:rsidR="002025A9" w:rsidRPr="00697A28">
        <w:t>.</w:t>
      </w:r>
    </w:p>
    <w:p w:rsidR="004710EE" w:rsidRPr="00697A28" w:rsidRDefault="000C1B8F" w:rsidP="004710EE">
      <w:pPr>
        <w:pStyle w:val="texto1"/>
      </w:pPr>
      <w:r w:rsidRPr="00697A28">
        <w:t>§ 5</w:t>
      </w:r>
      <w:r w:rsidR="004710EE" w:rsidRPr="00697A28">
        <w:t xml:space="preserve">º A </w:t>
      </w:r>
      <w:r w:rsidRPr="00697A28">
        <w:t>inadimplência</w:t>
      </w:r>
      <w:r w:rsidR="004710EE" w:rsidRPr="00697A28">
        <w:t xml:space="preserve"> por parte </w:t>
      </w:r>
      <w:r w:rsidR="00E44204" w:rsidRPr="00697A28">
        <w:t>da empresa</w:t>
      </w:r>
      <w:r w:rsidR="004710EE" w:rsidRPr="00697A28">
        <w:t xml:space="preserve"> de quaisquer parcelas das dívidas em debêntures renegociadas ao amparo deste artigo acarretará o impedimento para a contratação de novos financiamentos com instituições financeiras federais enquanto permanecer a situ</w:t>
      </w:r>
      <w:r w:rsidR="00AC6F44" w:rsidRPr="00697A28">
        <w:t>ação de inadimplemento.</w:t>
      </w:r>
    </w:p>
    <w:p w:rsidR="004710EE" w:rsidRPr="00697A28" w:rsidRDefault="000C1B8F" w:rsidP="004710EE">
      <w:pPr>
        <w:pStyle w:val="texto1"/>
      </w:pPr>
      <w:r w:rsidRPr="00697A28">
        <w:t>§ 6</w:t>
      </w:r>
      <w:r w:rsidR="004710EE" w:rsidRPr="00697A28">
        <w:t xml:space="preserve">º A apuração do saldo devido para a renegociação de que trata o </w:t>
      </w:r>
      <w:r w:rsidR="004710EE" w:rsidRPr="00697A28">
        <w:rPr>
          <w:i/>
        </w:rPr>
        <w:t>caput</w:t>
      </w:r>
      <w:r w:rsidR="004710EE" w:rsidRPr="00697A28">
        <w:t xml:space="preserve"> deste artigo será realizada a partir da soma dos valores de emissão das debêntures ao respectivo fundo, atualizados pelo IPCA, </w:t>
      </w:r>
      <w:r w:rsidR="00251DAA" w:rsidRPr="00697A28">
        <w:t>incluídos</w:t>
      </w:r>
      <w:r w:rsidR="004710EE" w:rsidRPr="00697A28">
        <w:t xml:space="preserve"> quaisquer percentuais de bônus, multas, juros de mora e outros encargos por inadimplemento atualizados desde a data em que ocorreram</w:t>
      </w:r>
      <w:r w:rsidR="00E44204" w:rsidRPr="00697A28">
        <w:t>.</w:t>
      </w:r>
    </w:p>
    <w:p w:rsidR="004710EE" w:rsidRPr="00697A28" w:rsidRDefault="000C1B8F" w:rsidP="004710EE">
      <w:pPr>
        <w:pStyle w:val="texto1"/>
      </w:pPr>
      <w:r w:rsidRPr="00697A28">
        <w:t>§ 7</w:t>
      </w:r>
      <w:r w:rsidR="004710EE" w:rsidRPr="00697A28">
        <w:t xml:space="preserve">º A liquidação da dívida ocorrerá </w:t>
      </w:r>
      <w:r w:rsidR="00AC6F44" w:rsidRPr="00697A28">
        <w:t>por ocasião</w:t>
      </w:r>
      <w:r w:rsidR="004710EE" w:rsidRPr="00697A28">
        <w:t xml:space="preserve"> do efetivo pagamento </w:t>
      </w:r>
      <w:r w:rsidR="00AC6F44" w:rsidRPr="00697A28">
        <w:t>integral do débito renegociado.</w:t>
      </w:r>
    </w:p>
    <w:p w:rsidR="004710EE" w:rsidRPr="00697A28" w:rsidRDefault="000C1B8F" w:rsidP="004710EE">
      <w:pPr>
        <w:pStyle w:val="texto1"/>
      </w:pPr>
      <w:r w:rsidRPr="00697A28">
        <w:t>§ 8</w:t>
      </w:r>
      <w:r w:rsidR="004710EE" w:rsidRPr="00697A28">
        <w:t xml:space="preserve">º </w:t>
      </w:r>
      <w:r w:rsidR="00E44204" w:rsidRPr="00697A28">
        <w:t>O</w:t>
      </w:r>
      <w:r w:rsidR="004710EE" w:rsidRPr="00697A28">
        <w:t xml:space="preserve"> inadimplemento de quaisquer parcelas pelo devedor acarretará o vencimento antecipado de toda a dívida</w:t>
      </w:r>
      <w:r w:rsidR="00413B87" w:rsidRPr="00697A28">
        <w:t xml:space="preserve"> e</w:t>
      </w:r>
      <w:r w:rsidR="004710EE" w:rsidRPr="00697A28">
        <w:t xml:space="preserve"> possibilitará a execução integral do débito pelo banco operador</w:t>
      </w:r>
      <w:r w:rsidR="00413B87" w:rsidRPr="00697A28">
        <w:t>,</w:t>
      </w:r>
      <w:r w:rsidR="004710EE" w:rsidRPr="00697A28">
        <w:t xml:space="preserve"> e o rebate concedido por ocasião da renegociação, proporcional a</w:t>
      </w:r>
      <w:r w:rsidR="00AC6F44" w:rsidRPr="00697A28">
        <w:t>o saldo devedor, será excluído.</w:t>
      </w:r>
    </w:p>
    <w:p w:rsidR="004710EE" w:rsidRPr="00697A28" w:rsidRDefault="000C1B8F" w:rsidP="004710EE">
      <w:pPr>
        <w:pStyle w:val="texto1"/>
      </w:pPr>
      <w:r w:rsidRPr="00697A28">
        <w:t>§ 9</w:t>
      </w:r>
      <w:r w:rsidR="004710EE" w:rsidRPr="00697A28">
        <w:t xml:space="preserve">º Na hipótese do </w:t>
      </w:r>
      <w:r w:rsidRPr="00697A28">
        <w:t>§ 8</w:t>
      </w:r>
      <w:r w:rsidR="004710EE" w:rsidRPr="00697A28">
        <w:t xml:space="preserve">º deste artigo, se o devedor não quitar a dívida remanescente no prazo de 30 (trinta) dias, contado do vencimento antecipado, o saldo devedor será acrescido de multa moratória de 10% (dez por cento), </w:t>
      </w:r>
      <w:r w:rsidR="00413B87" w:rsidRPr="00697A28">
        <w:t xml:space="preserve">de </w:t>
      </w:r>
      <w:r w:rsidR="004710EE" w:rsidRPr="00697A28">
        <w:t xml:space="preserve">correção monetária pelo IPCA e </w:t>
      </w:r>
      <w:r w:rsidR="00413B87" w:rsidRPr="00697A28">
        <w:t xml:space="preserve">de </w:t>
      </w:r>
      <w:r w:rsidR="004710EE" w:rsidRPr="00697A28">
        <w:t>juros simples de 6% (seis por cento</w:t>
      </w:r>
      <w:r w:rsidR="00AC6F44" w:rsidRPr="00697A28">
        <w:t>) ao ano, computados dia a dia.</w:t>
      </w:r>
    </w:p>
    <w:p w:rsidR="004710EE" w:rsidRPr="00697A28" w:rsidRDefault="004710EE" w:rsidP="004710EE">
      <w:pPr>
        <w:pStyle w:val="texto1"/>
      </w:pPr>
      <w:r w:rsidRPr="00697A28">
        <w:t xml:space="preserve">§ </w:t>
      </w:r>
      <w:r w:rsidR="005B7CCC" w:rsidRPr="00697A28">
        <w:t>10</w:t>
      </w:r>
      <w:r w:rsidRPr="00697A28">
        <w:t xml:space="preserve">. Como parte da renegociação, o </w:t>
      </w:r>
      <w:r w:rsidR="00AC6F44" w:rsidRPr="00697A28">
        <w:t>f</w:t>
      </w:r>
      <w:r w:rsidRPr="00697A28">
        <w:t xml:space="preserve">undo credor poderá aceitar a substituição das debêntures originais pela emissão de novas debêntures, não conversíveis em ações, se essa medida </w:t>
      </w:r>
      <w:r w:rsidR="00F50E40" w:rsidRPr="00697A28">
        <w:t>se mostrar</w:t>
      </w:r>
      <w:r w:rsidR="00AC6F44" w:rsidRPr="00697A28">
        <w:t xml:space="preserve"> financeiramente vantajosa.</w:t>
      </w:r>
    </w:p>
    <w:p w:rsidR="004710EE" w:rsidRPr="00697A28" w:rsidRDefault="004710EE" w:rsidP="004710EE">
      <w:pPr>
        <w:pStyle w:val="texto1"/>
      </w:pPr>
    </w:p>
    <w:p w:rsidR="004710EE" w:rsidRPr="00697A28" w:rsidRDefault="004710EE" w:rsidP="004710EE">
      <w:pPr>
        <w:pStyle w:val="texto1"/>
        <w:spacing w:line="240" w:lineRule="auto"/>
        <w:ind w:firstLine="0"/>
        <w:jc w:val="center"/>
      </w:pPr>
      <w:r w:rsidRPr="00697A28">
        <w:t>CAPÍTULO I</w:t>
      </w:r>
      <w:r w:rsidR="006A753A" w:rsidRPr="00697A28">
        <w:t>V</w:t>
      </w:r>
    </w:p>
    <w:p w:rsidR="004710EE" w:rsidRPr="00697A28" w:rsidRDefault="004710EE" w:rsidP="004710EE">
      <w:pPr>
        <w:pStyle w:val="texto1"/>
        <w:spacing w:line="240" w:lineRule="auto"/>
        <w:ind w:firstLine="0"/>
        <w:jc w:val="center"/>
      </w:pPr>
      <w:r w:rsidRPr="00697A28">
        <w:t>DISPOSIÇÕES FINAIS</w:t>
      </w:r>
    </w:p>
    <w:p w:rsidR="004710EE" w:rsidRPr="00697A28" w:rsidRDefault="004710EE" w:rsidP="004710EE">
      <w:pPr>
        <w:pStyle w:val="texto1"/>
      </w:pPr>
    </w:p>
    <w:p w:rsidR="004710EE" w:rsidRPr="00697A28" w:rsidRDefault="004710EE" w:rsidP="004710EE">
      <w:pPr>
        <w:pStyle w:val="texto1"/>
      </w:pPr>
      <w:r w:rsidRPr="00697A28">
        <w:t xml:space="preserve">Art. 4º O disposto nos </w:t>
      </w:r>
      <w:proofErr w:type="spellStart"/>
      <w:r w:rsidRPr="00697A28">
        <w:t>arts</w:t>
      </w:r>
      <w:proofErr w:type="spellEnd"/>
      <w:r w:rsidRPr="00697A28">
        <w:t>. 2º e 3º desta Lei não se aplica às operações contratadas por empresas que tiverem os incentivos financeiros cancelados por desvio de recursos, por fraude, por ato de improbidade administr</w:t>
      </w:r>
      <w:r w:rsidR="00AC6F44" w:rsidRPr="00697A28">
        <w:t>ativa ou por conduta criminosa.</w:t>
      </w:r>
    </w:p>
    <w:p w:rsidR="004710EE" w:rsidRPr="00697A28" w:rsidRDefault="004710EE" w:rsidP="004710EE">
      <w:pPr>
        <w:pStyle w:val="texto1"/>
      </w:pPr>
      <w:r w:rsidRPr="00697A28">
        <w:t xml:space="preserve">Art. 5º Os rebates nas operações de quitação e </w:t>
      </w:r>
      <w:r w:rsidR="00413B87" w:rsidRPr="00697A28">
        <w:t xml:space="preserve">de </w:t>
      </w:r>
      <w:r w:rsidRPr="00697A28">
        <w:t xml:space="preserve">renegociação de que tratam esta Lei serão custeados pelos fundos de que trata o art. 1º </w:t>
      </w:r>
      <w:r w:rsidR="00331A09" w:rsidRPr="00697A28">
        <w:t xml:space="preserve">desta Lei </w:t>
      </w:r>
      <w:r w:rsidRPr="00697A28">
        <w:t>e somente serão concedidos se vantajosos aos fundos credores e necessários à recuperação mais célere dos referidos ativos.</w:t>
      </w:r>
    </w:p>
    <w:p w:rsidR="004710EE" w:rsidRPr="00697A28" w:rsidRDefault="004710EE" w:rsidP="004710EE">
      <w:pPr>
        <w:pStyle w:val="texto1"/>
      </w:pPr>
      <w:r w:rsidRPr="00697A28">
        <w:t>§ 1º As operações de que trata esta Lei não abrangem créditos tributários ou créditos de titularidade da União ou d</w:t>
      </w:r>
      <w:r w:rsidR="00AC6F44" w:rsidRPr="00697A28">
        <w:t>as suas autarquias e fundações.</w:t>
      </w:r>
    </w:p>
    <w:p w:rsidR="004710EE" w:rsidRPr="00697A28" w:rsidRDefault="004710EE" w:rsidP="004710EE">
      <w:pPr>
        <w:pStyle w:val="texto1"/>
      </w:pPr>
      <w:r w:rsidRPr="00697A28">
        <w:t>§ 2º Não haverá aporte de recursos do Tesouro Nacional para o financiamento das operações de que tra</w:t>
      </w:r>
      <w:r w:rsidR="00AC6F44" w:rsidRPr="00697A28">
        <w:t>ta esta Lei, a qualquer título.</w:t>
      </w:r>
    </w:p>
    <w:p w:rsidR="004710EE" w:rsidRPr="00697A28" w:rsidRDefault="004710EE" w:rsidP="004710EE">
      <w:pPr>
        <w:pStyle w:val="texto1"/>
      </w:pPr>
      <w:r w:rsidRPr="00697A28">
        <w:t>Art. 6º O requerimento para a realização das operações previstas no</w:t>
      </w:r>
      <w:r w:rsidR="00331A09" w:rsidRPr="00697A28">
        <w:t>s</w:t>
      </w:r>
      <w:r w:rsidRPr="00697A28">
        <w:t xml:space="preserve"> </w:t>
      </w:r>
      <w:proofErr w:type="spellStart"/>
      <w:r w:rsidRPr="00697A28">
        <w:t>art</w:t>
      </w:r>
      <w:r w:rsidR="00331A09" w:rsidRPr="00697A28">
        <w:t>s</w:t>
      </w:r>
      <w:proofErr w:type="spellEnd"/>
      <w:r w:rsidRPr="00697A28">
        <w:t>. 2º e 3º</w:t>
      </w:r>
      <w:r w:rsidR="00331A09" w:rsidRPr="00697A28">
        <w:t xml:space="preserve"> desta Lei</w:t>
      </w:r>
      <w:r w:rsidRPr="00697A28">
        <w:t xml:space="preserve"> deverá ser apresentado ao respectivo banco operador, no prazo de até </w:t>
      </w:r>
      <w:r w:rsidR="00331A09" w:rsidRPr="00697A28">
        <w:t>1 (</w:t>
      </w:r>
      <w:r w:rsidRPr="00697A28">
        <w:t>um</w:t>
      </w:r>
      <w:r w:rsidR="00331A09" w:rsidRPr="00697A28">
        <w:t>)</w:t>
      </w:r>
      <w:r w:rsidRPr="00697A28">
        <w:t xml:space="preserve"> ano, contado d</w:t>
      </w:r>
      <w:r w:rsidR="00F50E40" w:rsidRPr="00697A28">
        <w:t>a data de publicação desta Lei.</w:t>
      </w:r>
    </w:p>
    <w:p w:rsidR="004710EE" w:rsidRPr="00697A28" w:rsidRDefault="004710EE" w:rsidP="004710EE">
      <w:pPr>
        <w:pStyle w:val="texto1"/>
      </w:pPr>
      <w:r w:rsidRPr="00697A28">
        <w:t xml:space="preserve">Parágrafo único. É facultado a terceiro assumir a obrigação do devedor, com o consentimento expresso do credor e do devedor, </w:t>
      </w:r>
      <w:r w:rsidR="00344D8F" w:rsidRPr="00697A28">
        <w:t xml:space="preserve">e fica </w:t>
      </w:r>
      <w:r w:rsidRPr="00697A28">
        <w:t xml:space="preserve">exonerado o devedor primitivo, </w:t>
      </w:r>
      <w:r w:rsidR="00F50E40" w:rsidRPr="00697A28">
        <w:t>considerando-se</w:t>
      </w:r>
      <w:r w:rsidR="00344D8F" w:rsidRPr="00697A28">
        <w:t xml:space="preserve"> </w:t>
      </w:r>
      <w:r w:rsidRPr="00697A28">
        <w:t>extintas, a partir da assunção da dívida, as garantias especiais originariamente dadas ao credor.</w:t>
      </w:r>
    </w:p>
    <w:p w:rsidR="004710EE" w:rsidRPr="00697A28" w:rsidRDefault="004710EE" w:rsidP="004710EE">
      <w:pPr>
        <w:pStyle w:val="texto1"/>
      </w:pPr>
      <w:r w:rsidRPr="00697A28">
        <w:t>Art. 7º Será concedida Autorização de Encerramento do Projeto</w:t>
      </w:r>
      <w:r w:rsidR="00331A09" w:rsidRPr="00697A28">
        <w:t xml:space="preserve"> (</w:t>
      </w:r>
      <w:proofErr w:type="spellStart"/>
      <w:r w:rsidRPr="00697A28">
        <w:t>A</w:t>
      </w:r>
      <w:r w:rsidR="00331A09" w:rsidRPr="00697A28">
        <w:t>dep</w:t>
      </w:r>
      <w:proofErr w:type="spellEnd"/>
      <w:r w:rsidR="00331A09" w:rsidRPr="00697A28">
        <w:t>)</w:t>
      </w:r>
      <w:r w:rsidRPr="00697A28">
        <w:t xml:space="preserve"> às empresas devedoras que se encontram</w:t>
      </w:r>
      <w:r w:rsidR="00812A40" w:rsidRPr="00697A28">
        <w:t xml:space="preserve"> </w:t>
      </w:r>
      <w:r w:rsidRPr="00697A28">
        <w:t>em fase de implantação regular e que venham a realizar a quitação ou a firmar a renegociação da dívida na forma do disposto nesta Lei</w:t>
      </w:r>
      <w:r w:rsidR="00A76022" w:rsidRPr="00697A28">
        <w:t>,</w:t>
      </w:r>
      <w:r w:rsidRPr="00697A28">
        <w:t xml:space="preserve"> e restará tacitamente renunciado qualquer direito a eventu</w:t>
      </w:r>
      <w:r w:rsidR="005F6942" w:rsidRPr="00697A28">
        <w:t>al saldo de recursos a liberar.</w:t>
      </w:r>
    </w:p>
    <w:p w:rsidR="004710EE" w:rsidRPr="00697A28" w:rsidRDefault="004710EE" w:rsidP="004710EE">
      <w:pPr>
        <w:pStyle w:val="texto1"/>
      </w:pPr>
      <w:r w:rsidRPr="00697A28">
        <w:t xml:space="preserve">Art. 8º As empresas devedoras que responderem a processo administrativo </w:t>
      </w:r>
      <w:proofErr w:type="spellStart"/>
      <w:r w:rsidRPr="00697A28">
        <w:t>apuratório</w:t>
      </w:r>
      <w:proofErr w:type="spellEnd"/>
      <w:r w:rsidRPr="00697A28">
        <w:t xml:space="preserve"> poderão requerer a realização das operações previstas no</w:t>
      </w:r>
      <w:r w:rsidR="00331A09" w:rsidRPr="00697A28">
        <w:t>s</w:t>
      </w:r>
      <w:r w:rsidRPr="00697A28">
        <w:t xml:space="preserve"> </w:t>
      </w:r>
      <w:proofErr w:type="spellStart"/>
      <w:r w:rsidRPr="00697A28">
        <w:t>art</w:t>
      </w:r>
      <w:r w:rsidR="00331A09" w:rsidRPr="00697A28">
        <w:t>s</w:t>
      </w:r>
      <w:proofErr w:type="spellEnd"/>
      <w:r w:rsidRPr="00697A28">
        <w:t xml:space="preserve">. 2º e 3º </w:t>
      </w:r>
      <w:r w:rsidR="00331A09" w:rsidRPr="00697A28">
        <w:t xml:space="preserve">desta Lei </w:t>
      </w:r>
      <w:r w:rsidRPr="00697A28">
        <w:t xml:space="preserve">no prazo de </w:t>
      </w:r>
      <w:r w:rsidR="00331A09" w:rsidRPr="00697A28">
        <w:t>180 (</w:t>
      </w:r>
      <w:r w:rsidRPr="00697A28">
        <w:t>cento e oitenta</w:t>
      </w:r>
      <w:r w:rsidR="00331A09" w:rsidRPr="00697A28">
        <w:t>)</w:t>
      </w:r>
      <w:r w:rsidRPr="00697A28">
        <w:t xml:space="preserve"> dias, contado da ciência do arquivamento do processo ou do cancelamento do projeto por fatores supervenientes, na forma do disposto nos incisos II, III ou IV do § 4º do art. 12 da Lei nº 8.167, </w:t>
      </w:r>
      <w:r w:rsidR="00504D2A" w:rsidRPr="00697A28">
        <w:t xml:space="preserve">de 16 de janeiro </w:t>
      </w:r>
      <w:r w:rsidRPr="00697A28">
        <w:t>de 1991.</w:t>
      </w:r>
    </w:p>
    <w:p w:rsidR="004710EE" w:rsidRPr="00697A28" w:rsidRDefault="004710EE" w:rsidP="004710EE">
      <w:pPr>
        <w:pStyle w:val="texto1"/>
      </w:pPr>
      <w:r w:rsidRPr="00697A28">
        <w:t>Art. 9º As empresas que requererem as operações de que tratam o</w:t>
      </w:r>
      <w:r w:rsidR="005F6942" w:rsidRPr="00697A28">
        <w:t>s</w:t>
      </w:r>
      <w:r w:rsidRPr="00697A28">
        <w:t xml:space="preserve"> </w:t>
      </w:r>
      <w:proofErr w:type="spellStart"/>
      <w:r w:rsidRPr="00697A28">
        <w:t>art</w:t>
      </w:r>
      <w:r w:rsidR="00504D2A" w:rsidRPr="00697A28">
        <w:t>s</w:t>
      </w:r>
      <w:proofErr w:type="spellEnd"/>
      <w:r w:rsidRPr="00697A28">
        <w:t xml:space="preserve">. 2º e 3º </w:t>
      </w:r>
      <w:r w:rsidR="00331A09" w:rsidRPr="00697A28">
        <w:t xml:space="preserve">desta </w:t>
      </w:r>
      <w:r w:rsidR="00504D2A" w:rsidRPr="00697A28">
        <w:t xml:space="preserve">Lei </w:t>
      </w:r>
      <w:r w:rsidRPr="00697A28">
        <w:t xml:space="preserve">terão prazo de </w:t>
      </w:r>
      <w:r w:rsidR="00331A09" w:rsidRPr="00697A28">
        <w:t>1 (</w:t>
      </w:r>
      <w:r w:rsidRPr="00697A28">
        <w:t>um</w:t>
      </w:r>
      <w:r w:rsidR="00331A09" w:rsidRPr="00697A28">
        <w:t>)</w:t>
      </w:r>
      <w:r w:rsidRPr="00697A28">
        <w:t xml:space="preserve"> ano, contado da ciência da decisão favorável, para realizar a qui</w:t>
      </w:r>
      <w:r w:rsidR="005F6942" w:rsidRPr="00697A28">
        <w:t>tação ou firmar a renegociação.</w:t>
      </w:r>
    </w:p>
    <w:p w:rsidR="004710EE" w:rsidRPr="00697A28" w:rsidRDefault="004710EE" w:rsidP="004710EE">
      <w:pPr>
        <w:pStyle w:val="texto1"/>
      </w:pPr>
      <w:r w:rsidRPr="00697A28">
        <w:t xml:space="preserve">Parágrafo único. Decorrido o prazo de que trata o </w:t>
      </w:r>
      <w:r w:rsidRPr="00697A28">
        <w:rPr>
          <w:i/>
        </w:rPr>
        <w:t>caput</w:t>
      </w:r>
      <w:r w:rsidRPr="00697A28">
        <w:t xml:space="preserve"> deste artigo, as empresas deverão cumprir as obrigações originalmente assumidas nas respectivas escrituras de emissão de debêntures. </w:t>
      </w:r>
    </w:p>
    <w:p w:rsidR="004710EE" w:rsidRPr="00697A28" w:rsidRDefault="004710EE" w:rsidP="004710EE">
      <w:pPr>
        <w:pStyle w:val="texto1"/>
      </w:pPr>
      <w:r w:rsidRPr="00697A28">
        <w:t xml:space="preserve">Art. 10. A quitação e a renegociação de que tratam os </w:t>
      </w:r>
      <w:proofErr w:type="spellStart"/>
      <w:r w:rsidRPr="00697A28">
        <w:t>arts</w:t>
      </w:r>
      <w:proofErr w:type="spellEnd"/>
      <w:r w:rsidRPr="00697A28">
        <w:t>. 2º e 3º desta Lei poderão ser realizadas em relação a débito ajuizado, desde que haja renúncia do direito objeto da ação correspondente ou</w:t>
      </w:r>
      <w:r w:rsidR="00344D8F" w:rsidRPr="00697A28">
        <w:t xml:space="preserve"> </w:t>
      </w:r>
      <w:r w:rsidRPr="00697A28">
        <w:t>transação homologada judicialmente, que a</w:t>
      </w:r>
      <w:r w:rsidR="005F6942" w:rsidRPr="00697A28">
        <w:t>branja a integralidade da lide.</w:t>
      </w:r>
    </w:p>
    <w:p w:rsidR="004710EE" w:rsidRPr="00697A28" w:rsidRDefault="004710EE" w:rsidP="004710EE">
      <w:pPr>
        <w:pStyle w:val="texto1"/>
      </w:pPr>
      <w:r w:rsidRPr="00697A28">
        <w:t>Parágrafo único. As despesas com custas processuais são de responsabilidade de cada parte</w:t>
      </w:r>
      <w:r w:rsidR="00A76022" w:rsidRPr="00697A28">
        <w:t>,</w:t>
      </w:r>
      <w:r w:rsidRPr="00697A28">
        <w:t xml:space="preserve"> e a falta de seu pagamento não obsta a liquidação ou </w:t>
      </w:r>
      <w:r w:rsidR="00344D8F" w:rsidRPr="00697A28">
        <w:t xml:space="preserve">a </w:t>
      </w:r>
      <w:r w:rsidRPr="00697A28">
        <w:t>repactuação da dívida, conforme o caso.</w:t>
      </w:r>
    </w:p>
    <w:p w:rsidR="004710EE" w:rsidRPr="00697A28" w:rsidRDefault="004710EE" w:rsidP="004710EE">
      <w:pPr>
        <w:pStyle w:val="texto1"/>
      </w:pPr>
      <w:r w:rsidRPr="00697A28">
        <w:t xml:space="preserve">Art. 11. Os títulos e </w:t>
      </w:r>
      <w:r w:rsidR="00344D8F" w:rsidRPr="00697A28">
        <w:t xml:space="preserve">os </w:t>
      </w:r>
      <w:r w:rsidRPr="00697A28">
        <w:t xml:space="preserve">valores mobiliários subscritos pelos fundos poderão ser comercializados pelos bancos operadores em mercado secundário, mediante instrumento particular, respeitados os prazos e </w:t>
      </w:r>
      <w:r w:rsidR="00344D8F" w:rsidRPr="00697A28">
        <w:t xml:space="preserve">as </w:t>
      </w:r>
      <w:r w:rsidRPr="00697A28">
        <w:t xml:space="preserve">prerrogativas estabelecidos em lei e o direito de preferência à quitação e à renegociação de que tratam os </w:t>
      </w:r>
      <w:proofErr w:type="spellStart"/>
      <w:r w:rsidRPr="00697A28">
        <w:t>arts</w:t>
      </w:r>
      <w:proofErr w:type="spellEnd"/>
      <w:r w:rsidRPr="00697A28">
        <w:t>. 2º e 3º desta Lei</w:t>
      </w:r>
      <w:r w:rsidR="005F6942" w:rsidRPr="00697A28">
        <w:t>.</w:t>
      </w:r>
    </w:p>
    <w:p w:rsidR="004710EE" w:rsidRPr="00697A28" w:rsidRDefault="004710EE" w:rsidP="004710EE">
      <w:pPr>
        <w:pStyle w:val="texto1"/>
      </w:pPr>
      <w:r w:rsidRPr="00697A28">
        <w:t xml:space="preserve">§ 1º Para fins de avaliação, os títulos integrantes da carteira dos fundos de </w:t>
      </w:r>
      <w:r w:rsidR="005F6942" w:rsidRPr="00697A28">
        <w:t>investimentos serão computados:</w:t>
      </w:r>
    </w:p>
    <w:p w:rsidR="004710EE" w:rsidRPr="00697A28" w:rsidRDefault="004710EE" w:rsidP="004710EE">
      <w:pPr>
        <w:pStyle w:val="texto1"/>
      </w:pPr>
      <w:r w:rsidRPr="00697A28">
        <w:t xml:space="preserve">I - </w:t>
      </w:r>
      <w:proofErr w:type="gramStart"/>
      <w:r w:rsidRPr="00697A28">
        <w:t>pela</w:t>
      </w:r>
      <w:proofErr w:type="gramEnd"/>
      <w:r w:rsidRPr="00697A28">
        <w:t xml:space="preserve"> cotação média do último dia em que foram negociados, na hipó</w:t>
      </w:r>
      <w:r w:rsidR="005F6942" w:rsidRPr="00697A28">
        <w:t>tese de ações cotadas em bolsa;</w:t>
      </w:r>
    </w:p>
    <w:p w:rsidR="004710EE" w:rsidRPr="00697A28" w:rsidRDefault="004710EE" w:rsidP="004710EE">
      <w:pPr>
        <w:pStyle w:val="texto1"/>
      </w:pPr>
      <w:r w:rsidRPr="00697A28">
        <w:t xml:space="preserve">II - </w:t>
      </w:r>
      <w:proofErr w:type="gramStart"/>
      <w:r w:rsidRPr="00697A28">
        <w:t>pelo</w:t>
      </w:r>
      <w:proofErr w:type="gramEnd"/>
      <w:r w:rsidRPr="00697A28">
        <w:t xml:space="preserve"> valor patrimonial, com base no balanço da empresa no último exercício, na hipótese de</w:t>
      </w:r>
      <w:r w:rsidR="005F6942" w:rsidRPr="00697A28">
        <w:t xml:space="preserve"> ações não cotadas em bolsa; ou</w:t>
      </w:r>
    </w:p>
    <w:p w:rsidR="004710EE" w:rsidRPr="00697A28" w:rsidRDefault="004710EE" w:rsidP="004710EE">
      <w:pPr>
        <w:pStyle w:val="texto1"/>
      </w:pPr>
      <w:r w:rsidRPr="00697A28">
        <w:t xml:space="preserve">III - pelo valor constante </w:t>
      </w:r>
      <w:r w:rsidR="00344D8F" w:rsidRPr="00697A28">
        <w:t>d</w:t>
      </w:r>
      <w:r w:rsidRPr="00697A28">
        <w:t>a escritura de emissão, corrigido na forma do § 1º do art. 2º</w:t>
      </w:r>
      <w:r w:rsidR="00331A09" w:rsidRPr="00697A28">
        <w:t xml:space="preserve"> desta Lei</w:t>
      </w:r>
      <w:r w:rsidRPr="00697A28">
        <w:t>, em moeda corre</w:t>
      </w:r>
      <w:r w:rsidR="005F6942" w:rsidRPr="00697A28">
        <w:t>nte, na hipótese de debêntures.</w:t>
      </w:r>
    </w:p>
    <w:p w:rsidR="005B7CCC" w:rsidRPr="00697A28" w:rsidRDefault="005B7CCC" w:rsidP="004710EE">
      <w:pPr>
        <w:pStyle w:val="texto1"/>
      </w:pPr>
      <w:r w:rsidRPr="00697A28">
        <w:t xml:space="preserve">§ 2º </w:t>
      </w:r>
      <w:r w:rsidR="00762F28" w:rsidRPr="00697A28">
        <w:t>Não havendo</w:t>
      </w:r>
      <w:r w:rsidR="00344D8F" w:rsidRPr="00697A28">
        <w:t xml:space="preserve"> </w:t>
      </w:r>
      <w:r w:rsidRPr="00697A28">
        <w:t xml:space="preserve">interesse em se beneficiar das prerrogativas constantes dos </w:t>
      </w:r>
      <w:proofErr w:type="spellStart"/>
      <w:r w:rsidRPr="00697A28">
        <w:t>art</w:t>
      </w:r>
      <w:r w:rsidR="00344D8F" w:rsidRPr="00697A28">
        <w:t>s</w:t>
      </w:r>
      <w:proofErr w:type="spellEnd"/>
      <w:r w:rsidR="00344D8F" w:rsidRPr="00697A28">
        <w:t>.</w:t>
      </w:r>
      <w:r w:rsidRPr="00697A28">
        <w:t xml:space="preserve"> 2º e 3º</w:t>
      </w:r>
      <w:r w:rsidR="00344D8F" w:rsidRPr="00697A28">
        <w:t xml:space="preserve"> desta Lei</w:t>
      </w:r>
      <w:r w:rsidRPr="00697A28">
        <w:t xml:space="preserve">, as empresas titulares de projetos que tenham obtido o CEI e que não tenham promovido a conversão em ações no prazo delimitado na Medida Provisória nº 2.199-14, de 24 de agosto de 2001, poderão efetivar a conversão em ações das debêntures conversíveis, desde que respeitados os demais requisitos previstos na </w:t>
      </w:r>
      <w:r w:rsidR="005F6942" w:rsidRPr="00697A28">
        <w:t xml:space="preserve">referida </w:t>
      </w:r>
      <w:r w:rsidRPr="00697A28">
        <w:t>Medida Provisória e o prazo limite de 1 (um) ano da publicação desta Lei para que ocorra a conversão.</w:t>
      </w:r>
    </w:p>
    <w:p w:rsidR="004710EE" w:rsidRPr="00697A28" w:rsidRDefault="004710EE" w:rsidP="004710EE">
      <w:pPr>
        <w:pStyle w:val="texto1"/>
      </w:pPr>
      <w:r w:rsidRPr="00697A28">
        <w:t>Art. 12. Compete ao Ministério do Desenvolvimento Regional:</w:t>
      </w:r>
    </w:p>
    <w:p w:rsidR="004710EE" w:rsidRPr="00697A28" w:rsidRDefault="004710EE" w:rsidP="004710EE">
      <w:pPr>
        <w:pStyle w:val="texto1"/>
      </w:pPr>
      <w:r w:rsidRPr="00697A28">
        <w:t xml:space="preserve">I - </w:t>
      </w:r>
      <w:proofErr w:type="gramStart"/>
      <w:r w:rsidRPr="00697A28">
        <w:t>di</w:t>
      </w:r>
      <w:r w:rsidR="00877DA8" w:rsidRPr="00697A28">
        <w:t>sciplinar</w:t>
      </w:r>
      <w:proofErr w:type="gramEnd"/>
      <w:r w:rsidR="00877DA8" w:rsidRPr="00697A28">
        <w:t xml:space="preserve"> o disposto nesta Lei;</w:t>
      </w:r>
    </w:p>
    <w:p w:rsidR="004710EE" w:rsidRPr="00697A28" w:rsidRDefault="004710EE" w:rsidP="004710EE">
      <w:pPr>
        <w:pStyle w:val="texto1"/>
      </w:pPr>
      <w:r w:rsidRPr="00697A28">
        <w:t xml:space="preserve">II - </w:t>
      </w:r>
      <w:proofErr w:type="gramStart"/>
      <w:r w:rsidRPr="00697A28">
        <w:t>dispor</w:t>
      </w:r>
      <w:proofErr w:type="gramEnd"/>
      <w:r w:rsidRPr="00697A28">
        <w:t xml:space="preserve"> sobre as condições gerais de implementação das</w:t>
      </w:r>
      <w:r w:rsidR="00877DA8" w:rsidRPr="00697A28">
        <w:t xml:space="preserve"> operações previstas nesta Lei;</w:t>
      </w:r>
    </w:p>
    <w:p w:rsidR="004710EE" w:rsidRPr="00697A28" w:rsidRDefault="004710EE" w:rsidP="004710EE">
      <w:pPr>
        <w:pStyle w:val="texto1"/>
      </w:pPr>
      <w:r w:rsidRPr="00697A28">
        <w:t xml:space="preserve">III - estabelecer, em articulação com os bancos operadores, os procedimentos, os prazos e as metas para desinvestimento, liquidação e extinção da carteira de títulos e valores mobiliários dos fundos de investimentos regionais, observadas as normas estabelecidas pela Comissão de Valores Mobiliários </w:t>
      </w:r>
      <w:r w:rsidR="00331A09" w:rsidRPr="00697A28">
        <w:t>(</w:t>
      </w:r>
      <w:r w:rsidRPr="00697A28">
        <w:t>CVM</w:t>
      </w:r>
      <w:r w:rsidR="00331A09" w:rsidRPr="00697A28">
        <w:t>)</w:t>
      </w:r>
      <w:r w:rsidR="00877DA8" w:rsidRPr="00697A28">
        <w:t>, no que couber; e</w:t>
      </w:r>
    </w:p>
    <w:p w:rsidR="004710EE" w:rsidRPr="00697A28" w:rsidRDefault="004710EE" w:rsidP="004710EE">
      <w:pPr>
        <w:pStyle w:val="texto1"/>
      </w:pPr>
      <w:r w:rsidRPr="00697A28">
        <w:t xml:space="preserve">IV - </w:t>
      </w:r>
      <w:proofErr w:type="gramStart"/>
      <w:r w:rsidRPr="00697A28">
        <w:t>exercer</w:t>
      </w:r>
      <w:proofErr w:type="gramEnd"/>
      <w:r w:rsidRPr="00697A28">
        <w:t xml:space="preserve"> outras atribuições necessárias à administração dos fundos na forma prevista </w:t>
      </w:r>
      <w:r w:rsidR="00877DA8" w:rsidRPr="00697A28">
        <w:t>na legislação específica, como:</w:t>
      </w:r>
    </w:p>
    <w:p w:rsidR="004710EE" w:rsidRPr="00697A28" w:rsidRDefault="004710EE" w:rsidP="004710EE">
      <w:pPr>
        <w:pStyle w:val="texto1"/>
      </w:pPr>
      <w:r w:rsidRPr="00697A28">
        <w:t>a) aprovar a apli</w:t>
      </w:r>
      <w:r w:rsidR="00877DA8" w:rsidRPr="00697A28">
        <w:t>cação dos recursos disponíveis;</w:t>
      </w:r>
    </w:p>
    <w:p w:rsidR="004710EE" w:rsidRPr="00697A28" w:rsidRDefault="004710EE" w:rsidP="004710EE">
      <w:pPr>
        <w:pStyle w:val="texto1"/>
      </w:pPr>
      <w:r w:rsidRPr="00697A28">
        <w:t>b) autorizar a liberação</w:t>
      </w:r>
      <w:r w:rsidR="00344D8F" w:rsidRPr="00697A28">
        <w:t xml:space="preserve"> </w:t>
      </w:r>
      <w:r w:rsidR="00DC28D7" w:rsidRPr="00697A28">
        <w:t xml:space="preserve">de recursos </w:t>
      </w:r>
      <w:r w:rsidR="00877DA8" w:rsidRPr="00697A28">
        <w:t>pelos bancos operadores;</w:t>
      </w:r>
    </w:p>
    <w:p w:rsidR="004710EE" w:rsidRPr="00697A28" w:rsidRDefault="004710EE" w:rsidP="004710EE">
      <w:pPr>
        <w:pStyle w:val="texto1"/>
      </w:pPr>
      <w:r w:rsidRPr="00697A28">
        <w:t>c) fiscalizar os projetos e acompa</w:t>
      </w:r>
      <w:r w:rsidR="00877DA8" w:rsidRPr="00697A28">
        <w:t>nhar as carteiras de títulos; e</w:t>
      </w:r>
    </w:p>
    <w:p w:rsidR="004710EE" w:rsidRPr="00697A28" w:rsidRDefault="004710EE" w:rsidP="004710EE">
      <w:pPr>
        <w:pStyle w:val="texto1"/>
      </w:pPr>
      <w:r w:rsidRPr="00697A28">
        <w:t>d) cancelar os cont</w:t>
      </w:r>
      <w:r w:rsidR="00877DA8" w:rsidRPr="00697A28">
        <w:t>ratos de aplicação de recursos.</w:t>
      </w:r>
    </w:p>
    <w:p w:rsidR="004710EE" w:rsidRPr="00697A28" w:rsidRDefault="004710EE" w:rsidP="004710EE">
      <w:pPr>
        <w:pStyle w:val="texto1"/>
      </w:pPr>
      <w:r w:rsidRPr="00697A28">
        <w:t>Art. 13. O Ministério do Desenvolvimento Regional</w:t>
      </w:r>
      <w:r w:rsidR="00877DA8" w:rsidRPr="00697A28">
        <w:t xml:space="preserve"> disporá</w:t>
      </w:r>
      <w:r w:rsidRPr="00697A28">
        <w:t xml:space="preserve"> sobre a instituição, a composição e o funcionamento de instância colegiada de governança para os fundos de que trata o art. 1º desta Lei.</w:t>
      </w:r>
    </w:p>
    <w:p w:rsidR="004710EE" w:rsidRPr="00697A28" w:rsidRDefault="004710EE" w:rsidP="004710EE">
      <w:pPr>
        <w:pStyle w:val="texto1"/>
      </w:pPr>
      <w:r w:rsidRPr="00697A28">
        <w:t>Art. 14. O Ministério do Desenvolvimento Reg</w:t>
      </w:r>
      <w:r w:rsidR="00877DA8" w:rsidRPr="00697A28">
        <w:t>ional estabelecerá e acompanhará</w:t>
      </w:r>
      <w:r w:rsidRPr="00697A28">
        <w:t xml:space="preserve"> o cronograma com os termos finais para a recuperação do capital devido, o desinvestimento e a liquidação dos instrumentos financeiros dos fundos de que trata o art. 1º</w:t>
      </w:r>
      <w:r w:rsidR="00331A09" w:rsidRPr="00697A28">
        <w:t xml:space="preserve"> desta Lei</w:t>
      </w:r>
      <w:r w:rsidR="00DC28D7" w:rsidRPr="00697A28">
        <w:t>.</w:t>
      </w:r>
    </w:p>
    <w:p w:rsidR="004710EE" w:rsidRPr="00697A28" w:rsidRDefault="004710EE" w:rsidP="004710EE">
      <w:pPr>
        <w:pStyle w:val="texto1"/>
      </w:pPr>
      <w:r w:rsidRPr="00697A28">
        <w:t>Art. 15. Os fundos referidos no art. 1º</w:t>
      </w:r>
      <w:r w:rsidR="00344D8F" w:rsidRPr="00697A28">
        <w:t xml:space="preserve"> desta Lei</w:t>
      </w:r>
      <w:r w:rsidRPr="00697A28">
        <w:t xml:space="preserve"> terão o prazo de </w:t>
      </w:r>
      <w:r w:rsidR="00A034BB" w:rsidRPr="00697A28">
        <w:t>90 (</w:t>
      </w:r>
      <w:r w:rsidRPr="00697A28">
        <w:t>noventa</w:t>
      </w:r>
      <w:r w:rsidR="00A034BB" w:rsidRPr="00697A28">
        <w:t>)</w:t>
      </w:r>
      <w:r w:rsidRPr="00697A28">
        <w:t xml:space="preserve"> dias, contado da publicação desta Lei, para adotar a forma de governança estabelecida no art. 13</w:t>
      </w:r>
      <w:r w:rsidR="00331A09" w:rsidRPr="00697A28">
        <w:t xml:space="preserve"> desta Lei</w:t>
      </w:r>
      <w:r w:rsidRPr="00697A28">
        <w:t>.</w:t>
      </w:r>
    </w:p>
    <w:p w:rsidR="004710EE" w:rsidRPr="00697A28" w:rsidRDefault="004710EE" w:rsidP="004710EE">
      <w:pPr>
        <w:pStyle w:val="texto1"/>
      </w:pPr>
      <w:r w:rsidRPr="00697A28">
        <w:t>Art. 16. Esta Lei entra em vigor na data de sua publicação.</w:t>
      </w:r>
    </w:p>
    <w:p w:rsidR="000659C9" w:rsidRPr="00697A28" w:rsidRDefault="000659C9" w:rsidP="004710EE">
      <w:pPr>
        <w:pStyle w:val="texto1"/>
      </w:pPr>
      <w:r w:rsidRPr="00697A28">
        <w:t>Sala das Se</w:t>
      </w:r>
      <w:r w:rsidR="00BE7484" w:rsidRPr="00697A28">
        <w:t>ssões, em</w:t>
      </w:r>
      <w:r w:rsidR="006A753A" w:rsidRPr="00697A28">
        <w:t xml:space="preserve"> 27 de abril de 2021.</w:t>
      </w:r>
    </w:p>
    <w:p w:rsidR="000659C9" w:rsidRPr="00697A28" w:rsidRDefault="000659C9" w:rsidP="00014DB4">
      <w:pPr>
        <w:pStyle w:val="assinatura"/>
        <w:suppressAutoHyphens w:val="0"/>
        <w:rPr>
          <w:szCs w:val="24"/>
        </w:rPr>
      </w:pPr>
    </w:p>
    <w:p w:rsidR="000659C9" w:rsidRPr="00697A28" w:rsidRDefault="000659C9" w:rsidP="00014DB4">
      <w:pPr>
        <w:pStyle w:val="assinatura"/>
        <w:suppressAutoHyphens w:val="0"/>
        <w:rPr>
          <w:szCs w:val="24"/>
        </w:rPr>
      </w:pPr>
    </w:p>
    <w:p w:rsidR="000659C9" w:rsidRPr="00697A28" w:rsidRDefault="000659C9" w:rsidP="00014DB4">
      <w:pPr>
        <w:pStyle w:val="assinatura"/>
        <w:suppressAutoHyphens w:val="0"/>
        <w:rPr>
          <w:szCs w:val="24"/>
        </w:rPr>
      </w:pPr>
    </w:p>
    <w:p w:rsidR="001C198D" w:rsidRPr="00697A28" w:rsidRDefault="001C198D" w:rsidP="00014DB4">
      <w:pPr>
        <w:pStyle w:val="assinatura"/>
        <w:suppressAutoHyphens w:val="0"/>
        <w:rPr>
          <w:szCs w:val="24"/>
        </w:rPr>
      </w:pPr>
      <w:r w:rsidRPr="00697A28">
        <w:rPr>
          <w:szCs w:val="24"/>
        </w:rPr>
        <w:t>Deputado</w:t>
      </w:r>
      <w:r w:rsidR="00647B0C" w:rsidRPr="00697A28">
        <w:rPr>
          <w:szCs w:val="24"/>
        </w:rPr>
        <w:t xml:space="preserve"> </w:t>
      </w:r>
      <w:r w:rsidR="006A753A" w:rsidRPr="00697A28">
        <w:rPr>
          <w:szCs w:val="24"/>
        </w:rPr>
        <w:t>DANILO FORTE</w:t>
      </w:r>
    </w:p>
    <w:p w:rsidR="001C198D" w:rsidRPr="00697A28" w:rsidRDefault="001C198D" w:rsidP="00014DB4">
      <w:pPr>
        <w:pStyle w:val="assinatura"/>
        <w:suppressAutoHyphens w:val="0"/>
        <w:rPr>
          <w:szCs w:val="24"/>
        </w:rPr>
      </w:pPr>
      <w:r w:rsidRPr="00697A28">
        <w:rPr>
          <w:szCs w:val="24"/>
        </w:rPr>
        <w:t>Relator</w:t>
      </w:r>
    </w:p>
    <w:sectPr w:rsidR="001C198D" w:rsidRPr="00697A28"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E0945">
      <w:rPr>
        <w:rStyle w:val="Nmerodepgina"/>
        <w:noProof/>
      </w:rPr>
      <w:t>10</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2E69C06"/>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0C1B8F"/>
    <w:rsid w:val="000C40C1"/>
    <w:rsid w:val="001120A1"/>
    <w:rsid w:val="00181F6D"/>
    <w:rsid w:val="001925A1"/>
    <w:rsid w:val="001A693F"/>
    <w:rsid w:val="001C198D"/>
    <w:rsid w:val="001D2573"/>
    <w:rsid w:val="001E0945"/>
    <w:rsid w:val="001F6DDF"/>
    <w:rsid w:val="002025A9"/>
    <w:rsid w:val="00207463"/>
    <w:rsid w:val="00251DAA"/>
    <w:rsid w:val="0025430D"/>
    <w:rsid w:val="003207D3"/>
    <w:rsid w:val="00331A09"/>
    <w:rsid w:val="00344D8F"/>
    <w:rsid w:val="00382C86"/>
    <w:rsid w:val="00404CA2"/>
    <w:rsid w:val="00412B8D"/>
    <w:rsid w:val="00413B87"/>
    <w:rsid w:val="0043205C"/>
    <w:rsid w:val="004710EE"/>
    <w:rsid w:val="004F43ED"/>
    <w:rsid w:val="00504D2A"/>
    <w:rsid w:val="00506923"/>
    <w:rsid w:val="00525AB7"/>
    <w:rsid w:val="00526940"/>
    <w:rsid w:val="00551CD1"/>
    <w:rsid w:val="005679F4"/>
    <w:rsid w:val="005B7CCC"/>
    <w:rsid w:val="005F1505"/>
    <w:rsid w:val="005F6942"/>
    <w:rsid w:val="00602E48"/>
    <w:rsid w:val="00647B0C"/>
    <w:rsid w:val="006761D9"/>
    <w:rsid w:val="00697A28"/>
    <w:rsid w:val="006A753A"/>
    <w:rsid w:val="006C0DCB"/>
    <w:rsid w:val="006C4829"/>
    <w:rsid w:val="006E34AA"/>
    <w:rsid w:val="00711933"/>
    <w:rsid w:val="0072494C"/>
    <w:rsid w:val="00741B2D"/>
    <w:rsid w:val="00762F28"/>
    <w:rsid w:val="007657F4"/>
    <w:rsid w:val="007B34E1"/>
    <w:rsid w:val="007B5903"/>
    <w:rsid w:val="00810936"/>
    <w:rsid w:val="00812A40"/>
    <w:rsid w:val="00863863"/>
    <w:rsid w:val="00863FAD"/>
    <w:rsid w:val="00877DA8"/>
    <w:rsid w:val="0097659B"/>
    <w:rsid w:val="00987F5A"/>
    <w:rsid w:val="00A034BB"/>
    <w:rsid w:val="00A366B7"/>
    <w:rsid w:val="00A76022"/>
    <w:rsid w:val="00A809D5"/>
    <w:rsid w:val="00AA74D0"/>
    <w:rsid w:val="00AC6F44"/>
    <w:rsid w:val="00B92F03"/>
    <w:rsid w:val="00B9578F"/>
    <w:rsid w:val="00BA3467"/>
    <w:rsid w:val="00BE7484"/>
    <w:rsid w:val="00C021E2"/>
    <w:rsid w:val="00C14FFC"/>
    <w:rsid w:val="00CA069C"/>
    <w:rsid w:val="00CD107E"/>
    <w:rsid w:val="00D437AE"/>
    <w:rsid w:val="00D67B20"/>
    <w:rsid w:val="00D869F4"/>
    <w:rsid w:val="00DB5A9D"/>
    <w:rsid w:val="00DB73ED"/>
    <w:rsid w:val="00DC28D7"/>
    <w:rsid w:val="00DF5BF2"/>
    <w:rsid w:val="00E10C16"/>
    <w:rsid w:val="00E42D0A"/>
    <w:rsid w:val="00E44204"/>
    <w:rsid w:val="00E658BB"/>
    <w:rsid w:val="00E87019"/>
    <w:rsid w:val="00E9542E"/>
    <w:rsid w:val="00E975CB"/>
    <w:rsid w:val="00EA07BC"/>
    <w:rsid w:val="00F13C01"/>
    <w:rsid w:val="00F23FBC"/>
    <w:rsid w:val="00F25CB9"/>
    <w:rsid w:val="00F320B6"/>
    <w:rsid w:val="00F45562"/>
    <w:rsid w:val="00F50E40"/>
    <w:rsid w:val="00F770D5"/>
    <w:rsid w:val="00F91B6E"/>
    <w:rsid w:val="00FC71A7"/>
    <w:rsid w:val="00FD39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styleId="Commarcadores">
    <w:name w:val="List Bullet"/>
    <w:basedOn w:val="Normal"/>
    <w:uiPriority w:val="99"/>
    <w:unhideWhenUsed/>
    <w:rsid w:val="001D2573"/>
    <w:pPr>
      <w:numPr>
        <w:numId w:val="1"/>
      </w:numPr>
      <w:contextualSpacing/>
    </w:pPr>
  </w:style>
  <w:style w:type="character" w:customStyle="1" w:styleId="texto1Char">
    <w:name w:val="texto 1 Char"/>
    <w:basedOn w:val="Fontepargpadro"/>
    <w:link w:val="texto1"/>
    <w:rsid w:val="00D437AE"/>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ACE5A-901B-44D7-B0B6-216343412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2139</Words>
  <Characters>10896</Characters>
  <Application>Microsoft Office Word</Application>
  <DocSecurity>0</DocSecurity>
  <Lines>90</Lines>
  <Paragraphs>26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2021-04-28T15:04:00Z</dcterms:created>
  <dcterms:modified xsi:type="dcterms:W3CDTF">2021-04-28T15:04:00Z</dcterms:modified>
</cp:coreProperties>
</file>