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880" w:rsidRDefault="00104880" w:rsidP="00C41D84">
      <w:pPr>
        <w:pStyle w:val="COMISSO"/>
        <w:spacing w:line="276" w:lineRule="auto"/>
      </w:pPr>
      <w:bookmarkStart w:id="0" w:name="_GoBack"/>
      <w:bookmarkEnd w:id="0"/>
    </w:p>
    <w:p w:rsidR="000C4FB0" w:rsidRPr="00E62ABE" w:rsidRDefault="009E2646" w:rsidP="00C41D84">
      <w:pPr>
        <w:pStyle w:val="COMISSO"/>
        <w:spacing w:line="276" w:lineRule="auto"/>
      </w:pPr>
      <w:r w:rsidRPr="00E62ABE">
        <w:t xml:space="preserve">Comissão de Agricultura, Pecuária, Abastecimento e Desenvolvimento Rural </w:t>
      </w:r>
    </w:p>
    <w:p w:rsidR="00104880" w:rsidRDefault="00104880" w:rsidP="00E40B0A">
      <w:pPr>
        <w:pStyle w:val="EPGRAFEnomedaproposio"/>
        <w:spacing w:before="480"/>
        <w:rPr>
          <w:spacing w:val="0"/>
        </w:rPr>
      </w:pPr>
    </w:p>
    <w:p w:rsidR="00104880" w:rsidRDefault="00104880" w:rsidP="00E40B0A">
      <w:pPr>
        <w:pStyle w:val="EPGRAFEnomedaproposio"/>
        <w:spacing w:before="480"/>
        <w:rPr>
          <w:spacing w:val="0"/>
        </w:rPr>
      </w:pPr>
    </w:p>
    <w:p w:rsidR="00104880" w:rsidRPr="00104880" w:rsidRDefault="009E2646" w:rsidP="00104880">
      <w:pPr>
        <w:pStyle w:val="EPGRAFEnomedaproposio"/>
        <w:spacing w:before="480"/>
        <w:rPr>
          <w:spacing w:val="0"/>
        </w:rPr>
      </w:pPr>
      <w:r w:rsidRPr="00E62ABE">
        <w:rPr>
          <w:spacing w:val="0"/>
        </w:rPr>
        <w:t>Mensagem Nº 450, DE 2019</w:t>
      </w:r>
    </w:p>
    <w:p w:rsidR="00F052F8" w:rsidRPr="00E62ABE" w:rsidRDefault="00187F17" w:rsidP="00E40B0A">
      <w:pPr>
        <w:pStyle w:val="EMENTA"/>
        <w:widowControl/>
        <w:spacing w:before="480"/>
      </w:pPr>
      <w:r w:rsidRPr="00E62ABE">
        <w:t>Submete à apreciação do Congresso Nacional, nos termos do § 2º do art. 23 da Lei n</w:t>
      </w:r>
      <w:r w:rsidR="00367323">
        <w:t>º</w:t>
      </w:r>
      <w:r w:rsidRPr="00E62ABE">
        <w:t xml:space="preserve"> 8.629, de 25 de fevereiro de 1993, proposta de autorização para aquisição de imóvel situado no Município de Rio Vermelho, Estado de Minas Gerais, com área de 1.643,5442 hectares, pela Celulose Nipo-Brasileira S.A. - CENIBRA, empresa brasileira equiparada a estrangeira, de conformidade com a Exposição de Motivos da Senhora Ministra de Estado da Agricultura, Pecuária e Abastecimento.</w:t>
      </w:r>
    </w:p>
    <w:p w:rsidR="00104880" w:rsidRDefault="00104880" w:rsidP="00C41D84">
      <w:pPr>
        <w:pStyle w:val="AUTORRELATOREMENTA"/>
        <w:widowControl/>
      </w:pPr>
    </w:p>
    <w:p w:rsidR="000C4FB0" w:rsidRPr="00E62ABE" w:rsidRDefault="00187F17" w:rsidP="00C41D84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 xml:space="preserve"> PODER EXECUTIVO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Pr="00763A86">
        <w:rPr>
          <w:b w:val="0"/>
        </w:rPr>
        <w:t>Deputado LUIZ NISHIMORI</w:t>
      </w:r>
    </w:p>
    <w:p w:rsidR="00F052F8" w:rsidRPr="00E62ABE" w:rsidRDefault="008514F6" w:rsidP="00E40B0A">
      <w:pPr>
        <w:pStyle w:val="RELATRIOVOTO"/>
        <w:keepNext w:val="0"/>
        <w:widowControl/>
        <w:spacing w:before="480"/>
      </w:pPr>
      <w:r w:rsidRPr="00E62ABE">
        <w:t>I - RELATÓRIO</w:t>
      </w:r>
    </w:p>
    <w:p w:rsidR="00C431ED" w:rsidRDefault="00855017" w:rsidP="00E40B0A">
      <w:pPr>
        <w:pStyle w:val="CORPOPADRO"/>
        <w:spacing w:after="0"/>
      </w:pPr>
      <w:r>
        <w:t>Objetiva a presente proposição a concessão de autorização, pelo Congresso Nacional,</w:t>
      </w:r>
      <w:r w:rsidR="007A29E1" w:rsidRPr="007A29E1">
        <w:t xml:space="preserve"> </w:t>
      </w:r>
      <w:r w:rsidR="005005CD" w:rsidRPr="005005CD">
        <w:t>para que a Celulose Nipo-Brasileira S.A. - CENIBRA, CNPJ n" 42.278.796/0001-99, empresa brasileira equiparada a estrangeira, com sede na cidade de Belo Horizonte/MG, na Rodovia BR 381, Km 172, Distrito de Perpétuo Socorro</w:t>
      </w:r>
      <w:r w:rsidR="005005CD">
        <w:t>,</w:t>
      </w:r>
      <w:r>
        <w:t xml:space="preserve"> adquira o imóvel rural</w:t>
      </w:r>
      <w:r w:rsidR="007A29E1" w:rsidRPr="007A29E1">
        <w:t xml:space="preserve"> formado pela gleba de terras contíguas, localizadas no município de Rio Vermelho/MG, totalizando área de 1.643,5442 (um mil seiscentos e quarenta e três hectares, cinquenta e quatro ares e quarenta e dois centiares), formada pela soma de cinco áreas, sendo de propriedade do Senhor José de Oliveira Carvalhais, CPF nº 000.377.436-86, os imóveis denominados Fazenda Ribeirão dos Lopes, com área de 353,1786 ha, cadastrada no Sistema Nacional de Cadastro Rural - SNCR sob o código </w:t>
      </w:r>
      <w:r w:rsidR="007A29E1" w:rsidRPr="007A29E1">
        <w:lastRenderedPageBreak/>
        <w:t xml:space="preserve">999.954.556.220-0, e a Fazenda Grota dos Garcias, com 169,4227 ha, cadastrada no SNCR sob o código 999.954.564.591­2, registrados no Cartório de Registro </w:t>
      </w:r>
      <w:r w:rsidR="00C60D7D">
        <w:t>de Imóveis da Comarca de Rio Verm</w:t>
      </w:r>
      <w:r w:rsidR="007A29E1" w:rsidRPr="007A29E1">
        <w:t>elho/MG sob as matrículas 2436 e 2437, e de propriedade do Senhor Mauro de Miranda Mesquita, CPF nº 173.033.746-34, os imóveis rurais denominados Fazenda das Barreiras, com área 627,0278ha, cadastrada no SNCR sob o código 950.114.335.770-0, Fazenda São Sebastião, com área de 282,9112ha, cadastrada no SNCR sob o código 410.098.007.935-9, e Fazenda Barreiras/ Bom Fim Grata dos Lopes, com área de 211,0039ha, cadastradas no SNCR sob o código 418.188.0001.732-1, registrados no Cartório de Registro de Imóveis da Comarca de Rio Vermelho/MG sob as matrículas 2438, 2439 e 2440.</w:t>
      </w:r>
    </w:p>
    <w:p w:rsidR="00855017" w:rsidRDefault="00855017" w:rsidP="00E40B0A">
      <w:pPr>
        <w:pStyle w:val="CORPOPADRO"/>
        <w:spacing w:after="0"/>
      </w:pPr>
      <w:r>
        <w:t xml:space="preserve">Após longa análise técnica e jurídica </w:t>
      </w:r>
      <w:r w:rsidR="00C431ED">
        <w:t>feita pelo</w:t>
      </w:r>
      <w:r>
        <w:t xml:space="preserve"> Instituto Nacional de Colonização e Reforma Agr</w:t>
      </w:r>
      <w:r w:rsidR="001E1558">
        <w:t xml:space="preserve">ária - INCRA, a solicitação foi </w:t>
      </w:r>
      <w:r>
        <w:t xml:space="preserve">analisada pelo Ministério da Agricultura, Pecuária e Abastecimento - MAPA, </w:t>
      </w:r>
      <w:r w:rsidR="00C431ED">
        <w:t>que também deu o seu aval</w:t>
      </w:r>
      <w:r>
        <w:t>.</w:t>
      </w:r>
    </w:p>
    <w:p w:rsidR="00855017" w:rsidRDefault="00855017" w:rsidP="00E40B0A">
      <w:pPr>
        <w:pStyle w:val="CORPOPADRO"/>
        <w:spacing w:after="0"/>
      </w:pPr>
      <w:r>
        <w:t>A matéria foi distribuída, para apreciação, à Comissão de Agricultura, Pecuária, Abastecimento e Desenvolvimento Rural e à Comissão de Constituição e Justiça e de Redação</w:t>
      </w:r>
      <w:r w:rsidR="00942D8D">
        <w:t>, está sujeita à apreciação do Plenário e tramita em regime de prioridade.</w:t>
      </w:r>
    </w:p>
    <w:p w:rsidR="00F052F8" w:rsidRPr="00E62ABE" w:rsidRDefault="00855017" w:rsidP="00E40B0A">
      <w:pPr>
        <w:pStyle w:val="CORPOPADRO"/>
        <w:spacing w:after="0"/>
      </w:pPr>
      <w:r>
        <w:t>Este, o relatório.</w:t>
      </w:r>
      <w:r w:rsidR="00C431ED">
        <w:t xml:space="preserve"> </w:t>
      </w:r>
    </w:p>
    <w:p w:rsidR="000C4FB0" w:rsidRDefault="008514F6" w:rsidP="00E40B0A">
      <w:pPr>
        <w:pStyle w:val="RELATRIOVOTO"/>
        <w:keepNext w:val="0"/>
        <w:widowControl/>
        <w:spacing w:before="480"/>
      </w:pPr>
      <w:r w:rsidRPr="00E62ABE">
        <w:t xml:space="preserve">II - VOTO </w:t>
      </w:r>
      <w:r w:rsidR="00FD6180" w:rsidRPr="00E62ABE">
        <w:t>do</w:t>
      </w:r>
      <w:r w:rsidR="00187F17" w:rsidRPr="00E62ABE">
        <w:t xml:space="preserve"> </w:t>
      </w:r>
      <w:r w:rsidR="00FD6180" w:rsidRPr="00E62ABE">
        <w:t>Relator</w:t>
      </w:r>
    </w:p>
    <w:p w:rsidR="00952CFA" w:rsidRDefault="00952CFA" w:rsidP="00E40B0A">
      <w:pPr>
        <w:pStyle w:val="CORPOPADRO"/>
        <w:spacing w:after="0"/>
      </w:pPr>
      <w:r w:rsidRPr="00952CFA">
        <w:t xml:space="preserve">A aquisição de imóvel rural por estrangeiro é regulada pela Lei nº 5.709, de 07 de outubro de 1.971, posteriormente regulamentada pelo Decreto nº7.965, de 26 de novembro de 1.974. No entanto, a Lei nº 8.629, de 25 de fevereiro de 1.993, em seu art. 23, também acolhe a matéria, e estipula </w:t>
      </w:r>
      <w:r w:rsidR="00E71ED7">
        <w:t xml:space="preserve">em seu § 2º </w:t>
      </w:r>
      <w:r w:rsidRPr="00952CFA">
        <w:t xml:space="preserve">a competência do Congresso Nacional para autorizar a aquisição de imóveis rurais com áreas superiores à estipulada no art. 3º da Lei nº 5.709, qual seja, </w:t>
      </w:r>
      <w:r w:rsidR="00E71ED7">
        <w:t>10</w:t>
      </w:r>
      <w:r w:rsidRPr="00952CFA">
        <w:t>0</w:t>
      </w:r>
      <w:r w:rsidR="00B95BF5">
        <w:t xml:space="preserve"> (cem)</w:t>
      </w:r>
      <w:r w:rsidRPr="00952CFA">
        <w:t xml:space="preserve"> módulos de exploração indefinida</w:t>
      </w:r>
      <w:r w:rsidR="00E71ED7">
        <w:t xml:space="preserve"> para pessoa jurídica estrangeira</w:t>
      </w:r>
      <w:r w:rsidR="00B95BF5">
        <w:t>.</w:t>
      </w:r>
    </w:p>
    <w:p w:rsidR="00E71ED7" w:rsidRDefault="00E71ED7" w:rsidP="00E40B0A">
      <w:pPr>
        <w:pStyle w:val="CORPOPADRO"/>
        <w:spacing w:after="0"/>
      </w:pPr>
      <w:r>
        <w:t xml:space="preserve">A soma da área do imóvel rural em referência com a soma das áreas já adquiridas pela empresa CENIBRA resulta em área superior a 100 (cem) Módulos de Exploração Indefinida. Assim, compete ao Congresso Nacional </w:t>
      </w:r>
      <w:r>
        <w:lastRenderedPageBreak/>
        <w:t>autorizar a aquisição, em conformidade com o estabelecido no art. 190 da Constituição Federal de 1988, combinado com o § 2° do art. 23 da Lei n° 8.629, de 25 de fevereiro de 1993.</w:t>
      </w:r>
    </w:p>
    <w:p w:rsidR="003F0619" w:rsidRDefault="003F0619" w:rsidP="00E40B0A">
      <w:pPr>
        <w:pStyle w:val="CORPOPADRO"/>
        <w:spacing w:after="0"/>
      </w:pPr>
      <w:r w:rsidRPr="003F0619">
        <w:t>O processo de análise do pedido foi iniciado no INCRA e, conforme os normativos vigentes, passou por todos os procedimentos previstos e necessários para a solicitação da aprovação pelo Congresso Nacional.</w:t>
      </w:r>
    </w:p>
    <w:p w:rsidR="00952CFA" w:rsidRDefault="00952CFA" w:rsidP="00E40B0A">
      <w:pPr>
        <w:pStyle w:val="CORPOPADRO"/>
        <w:spacing w:after="0"/>
      </w:pPr>
      <w:r w:rsidRPr="00952CFA">
        <w:t xml:space="preserve">Enquadrando-se </w:t>
      </w:r>
      <w:r>
        <w:t>em tal situação, a aquisição do</w:t>
      </w:r>
      <w:r w:rsidRPr="00952CFA">
        <w:t xml:space="preserve"> imóve</w:t>
      </w:r>
      <w:r>
        <w:t>l</w:t>
      </w:r>
      <w:r w:rsidRPr="00952CFA">
        <w:t xml:space="preserve"> rura</w:t>
      </w:r>
      <w:r>
        <w:t>l</w:t>
      </w:r>
      <w:r w:rsidRPr="00952CFA">
        <w:t xml:space="preserve"> formado pela gleba de terras contíguas, localizadas no município de Rio Vermelho/MG, totalizando área de 1.643,5442 (um mil seiscentos e quarenta e três hectares, cinquenta e quatro ares e quarenta e dois centiares)</w:t>
      </w:r>
      <w:r>
        <w:t>, pela empresa CENIBRA</w:t>
      </w:r>
      <w:r w:rsidR="003F0619">
        <w:t>,</w:t>
      </w:r>
      <w:r>
        <w:t xml:space="preserve"> apresenta-se revestida de legalidade, </w:t>
      </w:r>
      <w:r w:rsidR="00131ED3">
        <w:t>haja vista a apreciação e aprovação pelos órgãos competentes do Poder Executivo.</w:t>
      </w:r>
    </w:p>
    <w:p w:rsidR="00C431ED" w:rsidRDefault="00131ED3" w:rsidP="00E40B0A">
      <w:pPr>
        <w:pStyle w:val="CORPOPADRO"/>
        <w:spacing w:after="0"/>
      </w:pPr>
      <w:r>
        <w:t>Compete a esta Comissão decidir sobre a conveniência da autorização p</w:t>
      </w:r>
      <w:r w:rsidR="0071450D">
        <w:t>leiteada</w:t>
      </w:r>
      <w:r>
        <w:t xml:space="preserve"> e, com tal tarefa</w:t>
      </w:r>
      <w:r w:rsidR="0071450D">
        <w:t>,</w:t>
      </w:r>
      <w:r w:rsidR="003F0619">
        <w:t xml:space="preserve"> cumpre-nos observar que a Mensagem nº 450, de 2019, encaminhada pelo Poder Executivo </w:t>
      </w:r>
      <w:r w:rsidR="00C431ED">
        <w:t xml:space="preserve">informa que a área pretendida </w:t>
      </w:r>
      <w:r w:rsidR="00E505DA">
        <w:t>se encontra</w:t>
      </w:r>
      <w:r w:rsidR="00C431ED">
        <w:t xml:space="preserve"> certificada pelo Sistema de Gestão Fundiária - SIGEF, não se sobrepõe a nenhum outro imóvel rural constante da base de dados geográfica do Instituto Nacional de Colonização e Reforma Agrária - INCRA e não está localizada em faixa de fronteira.</w:t>
      </w:r>
    </w:p>
    <w:p w:rsidR="00CC2009" w:rsidRDefault="0071450D" w:rsidP="00E40B0A">
      <w:pPr>
        <w:pStyle w:val="CORPOPADRO"/>
        <w:spacing w:after="0"/>
      </w:pPr>
      <w:r>
        <w:t>Ainda acerca d</w:t>
      </w:r>
      <w:r w:rsidR="003F0619">
        <w:t>a análise da conveniência da autorização pretendida</w:t>
      </w:r>
      <w:r>
        <w:t>,</w:t>
      </w:r>
      <w:r w:rsidR="003F0619">
        <w:t xml:space="preserve"> importante realçar o posicionamento do Ministério da Agricultura, Pecuária e Abastecimento, com o qual concordamos: “</w:t>
      </w:r>
      <w:r w:rsidR="00CC2009">
        <w:t>A incidência e o impacto dos investimentos estrangeiros diretos são importantes, pois</w:t>
      </w:r>
      <w:r w:rsidR="00942D8D">
        <w:t xml:space="preserve"> </w:t>
      </w:r>
      <w:r w:rsidR="00CC2009">
        <w:t>possibilitam o aumento da capacidade produtiva nacional. E isso, na maioria das vezes, pressupõe a</w:t>
      </w:r>
      <w:r w:rsidR="00942D8D">
        <w:t xml:space="preserve"> </w:t>
      </w:r>
      <w:r w:rsidR="00CC2009">
        <w:t xml:space="preserve">geração de ativos e empregos diretos </w:t>
      </w:r>
      <w:r w:rsidR="003F0619">
        <w:t>e</w:t>
      </w:r>
      <w:r w:rsidR="00CC2009">
        <w:t xml:space="preserve"> indiretos.</w:t>
      </w:r>
      <w:r w:rsidR="003F0619">
        <w:t xml:space="preserve"> </w:t>
      </w:r>
      <w:r w:rsidR="00CC2009">
        <w:t>Diferentemente do capital especulativo, que entra por meio da bolsa de valores e é</w:t>
      </w:r>
      <w:r w:rsidR="00942D8D">
        <w:t xml:space="preserve"> </w:t>
      </w:r>
      <w:r w:rsidR="00CC2009">
        <w:t>volátil, o investimento direto resulta em benefícios concretos para o desenvolvimento local a médio</w:t>
      </w:r>
      <w:r w:rsidR="00942D8D">
        <w:t xml:space="preserve"> </w:t>
      </w:r>
      <w:r w:rsidR="00CC2009">
        <w:t>e longo prazo</w:t>
      </w:r>
      <w:r w:rsidR="003F0619">
        <w:t>”</w:t>
      </w:r>
      <w:r w:rsidR="00CC2009">
        <w:t>.</w:t>
      </w:r>
    </w:p>
    <w:p w:rsidR="00104880" w:rsidRDefault="00104880" w:rsidP="00E40B0A">
      <w:pPr>
        <w:pStyle w:val="CORPOPADRO"/>
        <w:spacing w:after="0"/>
      </w:pPr>
    </w:p>
    <w:p w:rsidR="00104880" w:rsidRDefault="00104880" w:rsidP="00E40B0A">
      <w:pPr>
        <w:pStyle w:val="CORPOPADRO"/>
        <w:spacing w:after="0"/>
      </w:pPr>
    </w:p>
    <w:p w:rsidR="00104880" w:rsidRDefault="00104880" w:rsidP="00E40B0A">
      <w:pPr>
        <w:pStyle w:val="CORPOPADRO"/>
        <w:spacing w:after="0"/>
      </w:pPr>
    </w:p>
    <w:p w:rsidR="00104880" w:rsidRDefault="00104880" w:rsidP="00E40B0A">
      <w:pPr>
        <w:pStyle w:val="CORPOPADRO"/>
        <w:spacing w:after="0"/>
      </w:pPr>
    </w:p>
    <w:p w:rsidR="00CC2009" w:rsidRPr="00E62ABE" w:rsidRDefault="003F0619" w:rsidP="00E40B0A">
      <w:pPr>
        <w:pStyle w:val="CORPOPADRO"/>
        <w:spacing w:after="0"/>
      </w:pPr>
      <w:r>
        <w:lastRenderedPageBreak/>
        <w:t>Diante do exposto</w:t>
      </w:r>
      <w:r w:rsidRPr="003F0619">
        <w:t xml:space="preserve"> manifestamo-nos favoráveis à concessão da autorização p</w:t>
      </w:r>
      <w:r w:rsidR="008C5D4E">
        <w:t>leiteada</w:t>
      </w:r>
      <w:r w:rsidRPr="003F0619">
        <w:t>, nos termos e forma do Decreto Legislativo que apresentamos, conclamando os nobres pares a idêntico posicionamento</w:t>
      </w:r>
      <w:r>
        <w:t xml:space="preserve"> </w:t>
      </w:r>
    </w:p>
    <w:p w:rsidR="000C4FB0" w:rsidRPr="00E62ABE" w:rsidRDefault="00187F17" w:rsidP="00104880">
      <w:pPr>
        <w:pStyle w:val="FECHOlocaledata"/>
        <w:spacing w:before="480" w:after="480"/>
        <w:jc w:val="right"/>
      </w:pPr>
      <w:r w:rsidRPr="00E62ABE">
        <w:t>Sala da Comissão, em        de                     de 2019.</w:t>
      </w:r>
    </w:p>
    <w:p w:rsidR="00104880" w:rsidRDefault="00104880" w:rsidP="00C41D84">
      <w:pPr>
        <w:pStyle w:val="ASSINATURA"/>
      </w:pPr>
    </w:p>
    <w:p w:rsidR="00104880" w:rsidRDefault="00104880" w:rsidP="00C41D84">
      <w:pPr>
        <w:pStyle w:val="ASSINATURA"/>
      </w:pPr>
    </w:p>
    <w:p w:rsidR="00104880" w:rsidRDefault="00104880" w:rsidP="00C41D84">
      <w:pPr>
        <w:pStyle w:val="ASSINATURA"/>
      </w:pPr>
    </w:p>
    <w:p w:rsidR="00187F17" w:rsidRPr="00E62ABE" w:rsidRDefault="00187F17" w:rsidP="00C41D84">
      <w:pPr>
        <w:pStyle w:val="ASSINATURA"/>
      </w:pPr>
      <w:r w:rsidRPr="00E62ABE">
        <w:t xml:space="preserve">Deputado </w:t>
      </w:r>
      <w:r w:rsidRPr="00104880">
        <w:rPr>
          <w:b/>
        </w:rPr>
        <w:t>LUIZ NISHIMORI</w:t>
      </w:r>
    </w:p>
    <w:p w:rsidR="000C4FB0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91C13" w:rsidRPr="00E62ABE" w:rsidRDefault="00191C13" w:rsidP="00C41D84">
      <w:pPr>
        <w:pStyle w:val="NDOTRABALHOSISCONLE"/>
        <w:widowControl/>
      </w:pPr>
      <w:r w:rsidRPr="00E62ABE">
        <w:br w:type="page"/>
      </w:r>
    </w:p>
    <w:p w:rsidR="00104880" w:rsidRDefault="00104880" w:rsidP="00C41D84">
      <w:pPr>
        <w:pStyle w:val="COMISSO"/>
      </w:pPr>
    </w:p>
    <w:p w:rsidR="00964E9E" w:rsidRPr="00E62ABE" w:rsidRDefault="00B831E4" w:rsidP="00C41D84">
      <w:pPr>
        <w:pStyle w:val="COMISSO"/>
      </w:pPr>
      <w:r w:rsidRPr="00E62ABE">
        <w:t xml:space="preserve">Comissão de Agricultura, Pecuária, Abastecimento e Desenvolvimento Rural </w:t>
      </w:r>
    </w:p>
    <w:p w:rsidR="00104880" w:rsidRDefault="00104880" w:rsidP="00C869AB">
      <w:pPr>
        <w:pStyle w:val="EPGRAFEnomedaproposio"/>
        <w:rPr>
          <w:spacing w:val="0"/>
        </w:rPr>
      </w:pPr>
    </w:p>
    <w:p w:rsidR="00C869AB" w:rsidRPr="00C05ED7" w:rsidRDefault="00C869AB" w:rsidP="00C869AB">
      <w:pPr>
        <w:pStyle w:val="EPGRAFEnomedaproposio"/>
        <w:rPr>
          <w:spacing w:val="0"/>
        </w:rPr>
      </w:pPr>
      <w:r>
        <w:rPr>
          <w:spacing w:val="0"/>
        </w:rPr>
        <w:t xml:space="preserve">PROJETO DE DECRETO LEGISLATIVO </w:t>
      </w:r>
      <w:r w:rsidRPr="00C05ED7">
        <w:rPr>
          <w:spacing w:val="0"/>
        </w:rPr>
        <w:t>Nº       , DE 2019</w:t>
      </w:r>
    </w:p>
    <w:p w:rsidR="00104880" w:rsidRDefault="00104880" w:rsidP="00C869AB">
      <w:pPr>
        <w:pStyle w:val="APENSO"/>
      </w:pPr>
    </w:p>
    <w:p w:rsidR="00C869AB" w:rsidRPr="00C05ED7" w:rsidRDefault="00C869AB" w:rsidP="00C869AB">
      <w:pPr>
        <w:pStyle w:val="APENSO"/>
      </w:pPr>
      <w:r w:rsidRPr="00C05ED7">
        <w:t xml:space="preserve">(Mensagem nº </w:t>
      </w:r>
      <w:r w:rsidR="007C0D42">
        <w:t>450</w:t>
      </w:r>
      <w:r>
        <w:t>, de 2019)</w:t>
      </w:r>
    </w:p>
    <w:p w:rsidR="00964E9E" w:rsidRPr="00E62ABE" w:rsidRDefault="00367323" w:rsidP="00C41D84">
      <w:pPr>
        <w:pStyle w:val="EMENTA"/>
        <w:widowControl/>
      </w:pPr>
      <w:r w:rsidRPr="00367323">
        <w:t xml:space="preserve">Autoriza a </w:t>
      </w:r>
      <w:r w:rsidR="0071450D" w:rsidRPr="00367323">
        <w:t>Celulose Nipo-Brasileira S.A. – CENIBRA</w:t>
      </w:r>
      <w:r w:rsidR="0071450D">
        <w:t>,</w:t>
      </w:r>
      <w:r w:rsidR="0071450D" w:rsidRPr="00367323">
        <w:t xml:space="preserve"> </w:t>
      </w:r>
      <w:r w:rsidRPr="00367323">
        <w:t>empresa brasileira equiparada a estrangeira</w:t>
      </w:r>
      <w:r w:rsidR="0071450D">
        <w:t>,</w:t>
      </w:r>
      <w:r w:rsidRPr="00367323">
        <w:t xml:space="preserve"> a adquirir o imóvel rural que especifica.</w:t>
      </w:r>
    </w:p>
    <w:p w:rsidR="008F2B0B" w:rsidRDefault="00C869AB" w:rsidP="00C41D84">
      <w:pPr>
        <w:pStyle w:val="PREMBULO"/>
      </w:pPr>
      <w:r>
        <w:t>O Congresso Nacional decreta</w:t>
      </w:r>
      <w:r w:rsidR="008F2B0B" w:rsidRPr="00E62ABE">
        <w:t>:</w:t>
      </w:r>
    </w:p>
    <w:p w:rsidR="00367323" w:rsidRDefault="00C869AB" w:rsidP="00367323">
      <w:pPr>
        <w:pStyle w:val="CORPOPADRO"/>
      </w:pPr>
      <w:r w:rsidRPr="00C05ED7">
        <w:t>Art. 1º</w:t>
      </w:r>
      <w:r w:rsidR="00367323" w:rsidRPr="00367323">
        <w:t xml:space="preserve"> </w:t>
      </w:r>
      <w:r w:rsidR="00367323">
        <w:t xml:space="preserve">Fica autorizada a </w:t>
      </w:r>
      <w:r w:rsidR="0071450D">
        <w:t xml:space="preserve">empresa </w:t>
      </w:r>
      <w:r w:rsidR="00367323">
        <w:t>CENIBRA, que tem como acionista majoritário a Japan Brazil Paper and Pulp Resources Development Co. Ltd., CNPJ/MF n° 05.476.652/0001-10, a adquirir o imóvel rural formado pela gleba de terras contíguas, localizadas no município de Rio Vermelho/MG, totalizando área de 1.643,5442 (um mil seiscentos e quarenta e três hectares, cinquenta e quatro ares e quarenta e dois centiares), formada pela soma de cinco áreas, sendo de propriedade do Senhor José de Oliveira Carvalhais, CPF nº 000.377.436-86, os imóveis denominados Fazenda Ribeirão dos Lopes, com área de 353,1786 ha, cadastrada no Sistema Nacional de Cadastro Rural - SNCR sob o código 999.954.556.220-0, e a Fazenda Grota dos Garcias, com 169,4227 ha, cadastrada no SNCR sob o código 999.954.564.591­2, registrados no Cartório de Registro de Imóveis da Comarca de Rio Vennelho/MG sob as matrículas 2436 e 2437, e de propriedade do Senhor Mauro de Miranda Mesquita, CPF nº 173.033.746-34, os imóveis rurais denominados Fazenda das Barreiras, com área 627,0278ha, cadastrada no SNCR sob o código 950.114.335.770-0, Fazenda São Sebastião, com área de 282,9112ha, cadastrada no SNCR sob o código 410.098.007.935-9, e Fazenda Barreiras/ Bom Fim Grata dos Lopes, com área de 211,0039ha, cadastradas no SNCR sob o código 418.188.0001.732-1, registrados no Cartório de Registro de Imóveis da Comarca de Rio Vermelho/MG sob as matrículas 2438, 2439 e 2440.</w:t>
      </w:r>
    </w:p>
    <w:p w:rsidR="00104880" w:rsidRDefault="00104880" w:rsidP="00C869AB">
      <w:pPr>
        <w:pStyle w:val="CORPOPADRO"/>
      </w:pPr>
    </w:p>
    <w:p w:rsidR="00C869AB" w:rsidRPr="00C05ED7" w:rsidRDefault="00C869AB" w:rsidP="00C869AB">
      <w:pPr>
        <w:pStyle w:val="CORPOPADRO"/>
      </w:pPr>
      <w:r w:rsidRPr="00C05ED7">
        <w:t xml:space="preserve">Art. 2º Este </w:t>
      </w:r>
      <w:r w:rsidR="0071450D">
        <w:t>D</w:t>
      </w:r>
      <w:r w:rsidRPr="00C05ED7">
        <w:t xml:space="preserve">ecreto </w:t>
      </w:r>
      <w:r w:rsidR="0071450D">
        <w:t>L</w:t>
      </w:r>
      <w:r w:rsidRPr="00C05ED7">
        <w:t>egislativo entra em vigor na data de sua publicação.</w:t>
      </w:r>
    </w:p>
    <w:p w:rsidR="00104880" w:rsidRDefault="00104880" w:rsidP="00C41D84">
      <w:pPr>
        <w:pStyle w:val="FECHOlocaledata"/>
      </w:pPr>
    </w:p>
    <w:p w:rsidR="00964E9E" w:rsidRPr="00E62ABE" w:rsidRDefault="00187F17" w:rsidP="00104880">
      <w:pPr>
        <w:pStyle w:val="FECHOlocaledata"/>
        <w:jc w:val="right"/>
      </w:pPr>
      <w:r w:rsidRPr="00E62ABE">
        <w:t>Sala da Comissão, em        de                     de 2019.</w:t>
      </w:r>
    </w:p>
    <w:p w:rsidR="00104880" w:rsidRDefault="00104880" w:rsidP="00C41D84">
      <w:pPr>
        <w:pStyle w:val="ASSINATURA"/>
      </w:pPr>
    </w:p>
    <w:p w:rsidR="00187F17" w:rsidRPr="00E62ABE" w:rsidRDefault="00187F17" w:rsidP="00C41D84">
      <w:pPr>
        <w:pStyle w:val="ASSINATURA"/>
      </w:pPr>
      <w:r w:rsidRPr="00E62ABE">
        <w:t xml:space="preserve">Deputado </w:t>
      </w:r>
      <w:r w:rsidRPr="00104880">
        <w:rPr>
          <w:b/>
        </w:rPr>
        <w:t>LUIZ NISHIMORI</w:t>
      </w:r>
    </w:p>
    <w:p w:rsidR="00964E9E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8F2B0B" w:rsidRDefault="008F2B0B" w:rsidP="00C41D84">
      <w:pPr>
        <w:pStyle w:val="NDOTRABALHOSISCONLE"/>
        <w:widowControl/>
      </w:pPr>
    </w:p>
    <w:p w:rsidR="00E40B0A" w:rsidRPr="00E62ABE" w:rsidRDefault="00E40B0A" w:rsidP="00C41D84">
      <w:pPr>
        <w:pStyle w:val="NDOTRABALHOSISCONLE"/>
        <w:widowControl/>
      </w:pPr>
    </w:p>
    <w:p w:rsidR="002B1222" w:rsidRPr="00E62ABE" w:rsidRDefault="002B1222" w:rsidP="00367323">
      <w:pPr>
        <w:pStyle w:val="NDOTRABALHOSISCONLE"/>
        <w:widowControl/>
      </w:pPr>
    </w:p>
    <w:sectPr w:rsidR="002B1222" w:rsidRPr="00E62ABE" w:rsidSect="00D101D5">
      <w:headerReference w:type="default" r:id="rId7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D92" w:rsidRDefault="00D92D92">
      <w:r>
        <w:separator/>
      </w:r>
    </w:p>
  </w:endnote>
  <w:endnote w:type="continuationSeparator" w:id="0">
    <w:p w:rsidR="00D92D92" w:rsidRDefault="00D92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D92" w:rsidRDefault="00D92D92">
      <w:r>
        <w:separator/>
      </w:r>
    </w:p>
  </w:footnote>
  <w:footnote w:type="continuationSeparator" w:id="0">
    <w:p w:rsidR="00D92D92" w:rsidRDefault="00D92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2CD">
          <w:rPr>
            <w:noProof/>
          </w:rPr>
          <w:t>4</w:t>
        </w:r>
        <w: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F6"/>
    <w:rsid w:val="00000888"/>
    <w:rsid w:val="00003963"/>
    <w:rsid w:val="00026257"/>
    <w:rsid w:val="000C4FB0"/>
    <w:rsid w:val="000E0C2D"/>
    <w:rsid w:val="000F3103"/>
    <w:rsid w:val="00104880"/>
    <w:rsid w:val="00105B04"/>
    <w:rsid w:val="00121A03"/>
    <w:rsid w:val="00131ED3"/>
    <w:rsid w:val="001532CA"/>
    <w:rsid w:val="00187F17"/>
    <w:rsid w:val="00191C13"/>
    <w:rsid w:val="001C1FED"/>
    <w:rsid w:val="001D00AD"/>
    <w:rsid w:val="001E1558"/>
    <w:rsid w:val="002761D8"/>
    <w:rsid w:val="002B1222"/>
    <w:rsid w:val="002B631F"/>
    <w:rsid w:val="003041A2"/>
    <w:rsid w:val="0032734D"/>
    <w:rsid w:val="00350929"/>
    <w:rsid w:val="00367323"/>
    <w:rsid w:val="00367DB1"/>
    <w:rsid w:val="003F0619"/>
    <w:rsid w:val="00406513"/>
    <w:rsid w:val="00453C09"/>
    <w:rsid w:val="00461D61"/>
    <w:rsid w:val="0049063B"/>
    <w:rsid w:val="00490F80"/>
    <w:rsid w:val="004A3483"/>
    <w:rsid w:val="004F46FB"/>
    <w:rsid w:val="004F75DF"/>
    <w:rsid w:val="005005CD"/>
    <w:rsid w:val="00516797"/>
    <w:rsid w:val="005204F9"/>
    <w:rsid w:val="00526BF8"/>
    <w:rsid w:val="00540239"/>
    <w:rsid w:val="00545308"/>
    <w:rsid w:val="005852D6"/>
    <w:rsid w:val="005A06C0"/>
    <w:rsid w:val="005A6D73"/>
    <w:rsid w:val="005F772B"/>
    <w:rsid w:val="00615D79"/>
    <w:rsid w:val="00651F99"/>
    <w:rsid w:val="0067041A"/>
    <w:rsid w:val="00694896"/>
    <w:rsid w:val="006F561B"/>
    <w:rsid w:val="0071450D"/>
    <w:rsid w:val="0072187F"/>
    <w:rsid w:val="00744D8F"/>
    <w:rsid w:val="00763A86"/>
    <w:rsid w:val="00772B89"/>
    <w:rsid w:val="007829E8"/>
    <w:rsid w:val="007A29E1"/>
    <w:rsid w:val="007C0D42"/>
    <w:rsid w:val="007C64AB"/>
    <w:rsid w:val="00830887"/>
    <w:rsid w:val="00840700"/>
    <w:rsid w:val="008514F6"/>
    <w:rsid w:val="00855017"/>
    <w:rsid w:val="00876AAE"/>
    <w:rsid w:val="008809C4"/>
    <w:rsid w:val="008C5D4E"/>
    <w:rsid w:val="008F2B0B"/>
    <w:rsid w:val="00901163"/>
    <w:rsid w:val="00942D8D"/>
    <w:rsid w:val="00952CFA"/>
    <w:rsid w:val="00964E9E"/>
    <w:rsid w:val="009844A3"/>
    <w:rsid w:val="009A399B"/>
    <w:rsid w:val="009E12CD"/>
    <w:rsid w:val="009E2646"/>
    <w:rsid w:val="009F1793"/>
    <w:rsid w:val="009F367C"/>
    <w:rsid w:val="00A370AA"/>
    <w:rsid w:val="00A64039"/>
    <w:rsid w:val="00AA2394"/>
    <w:rsid w:val="00B3175C"/>
    <w:rsid w:val="00B443F1"/>
    <w:rsid w:val="00B62ED8"/>
    <w:rsid w:val="00B718C2"/>
    <w:rsid w:val="00B76A29"/>
    <w:rsid w:val="00B831E4"/>
    <w:rsid w:val="00B95BF5"/>
    <w:rsid w:val="00BA3E48"/>
    <w:rsid w:val="00BD49FE"/>
    <w:rsid w:val="00BE007D"/>
    <w:rsid w:val="00BE7DBA"/>
    <w:rsid w:val="00C14579"/>
    <w:rsid w:val="00C41D84"/>
    <w:rsid w:val="00C431ED"/>
    <w:rsid w:val="00C50F97"/>
    <w:rsid w:val="00C60D7D"/>
    <w:rsid w:val="00C869AB"/>
    <w:rsid w:val="00CA1EAC"/>
    <w:rsid w:val="00CC2009"/>
    <w:rsid w:val="00D101D5"/>
    <w:rsid w:val="00D5439F"/>
    <w:rsid w:val="00D66B18"/>
    <w:rsid w:val="00D74E7B"/>
    <w:rsid w:val="00D809F9"/>
    <w:rsid w:val="00D92D92"/>
    <w:rsid w:val="00DA209A"/>
    <w:rsid w:val="00DE7891"/>
    <w:rsid w:val="00DF5F0E"/>
    <w:rsid w:val="00E2316C"/>
    <w:rsid w:val="00E40B0A"/>
    <w:rsid w:val="00E505DA"/>
    <w:rsid w:val="00E62ABE"/>
    <w:rsid w:val="00E71ED7"/>
    <w:rsid w:val="00EC0E4F"/>
    <w:rsid w:val="00F01C1F"/>
    <w:rsid w:val="00F01E4C"/>
    <w:rsid w:val="00F03752"/>
    <w:rsid w:val="00F052F8"/>
    <w:rsid w:val="00F10C6C"/>
    <w:rsid w:val="00F25A8F"/>
    <w:rsid w:val="00F62360"/>
    <w:rsid w:val="00F81D8D"/>
    <w:rsid w:val="00F82B83"/>
    <w:rsid w:val="00F9007B"/>
    <w:rsid w:val="00FA00C1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1043E6-DB32-4D9C-A0A8-967DFA82C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37" w:unhideWhenUsed="1" w:qFormat="1"/>
    <w:lsdException w:name="heading 9" w:semiHidden="1" w:uiPriority="3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772B89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763A86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2B89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5852D6"/>
    <w:rPr>
      <w:i/>
    </w:rPr>
  </w:style>
  <w:style w:type="paragraph" w:customStyle="1" w:styleId="TRANSCRIOLEI0">
    <w:name w:val="TRANSCRIÇÃO LEI"/>
    <w:basedOn w:val="Normal"/>
    <w:uiPriority w:val="1"/>
    <w:qFormat/>
    <w:rsid w:val="005852D6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000888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772B89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772B89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5852D6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5852D6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5852D6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72B89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5852D6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5852D6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5852D6"/>
    <w:pPr>
      <w:ind w:firstLine="1134"/>
    </w:pPr>
    <w:rPr>
      <w:i/>
      <w:cap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1160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22318/2019</dc:creator>
  <cp:lastModifiedBy>Marizete Jose Soares de Oliveira</cp:lastModifiedBy>
  <cp:revision>2</cp:revision>
  <cp:lastPrinted>2011-09-30T12:53:00Z</cp:lastPrinted>
  <dcterms:created xsi:type="dcterms:W3CDTF">2021-04-13T18:20:00Z</dcterms:created>
  <dcterms:modified xsi:type="dcterms:W3CDTF">2021-04-13T18:20:00Z</dcterms:modified>
</cp:coreProperties>
</file>