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6EE2F2" w14:textId="77777777" w:rsidR="000322AB" w:rsidRPr="00EE34CA" w:rsidRDefault="000322AB" w:rsidP="000322AB">
      <w:pPr>
        <w:pStyle w:val="cabea"/>
      </w:pPr>
      <w:r w:rsidRPr="00EE34CA">
        <w:t>redação final</w:t>
      </w:r>
    </w:p>
    <w:p w14:paraId="74055A4B" w14:textId="4AB1FA1D" w:rsidR="000322AB" w:rsidRPr="00EE34CA" w:rsidRDefault="000322AB" w:rsidP="000322AB">
      <w:pPr>
        <w:pStyle w:val="cabea"/>
      </w:pPr>
      <w:r w:rsidRPr="00EE34CA">
        <w:t>projeto de lei nº 5.638-</w:t>
      </w:r>
      <w:r w:rsidR="006E2E20" w:rsidRPr="00EE34CA">
        <w:t>D</w:t>
      </w:r>
      <w:r w:rsidRPr="00EE34CA">
        <w:t xml:space="preserve"> de 2020</w:t>
      </w:r>
    </w:p>
    <w:p w14:paraId="54133BA0" w14:textId="77777777" w:rsidR="000322AB" w:rsidRPr="00EE34CA" w:rsidRDefault="000322AB" w:rsidP="007316DF">
      <w:pPr>
        <w:pStyle w:val="texto1"/>
      </w:pPr>
    </w:p>
    <w:p w14:paraId="448D4852" w14:textId="77777777" w:rsidR="00863863" w:rsidRPr="00EE34CA" w:rsidRDefault="008B7782" w:rsidP="00863863">
      <w:pPr>
        <w:pStyle w:val="ementa"/>
      </w:pPr>
      <w:r w:rsidRPr="00EE34CA">
        <w:t xml:space="preserve">Dispõe sobre ações emergenciais e temporárias destinadas ao setor de eventos para compensar os efeitos decorrentes das medidas de combate à pandemia da Covid-19; institui o Programa Emergencial de Retomada do Setor de Eventos (Perse) e o Programa de Garantia aos Setores Críticos (PGSC); e altera as Leis </w:t>
      </w:r>
      <w:proofErr w:type="spellStart"/>
      <w:r w:rsidRPr="00EE34CA">
        <w:t>nºs</w:t>
      </w:r>
      <w:proofErr w:type="spellEnd"/>
      <w:r w:rsidRPr="00EE34CA">
        <w:t xml:space="preserve"> 13.756, de 12 de dezembro de 2018, e 8.212, de 24 de julho de 1991.</w:t>
      </w:r>
    </w:p>
    <w:p w14:paraId="7B1C3B84" w14:textId="77777777" w:rsidR="00863863" w:rsidRPr="00EE34CA" w:rsidRDefault="00863863" w:rsidP="00863863">
      <w:pPr>
        <w:pStyle w:val="texto1"/>
      </w:pPr>
    </w:p>
    <w:p w14:paraId="052443F9" w14:textId="3E012D41" w:rsidR="00863863" w:rsidRPr="00EE34CA" w:rsidRDefault="001432B8" w:rsidP="00863863">
      <w:pPr>
        <w:pStyle w:val="texto1"/>
      </w:pPr>
      <w:r w:rsidRPr="00EE34CA">
        <w:t>O CONGRESSO NACIONAL decreta:</w:t>
      </w:r>
    </w:p>
    <w:p w14:paraId="5B50553D" w14:textId="77777777" w:rsidR="000659C9" w:rsidRPr="00EE34CA" w:rsidRDefault="000659C9" w:rsidP="00863863">
      <w:pPr>
        <w:pStyle w:val="texto1"/>
        <w:spacing w:line="192" w:lineRule="auto"/>
      </w:pPr>
    </w:p>
    <w:p w14:paraId="33E2DE53" w14:textId="77777777" w:rsidR="008B7782" w:rsidRPr="00EE34CA" w:rsidRDefault="008B7782" w:rsidP="008B7782">
      <w:pPr>
        <w:pStyle w:val="texto1"/>
      </w:pPr>
      <w:r w:rsidRPr="00EE34CA">
        <w:t>Art. 1º Esta Lei estabelece ações emergenciais e temporárias destinadas ao setor de eventos para compensar os efeitos decorrentes das medidas de isolamento ou de quarentena realizadas para enfrentamento da pandemia da Covid-19.</w:t>
      </w:r>
    </w:p>
    <w:p w14:paraId="2177F5D7" w14:textId="265665EC" w:rsidR="008B7782" w:rsidRPr="00EE34CA" w:rsidRDefault="008B7782" w:rsidP="008B7782">
      <w:pPr>
        <w:pStyle w:val="texto1"/>
      </w:pPr>
      <w:r w:rsidRPr="00EE34CA">
        <w:t>Art. 2º</w:t>
      </w:r>
      <w:r w:rsidR="00AF02E0" w:rsidRPr="00EE34CA">
        <w:t xml:space="preserve"> Fica</w:t>
      </w:r>
      <w:r w:rsidRPr="00EE34CA">
        <w:t xml:space="preserve"> instituído o Programa Emergencial de Retomada do Setor de Eventos (Perse), com o objetivo de criar condições para que o setor de eventos possa mitigar as perdas oriundas do estado de calamidade pública reconhecido pelo Decreto Legislativo nº 6, de 20 de março de 2020.</w:t>
      </w:r>
    </w:p>
    <w:p w14:paraId="121EEADC" w14:textId="77777777" w:rsidR="008B7782" w:rsidRPr="00EE34CA" w:rsidRDefault="008B7782" w:rsidP="008B7782">
      <w:pPr>
        <w:pStyle w:val="texto1"/>
      </w:pPr>
      <w:r w:rsidRPr="00EE34CA">
        <w:t>§ 1º Para os efeitos desta Lei, consideram-se pertencentes ao setor de eventos as pessoas jurídicas, inclusive entidades sem fins lucrativos, que exercem as seguintes atividades econômicas, direta ou indiretamente:</w:t>
      </w:r>
    </w:p>
    <w:p w14:paraId="4724C4C6" w14:textId="77777777" w:rsidR="008B7782" w:rsidRPr="00EE34CA" w:rsidRDefault="008B7782" w:rsidP="008B7782">
      <w:pPr>
        <w:pStyle w:val="texto1"/>
      </w:pPr>
      <w:r w:rsidRPr="00EE34CA">
        <w:t xml:space="preserve">I – </w:t>
      </w:r>
      <w:proofErr w:type="gramStart"/>
      <w:r w:rsidRPr="00EE34CA">
        <w:t>realização</w:t>
      </w:r>
      <w:proofErr w:type="gramEnd"/>
      <w:r w:rsidRPr="00EE34CA">
        <w:t xml:space="preserve"> ou comercialização de congressos, feiras, eventos esportivos, sociais, promocionais ou culturais, feiras de negócios, </w:t>
      </w:r>
      <w:r w:rsidRPr="00EE34CA">
        <w:rPr>
          <w:i/>
        </w:rPr>
        <w:t>shows</w:t>
      </w:r>
      <w:r w:rsidRPr="00EE34CA">
        <w:t xml:space="preserve">, festas, festivais, simpósios ou espetáculos em geral, casas de eventos, </w:t>
      </w:r>
      <w:r w:rsidRPr="00EE34CA">
        <w:rPr>
          <w:i/>
        </w:rPr>
        <w:t>buffets</w:t>
      </w:r>
      <w:r w:rsidRPr="00EE34CA">
        <w:t xml:space="preserve"> sociais e infantis, casas noturnas e casas de espetáculos;</w:t>
      </w:r>
    </w:p>
    <w:p w14:paraId="689DCB60" w14:textId="77777777" w:rsidR="008B7782" w:rsidRPr="00EE34CA" w:rsidRDefault="008B7782" w:rsidP="008B7782">
      <w:pPr>
        <w:pStyle w:val="texto1"/>
      </w:pPr>
      <w:r w:rsidRPr="00EE34CA">
        <w:t xml:space="preserve">II – </w:t>
      </w:r>
      <w:proofErr w:type="gramStart"/>
      <w:r w:rsidRPr="00EE34CA">
        <w:t>hotelaria</w:t>
      </w:r>
      <w:proofErr w:type="gramEnd"/>
      <w:r w:rsidRPr="00EE34CA">
        <w:t xml:space="preserve"> em geral;</w:t>
      </w:r>
    </w:p>
    <w:p w14:paraId="08900DDA" w14:textId="77777777" w:rsidR="008B7782" w:rsidRPr="00EE34CA" w:rsidRDefault="008B7782" w:rsidP="008B7782">
      <w:pPr>
        <w:pStyle w:val="texto1"/>
      </w:pPr>
      <w:r w:rsidRPr="00EE34CA">
        <w:t>III – administração de salas de exibição cinematográfica; e</w:t>
      </w:r>
    </w:p>
    <w:p w14:paraId="19700DDC" w14:textId="77777777" w:rsidR="008B7782" w:rsidRPr="00EE34CA" w:rsidRDefault="008B7782" w:rsidP="008B7782">
      <w:pPr>
        <w:pStyle w:val="texto1"/>
      </w:pPr>
      <w:r w:rsidRPr="00EE34CA">
        <w:t xml:space="preserve">IV – </w:t>
      </w:r>
      <w:proofErr w:type="gramStart"/>
      <w:r w:rsidRPr="00EE34CA">
        <w:t>prestação</w:t>
      </w:r>
      <w:proofErr w:type="gramEnd"/>
      <w:r w:rsidRPr="00EE34CA">
        <w:t xml:space="preserve"> de serviços turísticos, conforme o art. 21 da Lei nº 11.771, de 17 de setembro de 2008.</w:t>
      </w:r>
    </w:p>
    <w:p w14:paraId="7AD06418" w14:textId="5F2358FF" w:rsidR="008B7782" w:rsidRPr="00EE34CA" w:rsidRDefault="008B7782" w:rsidP="008B7782">
      <w:pPr>
        <w:pStyle w:val="texto1"/>
      </w:pPr>
      <w:r w:rsidRPr="00EE34CA">
        <w:t>§ 2º Ato do Ministério da Economia publicará os códigos da Classificação Nacional de Atividades Econômicas (</w:t>
      </w:r>
      <w:r w:rsidR="006054B5" w:rsidRPr="00EE34CA">
        <w:t>CNAE</w:t>
      </w:r>
      <w:r w:rsidRPr="00EE34CA">
        <w:t>) que se enquadram na definição de setor de eventos referida no § 1º deste artigo.</w:t>
      </w:r>
    </w:p>
    <w:p w14:paraId="279CEF3F" w14:textId="77777777" w:rsidR="008B7782" w:rsidRPr="00EE34CA" w:rsidRDefault="008B7782" w:rsidP="008B7782">
      <w:pPr>
        <w:pStyle w:val="texto1"/>
      </w:pPr>
      <w:r w:rsidRPr="00EE34CA">
        <w:t>Art. 3º O Perse autoriza o Poder Executivo a disponibilizar modalidades de renegociação de dívidas tributárias e não tributárias, incluídas aquelas para com o Fundo de Garantia do Tempo de Serviço (FGTS), nos termos e nas condições previstos na Lei nº 13.988, de 14 de abril de 2020.</w:t>
      </w:r>
    </w:p>
    <w:p w14:paraId="4A93078C" w14:textId="77777777" w:rsidR="008B7782" w:rsidRPr="00EE34CA" w:rsidRDefault="008B7782" w:rsidP="008B7782">
      <w:pPr>
        <w:pStyle w:val="texto1"/>
      </w:pPr>
      <w:r w:rsidRPr="00EE34CA">
        <w:t>§ 1º Aplicam-se às transações celebradas no âmbito do Perse o desconto de até 70% (setenta por cento) sobre o valor total da dívida e o prazo máximo para sua quitação de até 145 (cento e quarenta e cinco) meses, na forma prevista no art. 11 da Lei nº 13.988, de 14 de abril de 2020, respeitado o disposto no § 11 do art. 195 da Constituição Federal.</w:t>
      </w:r>
    </w:p>
    <w:p w14:paraId="05956087" w14:textId="77777777" w:rsidR="008B7782" w:rsidRPr="00EE34CA" w:rsidRDefault="008B7782" w:rsidP="008B7782">
      <w:pPr>
        <w:pStyle w:val="texto1"/>
      </w:pPr>
      <w:r w:rsidRPr="00EE34CA">
        <w:t xml:space="preserve">§ 2º A transação referida no </w:t>
      </w:r>
      <w:r w:rsidRPr="00EE34CA">
        <w:rPr>
          <w:i/>
        </w:rPr>
        <w:t>caput</w:t>
      </w:r>
      <w:r w:rsidRPr="00EE34CA">
        <w:t xml:space="preserve"> deste artigo:</w:t>
      </w:r>
    </w:p>
    <w:p w14:paraId="4EA4C647" w14:textId="77777777" w:rsidR="008B7782" w:rsidRPr="00EE34CA" w:rsidRDefault="008B7782" w:rsidP="008B7782">
      <w:pPr>
        <w:pStyle w:val="texto1"/>
      </w:pPr>
      <w:r w:rsidRPr="00EE34CA">
        <w:t xml:space="preserve">I – </w:t>
      </w:r>
      <w:proofErr w:type="gramStart"/>
      <w:r w:rsidRPr="00EE34CA">
        <w:t>poderá</w:t>
      </w:r>
      <w:proofErr w:type="gramEnd"/>
      <w:r w:rsidRPr="00EE34CA">
        <w:t xml:space="preserve"> ser realizada por adesão, na forma e nas condições constantes da regulamentação específica, admitido o requerimento individual de transação, observado o disposto no § 9º deste artigo;</w:t>
      </w:r>
    </w:p>
    <w:p w14:paraId="22576437" w14:textId="77777777" w:rsidR="008B7782" w:rsidRPr="00EE34CA" w:rsidRDefault="008B7782" w:rsidP="008B7782">
      <w:pPr>
        <w:pStyle w:val="texto1"/>
      </w:pPr>
      <w:r w:rsidRPr="00EE34CA">
        <w:t xml:space="preserve">II – </w:t>
      </w:r>
      <w:proofErr w:type="gramStart"/>
      <w:r w:rsidRPr="00EE34CA">
        <w:t>deverá</w:t>
      </w:r>
      <w:proofErr w:type="gramEnd"/>
      <w:r w:rsidRPr="00EE34CA">
        <w:t xml:space="preserve"> ficar disponível para adesão pelo prazo de até 4 (quatro) meses, contado da data de sua regulamentação pelo respectivo órgão competente;</w:t>
      </w:r>
    </w:p>
    <w:p w14:paraId="0DAC6454" w14:textId="77777777" w:rsidR="008B7782" w:rsidRPr="00EE34CA" w:rsidRDefault="008B7782" w:rsidP="008B7782">
      <w:pPr>
        <w:pStyle w:val="texto1"/>
      </w:pPr>
      <w:r w:rsidRPr="00EE34CA">
        <w:t>III – deverá ter sua solicitação analisada no prazo máximo de até 30 (trinta) dias úteis, no caso de requerimento individual.</w:t>
      </w:r>
    </w:p>
    <w:p w14:paraId="2991B5E5" w14:textId="77777777" w:rsidR="008B7782" w:rsidRPr="00EE34CA" w:rsidRDefault="008B7782" w:rsidP="008B7782">
      <w:pPr>
        <w:pStyle w:val="texto1"/>
      </w:pPr>
      <w:r w:rsidRPr="00EE34CA">
        <w:t>§ 3º O requerimento de adesão à transação implica confissão irrevogável e irretratável dos débitos abrangidos pelo parcelamento e configura confissão extrajudicial, podendo as pessoas jurídicas do setor de eventos, a seu critério, não incluir no parcelamento débitos que se encontrem em discussão na esfera administrativa ou judicial, submetidos ou não a causa legal de suspensão de exigibilidade.</w:t>
      </w:r>
    </w:p>
    <w:p w14:paraId="55FBE1B0" w14:textId="77777777" w:rsidR="008B7782" w:rsidRPr="00EE34CA" w:rsidRDefault="008B7782" w:rsidP="008B7782">
      <w:pPr>
        <w:pStyle w:val="texto1"/>
      </w:pPr>
      <w:r w:rsidRPr="00EE34CA">
        <w:t>§ 4º Para inclusão no acordo de débitos que se encontram vinculados à discussão administrativa ou judicial, submetidos ou não a hipótese legal de suspensão, o devedor deverá desistir de forma irrevogável, até o prazo final para adesão, de impugnações ou recursos administrativos, de ações judiciais propostas ou de qualquer defesa em sede de execução fiscal e, cumulativamente, renunciar a quaisquer alegações de direito sobre as quais se fundam os processos administrativos e as ações judiciais, observado o disposto na parte final do § 3º deste artigo.</w:t>
      </w:r>
    </w:p>
    <w:p w14:paraId="3B0E126D" w14:textId="77777777" w:rsidR="008B7782" w:rsidRPr="00EE34CA" w:rsidRDefault="008B7782" w:rsidP="008B7782">
      <w:pPr>
        <w:pStyle w:val="texto1"/>
      </w:pPr>
      <w:r w:rsidRPr="00EE34CA">
        <w:t>§ 5º O devedor poderá ser intimado, a qualquer tempo, pelo órgão ou autoridade competente, a comprovar que protocolou requerimento de extinção dos processos, com resolução do mérito.</w:t>
      </w:r>
    </w:p>
    <w:p w14:paraId="25E5B23F" w14:textId="77777777" w:rsidR="008B7782" w:rsidRPr="00EE34CA" w:rsidRDefault="008B7782" w:rsidP="008B7782">
      <w:pPr>
        <w:pStyle w:val="texto1"/>
      </w:pPr>
      <w:r w:rsidRPr="00EE34CA">
        <w:t>§ 6º A Procuradoria-Geral da Fazenda Nacional poderá celebrar acordos e parcerias com entidades públicas e privadas para divulgação do Perse e das modalidades de negociação existentes, inclusive na hipótese de representação coletiva de associados de que trata o § 9º deste artigo.</w:t>
      </w:r>
    </w:p>
    <w:p w14:paraId="77F3DBC6" w14:textId="77777777" w:rsidR="008B7782" w:rsidRPr="00EE34CA" w:rsidRDefault="008B7782" w:rsidP="008B7782">
      <w:pPr>
        <w:pStyle w:val="texto1"/>
      </w:pPr>
      <w:r w:rsidRPr="00EE34CA">
        <w:t>§ 7º Aos devedores participantes de transações nos termos previstos neste artigo não serão contrapostas as seguintes exigências:</w:t>
      </w:r>
    </w:p>
    <w:p w14:paraId="6143204E" w14:textId="77777777" w:rsidR="008B7782" w:rsidRPr="00EE34CA" w:rsidRDefault="008B7782" w:rsidP="008B7782">
      <w:pPr>
        <w:pStyle w:val="texto1"/>
      </w:pPr>
      <w:r w:rsidRPr="00EE34CA">
        <w:t xml:space="preserve">I – </w:t>
      </w:r>
      <w:proofErr w:type="gramStart"/>
      <w:r w:rsidRPr="00EE34CA">
        <w:t>pagamento</w:t>
      </w:r>
      <w:proofErr w:type="gramEnd"/>
      <w:r w:rsidRPr="00EE34CA">
        <w:t xml:space="preserve"> de entrada mínima como condição à adesão;</w:t>
      </w:r>
    </w:p>
    <w:p w14:paraId="673B4765" w14:textId="77777777" w:rsidR="008B7782" w:rsidRPr="00EE34CA" w:rsidRDefault="008B7782" w:rsidP="008B7782">
      <w:pPr>
        <w:pStyle w:val="texto1"/>
      </w:pPr>
      <w:r w:rsidRPr="00EE34CA">
        <w:t xml:space="preserve">II – </w:t>
      </w:r>
      <w:proofErr w:type="gramStart"/>
      <w:r w:rsidRPr="00EE34CA">
        <w:t>apresentação</w:t>
      </w:r>
      <w:proofErr w:type="gramEnd"/>
      <w:r w:rsidRPr="00EE34CA">
        <w:t xml:space="preserve"> de garantias reais ou fidejussórias, inclusive alienação fiduciária sobre bens móveis ou imóveis e cessão fiduciária de direitos sobre coisas móveis, títulos de crédito, direitos creditórios ou recebíveis futuros.</w:t>
      </w:r>
    </w:p>
    <w:p w14:paraId="682EDF95" w14:textId="2D453976" w:rsidR="008B7782" w:rsidRPr="00EE34CA" w:rsidRDefault="008B7782" w:rsidP="008B7782">
      <w:pPr>
        <w:pStyle w:val="texto1"/>
      </w:pPr>
      <w:r w:rsidRPr="00EE34CA">
        <w:t xml:space="preserve">§ 8º Na elaboração de parâmetros para aceitação da transação ou para mensuração do grau de </w:t>
      </w:r>
      <w:proofErr w:type="spellStart"/>
      <w:r w:rsidRPr="00EE34CA">
        <w:t>recuperabilidade</w:t>
      </w:r>
      <w:proofErr w:type="spellEnd"/>
      <w:r w:rsidRPr="00EE34CA">
        <w:t xml:space="preserve">, no âmbito das transações dispostas neste artigo, deverá ser levado em consideração prioritariamente o impacto da pandemia da </w:t>
      </w:r>
      <w:r w:rsidR="00DA6FCD" w:rsidRPr="00EE34CA">
        <w:t>C</w:t>
      </w:r>
      <w:r w:rsidRPr="00EE34CA">
        <w:t xml:space="preserve">ovid-19 na capacidade de geração de resultados da pessoa jurídica durante todo o período da pandemia </w:t>
      </w:r>
      <w:r w:rsidR="00614ADF" w:rsidRPr="00EE34CA">
        <w:t xml:space="preserve">e </w:t>
      </w:r>
      <w:r w:rsidRPr="00EE34CA">
        <w:t>da Emergência em Saúde Pública de Importância Nacional (</w:t>
      </w:r>
      <w:proofErr w:type="spellStart"/>
      <w:r w:rsidRPr="00EE34CA">
        <w:t>Espin</w:t>
      </w:r>
      <w:proofErr w:type="spellEnd"/>
      <w:r w:rsidRPr="00EE34CA">
        <w:t>).</w:t>
      </w:r>
    </w:p>
    <w:p w14:paraId="69443490" w14:textId="043A0F39" w:rsidR="008B7782" w:rsidRPr="00EE34CA" w:rsidRDefault="008B7782" w:rsidP="008B7782">
      <w:pPr>
        <w:pStyle w:val="texto1"/>
      </w:pPr>
      <w:r w:rsidRPr="00EE34CA">
        <w:t xml:space="preserve">§ 9º As associações representativas dos setores beneficiários do Perse poderão solicitar atendimento preferencial, </w:t>
      </w:r>
      <w:r w:rsidR="006054B5" w:rsidRPr="00EE34CA">
        <w:t>com o objetivo de</w:t>
      </w:r>
      <w:r w:rsidRPr="00EE34CA">
        <w:t xml:space="preserve"> tratar da adesão e difundir os benefícios previstos nesta Lei.</w:t>
      </w:r>
    </w:p>
    <w:p w14:paraId="78A1658E" w14:textId="77777777" w:rsidR="008B7782" w:rsidRPr="00EE34CA" w:rsidRDefault="008B7782" w:rsidP="008B7782">
      <w:pPr>
        <w:pStyle w:val="texto1"/>
      </w:pPr>
      <w:r w:rsidRPr="00EE34CA">
        <w:t xml:space="preserve">Art. 4º Ficam reduzidas a 0% (zero por cento) pelo prazo de 60 (sessenta) meses, contado do início da produção de efeitos desta Lei, as alíquotas dos seguintes tributos incidentes sobre </w:t>
      </w:r>
      <w:r w:rsidR="00F06BFD" w:rsidRPr="00EE34CA">
        <w:t xml:space="preserve">as receitas decorrentes das atividades de eventos ou sobre </w:t>
      </w:r>
      <w:r w:rsidRPr="00EE34CA">
        <w:t>o resultado auferido pelas pessoas jurídicas de que trata o art. 2º desta Lei:</w:t>
      </w:r>
    </w:p>
    <w:p w14:paraId="5C6DDD82" w14:textId="77777777" w:rsidR="001432B8" w:rsidRPr="00EE34CA" w:rsidRDefault="001432B8" w:rsidP="001432B8">
      <w:pPr>
        <w:pStyle w:val="texto1"/>
      </w:pPr>
      <w:r w:rsidRPr="00EE34CA">
        <w:t xml:space="preserve">I – Contribuição para os Programas de Integração Social </w:t>
      </w:r>
      <w:r w:rsidRPr="00EE34CA">
        <w:rPr>
          <w:rStyle w:val="texto1Char"/>
        </w:rPr>
        <w:t>e</w:t>
      </w:r>
      <w:r w:rsidRPr="00EE34CA">
        <w:t xml:space="preserve"> de Formação do Patrimônio do Servidor Público (Contribuição para o PIS/Pasep);</w:t>
      </w:r>
    </w:p>
    <w:p w14:paraId="19DF52C0" w14:textId="6FC781F5" w:rsidR="008B7782" w:rsidRPr="00EE34CA" w:rsidRDefault="001432B8" w:rsidP="008B7782">
      <w:pPr>
        <w:pStyle w:val="texto1"/>
      </w:pPr>
      <w:r w:rsidRPr="00EE34CA">
        <w:t>I</w:t>
      </w:r>
      <w:r w:rsidR="008B7782" w:rsidRPr="00EE34CA">
        <w:t>I – Contribuição para o Financiamento da Seguridade Social (</w:t>
      </w:r>
      <w:proofErr w:type="spellStart"/>
      <w:r w:rsidR="008B7782" w:rsidRPr="00EE34CA">
        <w:t>Cofins</w:t>
      </w:r>
      <w:proofErr w:type="spellEnd"/>
      <w:r w:rsidR="008B7782" w:rsidRPr="00EE34CA">
        <w:t>);</w:t>
      </w:r>
    </w:p>
    <w:p w14:paraId="27766000" w14:textId="27B163B6" w:rsidR="008B7782" w:rsidRPr="00EE34CA" w:rsidRDefault="001432B8" w:rsidP="008B7782">
      <w:pPr>
        <w:pStyle w:val="texto1"/>
      </w:pPr>
      <w:r w:rsidRPr="00EE34CA">
        <w:t>III</w:t>
      </w:r>
      <w:r w:rsidR="008B7782" w:rsidRPr="00EE34CA">
        <w:t xml:space="preserve"> – Contribuição Social sobre o Lucro Líquido (CSLL); e</w:t>
      </w:r>
    </w:p>
    <w:p w14:paraId="034DA816" w14:textId="5B4B17A1" w:rsidR="008B7782" w:rsidRPr="00EE34CA" w:rsidRDefault="001432B8" w:rsidP="008B7782">
      <w:pPr>
        <w:pStyle w:val="texto1"/>
      </w:pPr>
      <w:r w:rsidRPr="00EE34CA">
        <w:t>I</w:t>
      </w:r>
      <w:r w:rsidR="008B7782" w:rsidRPr="00EE34CA">
        <w:t>V – Imposto sobre a Renda das Pessoas Jurídicas (IRPJ).</w:t>
      </w:r>
    </w:p>
    <w:p w14:paraId="5535FD6D" w14:textId="77777777" w:rsidR="008B7782" w:rsidRPr="00EE34CA" w:rsidRDefault="008B7782" w:rsidP="008B7782">
      <w:pPr>
        <w:pStyle w:val="texto1"/>
      </w:pPr>
      <w:r w:rsidRPr="00EE34CA">
        <w:t>Art. 5º Para as medidas de que trata esta Lei, além dos recursos do Tesouro Nacional, poderão ser utilizados como fonte de recursos:</w:t>
      </w:r>
    </w:p>
    <w:p w14:paraId="1348299A" w14:textId="77777777" w:rsidR="008B7782" w:rsidRPr="00EE34CA" w:rsidRDefault="008B7782" w:rsidP="008B7782">
      <w:pPr>
        <w:pStyle w:val="texto1"/>
      </w:pPr>
      <w:r w:rsidRPr="00EE34CA">
        <w:t xml:space="preserve">I – </w:t>
      </w:r>
      <w:proofErr w:type="gramStart"/>
      <w:r w:rsidRPr="00EE34CA">
        <w:t>o</w:t>
      </w:r>
      <w:proofErr w:type="gramEnd"/>
      <w:r w:rsidRPr="00EE34CA">
        <w:t xml:space="preserve"> produto da arrecadação das loterias de que tratam os </w:t>
      </w:r>
      <w:proofErr w:type="spellStart"/>
      <w:r w:rsidRPr="00EE34CA">
        <w:t>arts</w:t>
      </w:r>
      <w:proofErr w:type="spellEnd"/>
      <w:r w:rsidRPr="00EE34CA">
        <w:t>. 15, 16, 17, 18 e 20 da Lei nº 13.756, de 12 de dezembro de 2018;</w:t>
      </w:r>
    </w:p>
    <w:p w14:paraId="5270ABBF" w14:textId="77777777" w:rsidR="008B7782" w:rsidRPr="00EE34CA" w:rsidRDefault="008B7782" w:rsidP="008B7782">
      <w:pPr>
        <w:pStyle w:val="texto1"/>
      </w:pPr>
      <w:r w:rsidRPr="00EE34CA">
        <w:t xml:space="preserve">II – </w:t>
      </w:r>
      <w:proofErr w:type="gramStart"/>
      <w:r w:rsidRPr="00EE34CA">
        <w:t>recursos</w:t>
      </w:r>
      <w:proofErr w:type="gramEnd"/>
      <w:r w:rsidRPr="00EE34CA">
        <w:t xml:space="preserve"> de operação de crédito interna decorrente da emissão de títulos de responsabilidade do Tesouro Nacional para ações emergenciais e temporárias destinadas ao setor de eventos para compensar os efeitos decorrentes das medidas de combate à pandemia da </w:t>
      </w:r>
      <w:r w:rsidR="00356ECC" w:rsidRPr="00EE34CA">
        <w:t>C</w:t>
      </w:r>
      <w:r w:rsidRPr="00EE34CA">
        <w:t>ovid-19;</w:t>
      </w:r>
    </w:p>
    <w:p w14:paraId="47799E12" w14:textId="77777777" w:rsidR="008B7782" w:rsidRPr="00EE34CA" w:rsidRDefault="008B7782" w:rsidP="008B7782">
      <w:pPr>
        <w:pStyle w:val="texto1"/>
      </w:pPr>
      <w:r w:rsidRPr="00EE34CA">
        <w:t>III – dotação orçamentária específica; e</w:t>
      </w:r>
    </w:p>
    <w:p w14:paraId="1FB1F0A8" w14:textId="77777777" w:rsidR="008B7782" w:rsidRPr="00EE34CA" w:rsidRDefault="008B7782" w:rsidP="008B7782">
      <w:pPr>
        <w:pStyle w:val="texto1"/>
      </w:pPr>
      <w:r w:rsidRPr="00EE34CA">
        <w:t xml:space="preserve">IV – </w:t>
      </w:r>
      <w:proofErr w:type="gramStart"/>
      <w:r w:rsidRPr="00EE34CA">
        <w:t>outras</w:t>
      </w:r>
      <w:proofErr w:type="gramEnd"/>
      <w:r w:rsidRPr="00EE34CA">
        <w:t xml:space="preserve"> fontes de recursos.</w:t>
      </w:r>
    </w:p>
    <w:p w14:paraId="086A27E3" w14:textId="6E66885D" w:rsidR="008B7782" w:rsidRPr="00EE34CA" w:rsidRDefault="008B7782" w:rsidP="008B7782">
      <w:pPr>
        <w:pStyle w:val="texto1"/>
      </w:pPr>
      <w:r w:rsidRPr="00EE34CA">
        <w:t>Art. 6º É assegurado aos beneficiários do Perse que tiveram redução superior a 50% (cinquenta por cento) no faturamento entre 2019 e 2020 o direito a indenização baseada nas despesas com pagamento de empregados durante o período da pandemia</w:t>
      </w:r>
      <w:r w:rsidR="00181B29" w:rsidRPr="00EE34CA">
        <w:t xml:space="preserve"> da Covid-19</w:t>
      </w:r>
      <w:r w:rsidRPr="00EE34CA">
        <w:t xml:space="preserve"> e da </w:t>
      </w:r>
      <w:proofErr w:type="spellStart"/>
      <w:r w:rsidRPr="00EE34CA">
        <w:t>Espin</w:t>
      </w:r>
      <w:proofErr w:type="spellEnd"/>
      <w:r w:rsidRPr="00EE34CA">
        <w:t>.</w:t>
      </w:r>
    </w:p>
    <w:p w14:paraId="6B88F48C" w14:textId="77777777" w:rsidR="008B7782" w:rsidRPr="00EE34CA" w:rsidRDefault="008B7782" w:rsidP="008B7782">
      <w:pPr>
        <w:pStyle w:val="texto1"/>
      </w:pPr>
      <w:r w:rsidRPr="00EE34CA">
        <w:t>§ 1º O total de indenizações a ser pago não poderá ultrapassar o teto de R$ 2.500.000.000,00 (dois bilhões e quinhentos milhões de reais).</w:t>
      </w:r>
    </w:p>
    <w:p w14:paraId="001A8AD6" w14:textId="1FAB3444" w:rsidR="008B7782" w:rsidRPr="00EE34CA" w:rsidRDefault="008B7782" w:rsidP="008B7782">
      <w:pPr>
        <w:pStyle w:val="texto1"/>
      </w:pPr>
      <w:r w:rsidRPr="00EE34CA">
        <w:t xml:space="preserve">§ 2º O valor da indenização será estabelecido em regulamento, em montante proporcional aos recursos efetivamente desembolsados na folha de pagamento no período compreendido entre 20 de março de 2020 e o final da </w:t>
      </w:r>
      <w:proofErr w:type="spellStart"/>
      <w:r w:rsidRPr="00EE34CA">
        <w:t>Espin</w:t>
      </w:r>
      <w:proofErr w:type="spellEnd"/>
      <w:r w:rsidRPr="00EE34CA">
        <w:t>.</w:t>
      </w:r>
    </w:p>
    <w:p w14:paraId="154CDD7B" w14:textId="0600E87A" w:rsidR="008B7782" w:rsidRPr="00EE34CA" w:rsidRDefault="008B7782" w:rsidP="008B7782">
      <w:pPr>
        <w:pStyle w:val="texto1"/>
      </w:pPr>
      <w:r w:rsidRPr="00EE34CA">
        <w:t xml:space="preserve">§ 3º Poderá o Poder Executivo adiar o pagamento da indenização prevista no </w:t>
      </w:r>
      <w:r w:rsidRPr="00EE34CA">
        <w:rPr>
          <w:i/>
        </w:rPr>
        <w:t>caput</w:t>
      </w:r>
      <w:r w:rsidRPr="00EE34CA">
        <w:t xml:space="preserve"> </w:t>
      </w:r>
      <w:r w:rsidR="00181B29" w:rsidRPr="00EE34CA">
        <w:t xml:space="preserve">deste artigo </w:t>
      </w:r>
      <w:r w:rsidRPr="00EE34CA">
        <w:t xml:space="preserve">para o exercício fiscal seguinte ao da entrada em vigor </w:t>
      </w:r>
      <w:r w:rsidR="00181B29" w:rsidRPr="00EE34CA">
        <w:t xml:space="preserve">desta </w:t>
      </w:r>
      <w:r w:rsidRPr="00EE34CA">
        <w:t>Lei.</w:t>
      </w:r>
    </w:p>
    <w:p w14:paraId="40D971D4" w14:textId="77777777" w:rsidR="008B7782" w:rsidRPr="00EE34CA" w:rsidRDefault="008B7782" w:rsidP="008B7782">
      <w:pPr>
        <w:pStyle w:val="texto1"/>
      </w:pPr>
      <w:r w:rsidRPr="00EE34CA">
        <w:t>Art. 7º As pessoas jurídicas beneficiárias do Perse que se enquadrem nos critérios do Programa Nacional de Apoio às Microempresas e Empresas de Pequeno Porte (</w:t>
      </w:r>
      <w:proofErr w:type="spellStart"/>
      <w:r w:rsidRPr="00EE34CA">
        <w:t>Pronampe</w:t>
      </w:r>
      <w:proofErr w:type="spellEnd"/>
      <w:r w:rsidRPr="00EE34CA">
        <w:t>) serão contempladas em subprograma específico, no âmbito das operações regidas pela Lei nº 13.999, de 18 de maio de 2020.</w:t>
      </w:r>
    </w:p>
    <w:p w14:paraId="70F0B86C" w14:textId="77777777" w:rsidR="008B7782" w:rsidRPr="00EE34CA" w:rsidRDefault="008B7782" w:rsidP="008B7782">
      <w:pPr>
        <w:pStyle w:val="texto1"/>
      </w:pPr>
      <w:r w:rsidRPr="00EE34CA">
        <w:t>§ 1º O Poder Executivo regulamentará:</w:t>
      </w:r>
    </w:p>
    <w:p w14:paraId="5DDFF48E" w14:textId="77777777" w:rsidR="008B7782" w:rsidRPr="00EE34CA" w:rsidRDefault="008B7782" w:rsidP="008B7782">
      <w:pPr>
        <w:pStyle w:val="texto1"/>
      </w:pPr>
      <w:r w:rsidRPr="00EE34CA">
        <w:t xml:space="preserve">I – </w:t>
      </w:r>
      <w:proofErr w:type="gramStart"/>
      <w:r w:rsidRPr="00EE34CA">
        <w:t>o</w:t>
      </w:r>
      <w:proofErr w:type="gramEnd"/>
      <w:r w:rsidRPr="00EE34CA">
        <w:t xml:space="preserve"> percentual do Fundo Garantidor de Operações (FGO) destinado exclusivamente às ações previstas neste artigo, em montante total não inferior a 20% (vinte por cento) de suas disponibilidades para atendimento ao disposto na Lei nº 13.999, de 18 de maio de 2020;</w:t>
      </w:r>
    </w:p>
    <w:p w14:paraId="73B5C606" w14:textId="77777777" w:rsidR="008B7782" w:rsidRPr="00EE34CA" w:rsidRDefault="008B7782" w:rsidP="008B7782">
      <w:pPr>
        <w:pStyle w:val="texto1"/>
      </w:pPr>
      <w:r w:rsidRPr="00EE34CA">
        <w:t xml:space="preserve">II – </w:t>
      </w:r>
      <w:proofErr w:type="gramStart"/>
      <w:r w:rsidRPr="00EE34CA">
        <w:t>o</w:t>
      </w:r>
      <w:proofErr w:type="gramEnd"/>
      <w:r w:rsidRPr="00EE34CA">
        <w:t xml:space="preserve"> prazo de vigência da destinação específica e eventuais taxas de juros mais atrativas ao concedente de crédito, limitadas a 6% a.a. (seis por cento ao ano) mais a taxa Selic, para as operações que utilizem a garantia concedida em observância ao inciso I deste parágrafo.</w:t>
      </w:r>
    </w:p>
    <w:p w14:paraId="1F7AB73D" w14:textId="77777777" w:rsidR="008B7782" w:rsidRPr="00EE34CA" w:rsidRDefault="008B7782" w:rsidP="008B7782">
      <w:pPr>
        <w:pStyle w:val="texto1"/>
      </w:pPr>
      <w:r w:rsidRPr="00EE34CA">
        <w:t xml:space="preserve">§ 2º Ressalvadas as disposições desta Lei, as operações previstas no </w:t>
      </w:r>
      <w:r w:rsidRPr="00EE34CA">
        <w:rPr>
          <w:i/>
        </w:rPr>
        <w:t>caput</w:t>
      </w:r>
      <w:r w:rsidRPr="00EE34CA">
        <w:t xml:space="preserve"> </w:t>
      </w:r>
      <w:r w:rsidR="00356ECC" w:rsidRPr="00EE34CA">
        <w:t xml:space="preserve">deste artigo </w:t>
      </w:r>
      <w:r w:rsidRPr="00EE34CA">
        <w:t>ficam regidas pela Lei nº 13.999, de 18 de maio de 2020.</w:t>
      </w:r>
    </w:p>
    <w:p w14:paraId="41D457BB" w14:textId="0919F5DF" w:rsidR="008B7782" w:rsidRPr="00EE34CA" w:rsidRDefault="008B7782" w:rsidP="008B7782">
      <w:pPr>
        <w:pStyle w:val="texto1"/>
      </w:pPr>
      <w:r w:rsidRPr="00EE34CA">
        <w:t xml:space="preserve">Art. 8º </w:t>
      </w:r>
      <w:r w:rsidR="00356ECC" w:rsidRPr="00EE34CA">
        <w:t>Fica</w:t>
      </w:r>
      <w:r w:rsidRPr="00EE34CA">
        <w:t xml:space="preserve"> instituído o Programa de Garantia aos Setores Críticos (PGSC), destinado a empresas de direito privado, a associações, a fundações de direito privado e a sociedades cooperativas, excetuadas as sociedades de crédito, sem distinção em relação ao porte do beneficiário, que tenham sede ou estabelecimento no País.</w:t>
      </w:r>
    </w:p>
    <w:p w14:paraId="60078E7E" w14:textId="77777777" w:rsidR="001432B8" w:rsidRPr="00EE34CA" w:rsidRDefault="001432B8" w:rsidP="001432B8">
      <w:pPr>
        <w:pStyle w:val="texto1"/>
      </w:pPr>
      <w:r w:rsidRPr="00EE34CA">
        <w:t xml:space="preserve">§ 1º O Programa de Garantia aos Setores Críticos operacionalizado por meio do Fundo Garantidor para Investimentos (PGSC-FGI) será administrado pelo Banco Nacional de Desenvolvimento Econômico e Social (BNDES) e terá como objetivo a garantia do risco em operações de crédito contratadas com base na finalidade disposta na alínea </w:t>
      </w:r>
      <w:r w:rsidRPr="00EE34CA">
        <w:rPr>
          <w:i/>
          <w:iCs/>
        </w:rPr>
        <w:t>d</w:t>
      </w:r>
      <w:r w:rsidRPr="00EE34CA">
        <w:t xml:space="preserve"> do inciso I do </w:t>
      </w:r>
      <w:r w:rsidRPr="00EE34CA">
        <w:rPr>
          <w:i/>
          <w:iCs/>
        </w:rPr>
        <w:t>caput</w:t>
      </w:r>
      <w:r w:rsidRPr="00EE34CA">
        <w:t xml:space="preserve"> do art. 7º da Lei nº 12.087, de 11 de novembro de 2009.</w:t>
      </w:r>
    </w:p>
    <w:p w14:paraId="67DCE66B" w14:textId="77777777" w:rsidR="008B7782" w:rsidRPr="00EE34CA" w:rsidRDefault="008B7782" w:rsidP="008B7782">
      <w:pPr>
        <w:pStyle w:val="texto1"/>
      </w:pPr>
      <w:r w:rsidRPr="00EE34CA">
        <w:t>§ 2º Somente serão elegíveis à garantia do PGSC-FGI as operações de crédito contratadas até 180 (cento e oitenta) dias após a entrada em vigor desta Lei e que observarem as seguintes condições:</w:t>
      </w:r>
    </w:p>
    <w:p w14:paraId="20807E93" w14:textId="77777777" w:rsidR="008B7782" w:rsidRPr="00EE34CA" w:rsidRDefault="008B7782" w:rsidP="008B7782">
      <w:pPr>
        <w:pStyle w:val="texto1"/>
      </w:pPr>
      <w:r w:rsidRPr="00EE34CA">
        <w:t xml:space="preserve">I – </w:t>
      </w:r>
      <w:proofErr w:type="gramStart"/>
      <w:r w:rsidRPr="00EE34CA">
        <w:t>prazo</w:t>
      </w:r>
      <w:proofErr w:type="gramEnd"/>
      <w:r w:rsidRPr="00EE34CA">
        <w:t xml:space="preserve"> de carência de, no mínimo, 6 (seis) meses e, no máximo, 12 (doze) meses;</w:t>
      </w:r>
    </w:p>
    <w:p w14:paraId="7C848FDC" w14:textId="77777777" w:rsidR="008B7782" w:rsidRPr="00EE34CA" w:rsidRDefault="008B7782" w:rsidP="008B7782">
      <w:pPr>
        <w:pStyle w:val="texto1"/>
      </w:pPr>
      <w:r w:rsidRPr="00EE34CA">
        <w:t xml:space="preserve">II – </w:t>
      </w:r>
      <w:proofErr w:type="gramStart"/>
      <w:r w:rsidRPr="00EE34CA">
        <w:t>prazo</w:t>
      </w:r>
      <w:proofErr w:type="gramEnd"/>
      <w:r w:rsidRPr="00EE34CA">
        <w:t xml:space="preserve"> total da operação de, no mínimo, 12 (doze) meses e, no máximo, 60 (sessenta) meses; e</w:t>
      </w:r>
    </w:p>
    <w:p w14:paraId="048FEF8D" w14:textId="77777777" w:rsidR="008B7782" w:rsidRPr="00EE34CA" w:rsidRDefault="008B7782" w:rsidP="008B7782">
      <w:pPr>
        <w:pStyle w:val="texto1"/>
      </w:pPr>
      <w:r w:rsidRPr="00EE34CA">
        <w:t>III – taxa de juros nos termos do regulamento.</w:t>
      </w:r>
    </w:p>
    <w:p w14:paraId="20E594D2" w14:textId="77777777" w:rsidR="008B7782" w:rsidRPr="00EE34CA" w:rsidRDefault="008B7782" w:rsidP="008B7782">
      <w:pPr>
        <w:pStyle w:val="texto1"/>
      </w:pPr>
      <w:r w:rsidRPr="00EE34CA">
        <w:t>§ 3º O PGSC-FGI, observado o disposto nesta Lei, está vinculado à área do Ministério da Economia responsável por supervisionar a política de desenvolvimento da indústria, do comércio e dos serviços, que representará o Ministério perante o FGI.</w:t>
      </w:r>
    </w:p>
    <w:p w14:paraId="228AF04B" w14:textId="77777777" w:rsidR="008B7782" w:rsidRPr="00EE34CA" w:rsidRDefault="008B7782" w:rsidP="008B7782">
      <w:pPr>
        <w:pStyle w:val="texto1"/>
      </w:pPr>
      <w:r w:rsidRPr="00EE34CA">
        <w:t>Art. 9º Sem prejuízo do disposto no § 1º do art. 7º da Lei nº 12.087, de 11 de novembro de 2009, a integralização das cotas destinadas ao PGSC-FGI dar-se-á pela conversão de cotas do FGI, administrado pelo BNDES, pertencentes à União.</w:t>
      </w:r>
    </w:p>
    <w:p w14:paraId="473122F8" w14:textId="77777777" w:rsidR="008B7782" w:rsidRPr="00EE34CA" w:rsidRDefault="008B7782" w:rsidP="008B7782">
      <w:pPr>
        <w:pStyle w:val="texto1"/>
      </w:pPr>
      <w:r w:rsidRPr="00EE34CA">
        <w:t xml:space="preserve">§ 1º A conversão de cotas de que trata o </w:t>
      </w:r>
      <w:r w:rsidRPr="00EE34CA">
        <w:rPr>
          <w:i/>
        </w:rPr>
        <w:t>caput</w:t>
      </w:r>
      <w:r w:rsidRPr="00EE34CA">
        <w:t xml:space="preserve"> deste artigo ocorrerá nos termos do estatuto do FGI e dispensará o resgate total ou parcial das cotas a serem convertidas.</w:t>
      </w:r>
    </w:p>
    <w:p w14:paraId="43176700" w14:textId="778E280D" w:rsidR="008B7782" w:rsidRPr="00EE34CA" w:rsidRDefault="008B7782" w:rsidP="008B7782">
      <w:pPr>
        <w:pStyle w:val="texto1"/>
      </w:pPr>
      <w:r w:rsidRPr="00EE34CA">
        <w:t xml:space="preserve">§ 2º A conversão de cotas será configurada pela mudança das classes em que se encontrarem </w:t>
      </w:r>
      <w:r w:rsidR="000067B2" w:rsidRPr="00EE34CA">
        <w:t xml:space="preserve">por ocasião da </w:t>
      </w:r>
      <w:r w:rsidRPr="00EE34CA">
        <w:t>publicação desta Lei para nova classe exclusivamente destinada ao PGSC-FGI, de maneira a constituir patrimônio segregado, e está limitada ao montante de recursos financeiros disponíveis ainda não vinculados às garantias já contratadas pelo FGI na data da conversão.</w:t>
      </w:r>
    </w:p>
    <w:p w14:paraId="73D73BD8" w14:textId="6A1781D5" w:rsidR="008B7782" w:rsidRPr="00EE34CA" w:rsidRDefault="008B7782" w:rsidP="008B7782">
      <w:pPr>
        <w:pStyle w:val="texto1"/>
      </w:pPr>
      <w:r w:rsidRPr="00EE34CA">
        <w:t>§ 3º A conversão de cotas não incidirá sobre cotas do FGI vinculadas ao Programa Emergencial de Acesso a Crédito</w:t>
      </w:r>
      <w:r w:rsidR="00221AF0" w:rsidRPr="00EE34CA">
        <w:t xml:space="preserve"> na modalidade de garantia</w:t>
      </w:r>
      <w:r w:rsidRPr="00EE34CA">
        <w:t xml:space="preserve"> (</w:t>
      </w:r>
      <w:proofErr w:type="spellStart"/>
      <w:r w:rsidRPr="00EE34CA">
        <w:t>Peac</w:t>
      </w:r>
      <w:proofErr w:type="spellEnd"/>
      <w:r w:rsidRPr="00EE34CA">
        <w:t>-FGI), instituído pela Lei nº 14.042, de 19 de agosto de 2020, nem sobre cotas pertencentes a outros cotistas que não a União.</w:t>
      </w:r>
    </w:p>
    <w:p w14:paraId="231FCD4C" w14:textId="668551BA" w:rsidR="008B7782" w:rsidRPr="00EE34CA" w:rsidRDefault="008B7782" w:rsidP="008B7782">
      <w:pPr>
        <w:pStyle w:val="texto1"/>
      </w:pPr>
      <w:r w:rsidRPr="00EE34CA">
        <w:t>§ 4º As cotas convertidas não vinculadas a garantias do PGSC-FGI, após o prazo previsto no § 2º do art. 8º desta Lei, poderão ser revertidas às classes originárias nos termos definidos no estatuto do FGI, aplicando-se subsidiariamente à reversão, no que couber, as regras da conversão.</w:t>
      </w:r>
    </w:p>
    <w:p w14:paraId="1613B1F5" w14:textId="77777777" w:rsidR="008B7782" w:rsidRPr="00EE34CA" w:rsidRDefault="008B7782" w:rsidP="008B7782">
      <w:pPr>
        <w:pStyle w:val="texto1"/>
      </w:pPr>
      <w:r w:rsidRPr="00EE34CA">
        <w:t>Art. 10. O FGI vinculado ao PGSC-FGI observará as seguintes disposições:</w:t>
      </w:r>
    </w:p>
    <w:p w14:paraId="0C9EB336" w14:textId="77777777" w:rsidR="008B7782" w:rsidRPr="00EE34CA" w:rsidRDefault="008B7782" w:rsidP="008B7782">
      <w:pPr>
        <w:pStyle w:val="texto1"/>
      </w:pPr>
      <w:r w:rsidRPr="00EE34CA">
        <w:t xml:space="preserve">I – </w:t>
      </w:r>
      <w:proofErr w:type="gramStart"/>
      <w:r w:rsidRPr="00EE34CA">
        <w:t>não</w:t>
      </w:r>
      <w:proofErr w:type="gramEnd"/>
      <w:r w:rsidRPr="00EE34CA">
        <w:t xml:space="preserve"> contará com qualquer tipo de garantia ou aval por parte da União; e</w:t>
      </w:r>
    </w:p>
    <w:p w14:paraId="3F4DE2BA" w14:textId="77777777" w:rsidR="008B7782" w:rsidRPr="00EE34CA" w:rsidRDefault="008B7782" w:rsidP="008B7782">
      <w:pPr>
        <w:pStyle w:val="texto1"/>
      </w:pPr>
      <w:r w:rsidRPr="00EE34CA">
        <w:t xml:space="preserve">II – </w:t>
      </w:r>
      <w:proofErr w:type="gramStart"/>
      <w:r w:rsidRPr="00EE34CA">
        <w:t>responderá</w:t>
      </w:r>
      <w:proofErr w:type="gramEnd"/>
      <w:r w:rsidRPr="00EE34CA">
        <w:t xml:space="preserve"> por suas obrigações contraídas no âmbito do PGSC-FGI até o limite do valor dos bens e dos direitos integrantes do patrimônio segregado nos termos do § 2º do art. 9º desta Lei.</w:t>
      </w:r>
    </w:p>
    <w:p w14:paraId="29FFD7AF" w14:textId="77777777" w:rsidR="008B7782" w:rsidRPr="00EE34CA" w:rsidRDefault="008B7782" w:rsidP="008B7782">
      <w:pPr>
        <w:pStyle w:val="texto1"/>
      </w:pPr>
      <w:r w:rsidRPr="00EE34CA">
        <w:t>§ 1º Para fins de constituição e operacionalização do PGSC-FGI, ficam dispensadas as formalidades constantes do estatuto do FGI, considerados válidos os documentos e as comunicações produzidos, transmitidos ou armazenados em forma eletrônica.</w:t>
      </w:r>
    </w:p>
    <w:p w14:paraId="57020D72" w14:textId="77777777" w:rsidR="008B7782" w:rsidRPr="00EE34CA" w:rsidRDefault="008B7782" w:rsidP="008B7782">
      <w:pPr>
        <w:pStyle w:val="texto1"/>
      </w:pPr>
      <w:r w:rsidRPr="00EE34CA">
        <w:t>§ 2º Os agentes financeiros poderão aderir à cobertura do FGI no âmbito do PGSC-FGI sem a obrigatoriedade de integralização de cotas de que trata o § 6º do art. 9º da Lei nº 12.087, de 11 de novembro de 2009.</w:t>
      </w:r>
    </w:p>
    <w:p w14:paraId="04CAA316" w14:textId="5FB1D1FC" w:rsidR="008B7782" w:rsidRPr="00EE34CA" w:rsidRDefault="008B7782" w:rsidP="008B7782">
      <w:pPr>
        <w:pStyle w:val="texto1"/>
      </w:pPr>
      <w:r w:rsidRPr="00EE34CA">
        <w:t>§ 3º Além dos setores beneficiados pelo Perse, o Poder Executivo poderá definir outros setores produtivos beneficiários do PGSC-FGI.</w:t>
      </w:r>
    </w:p>
    <w:p w14:paraId="6CDF4035" w14:textId="77777777" w:rsidR="008B7782" w:rsidRPr="00EE34CA" w:rsidRDefault="008B7782" w:rsidP="008B7782">
      <w:pPr>
        <w:pStyle w:val="texto1"/>
      </w:pPr>
      <w:r w:rsidRPr="00EE34CA">
        <w:t>§ 4º O estatuto do FGI definirá:</w:t>
      </w:r>
    </w:p>
    <w:p w14:paraId="4BAF1A74" w14:textId="77777777" w:rsidR="008B7782" w:rsidRPr="00EE34CA" w:rsidRDefault="008B7782" w:rsidP="008B7782">
      <w:pPr>
        <w:pStyle w:val="texto1"/>
      </w:pPr>
      <w:r w:rsidRPr="00EE34CA">
        <w:t xml:space="preserve">I – </w:t>
      </w:r>
      <w:proofErr w:type="gramStart"/>
      <w:r w:rsidRPr="00EE34CA">
        <w:t>os limites e os critérios</w:t>
      </w:r>
      <w:proofErr w:type="gramEnd"/>
      <w:r w:rsidRPr="00EE34CA">
        <w:t xml:space="preserve"> de alavancagem aplicáveis ao PGSC-FGI; e</w:t>
      </w:r>
    </w:p>
    <w:p w14:paraId="1796AEE2" w14:textId="77777777" w:rsidR="008B7782" w:rsidRPr="00EE34CA" w:rsidRDefault="008B7782" w:rsidP="008B7782">
      <w:pPr>
        <w:pStyle w:val="texto1"/>
      </w:pPr>
      <w:r w:rsidRPr="00EE34CA">
        <w:t xml:space="preserve">II – </w:t>
      </w:r>
      <w:proofErr w:type="gramStart"/>
      <w:r w:rsidRPr="00EE34CA">
        <w:t>a</w:t>
      </w:r>
      <w:proofErr w:type="gramEnd"/>
      <w:r w:rsidRPr="00EE34CA">
        <w:t xml:space="preserve"> remuneração do administrador e dos agentes financeiros.</w:t>
      </w:r>
    </w:p>
    <w:p w14:paraId="0ABFC64F" w14:textId="43D1AA01" w:rsidR="008B7782" w:rsidRPr="00EE34CA" w:rsidRDefault="008B7782" w:rsidP="008B7782">
      <w:pPr>
        <w:pStyle w:val="texto1"/>
      </w:pPr>
      <w:r w:rsidRPr="00EE34CA">
        <w:t xml:space="preserve">§ 5º O Poder Executivo definirá o percentual do FGI destinado exclusivamente aos setores </w:t>
      </w:r>
      <w:r w:rsidR="00C13DC4" w:rsidRPr="00EE34CA">
        <w:t xml:space="preserve">de que trata </w:t>
      </w:r>
      <w:r w:rsidRPr="00EE34CA">
        <w:t>o art. 2º desta Lei</w:t>
      </w:r>
      <w:r w:rsidRPr="00EE34CA">
        <w:rPr>
          <w:b/>
        </w:rPr>
        <w:t>,</w:t>
      </w:r>
      <w:r w:rsidRPr="00EE34CA">
        <w:t xml:space="preserve"> em montante total não inferior a 50% (cinquenta por cento) de suas disponibilidades para atendimento do PGSC-FGI.</w:t>
      </w:r>
    </w:p>
    <w:p w14:paraId="7A276CA2" w14:textId="77777777" w:rsidR="008B7782" w:rsidRPr="00EE34CA" w:rsidRDefault="008B7782" w:rsidP="008B7782">
      <w:pPr>
        <w:pStyle w:val="texto1"/>
      </w:pPr>
      <w:r w:rsidRPr="00EE34CA">
        <w:t>Art. 11. Os riscos de crédito assumidos no âmbito do PGSC-FGI por instituições financeiras autorizadas a operar pelo Banco Central do Brasil, incluídas as cooperativas de crédito, serão garantidos direta ou indiretamente.</w:t>
      </w:r>
    </w:p>
    <w:p w14:paraId="557F7BEF" w14:textId="77777777" w:rsidR="008B7782" w:rsidRPr="00EE34CA" w:rsidRDefault="008B7782" w:rsidP="008B7782">
      <w:pPr>
        <w:pStyle w:val="texto1"/>
      </w:pPr>
      <w:r w:rsidRPr="00EE34CA">
        <w:t>§ 1º Não será concedida a garantia de que trata esta Lei para as operações protocoladas no administrador do FGI após o prazo previsto no § 2º do art. 8º desta Lei.</w:t>
      </w:r>
    </w:p>
    <w:p w14:paraId="16C26E0C" w14:textId="77777777" w:rsidR="008B7782" w:rsidRPr="00EE34CA" w:rsidRDefault="008B7782" w:rsidP="008B7782">
      <w:pPr>
        <w:pStyle w:val="texto1"/>
      </w:pPr>
      <w:r w:rsidRPr="00EE34CA">
        <w:t>§ 2º Os agentes financeiros assegurarão que, no âmbito do PGSC-FGI, a garantia do FGI seja concedida exclusivamente para novas operações de crédito contratadas durante o período de vigência do PGSC-FGI, vedado ao agente financeiro prever contratualmente obrigação de liquidar débitos preexistentes ou reter recursos para essa finalidade.</w:t>
      </w:r>
    </w:p>
    <w:p w14:paraId="3C047D41" w14:textId="77777777" w:rsidR="008B7782" w:rsidRPr="00EE34CA" w:rsidRDefault="008B7782" w:rsidP="008B7782">
      <w:pPr>
        <w:pStyle w:val="texto1"/>
      </w:pPr>
      <w:r w:rsidRPr="00EE34CA">
        <w:t>§ 3º As operações de crédito poderão também ser formalizadas por meio de instrumentos assinados em forma eletrônica ou digital.</w:t>
      </w:r>
    </w:p>
    <w:p w14:paraId="1345F79D" w14:textId="77777777" w:rsidR="008B7782" w:rsidRPr="00EE34CA" w:rsidRDefault="008B7782" w:rsidP="008B7782">
      <w:pPr>
        <w:pStyle w:val="texto1"/>
      </w:pPr>
      <w:r w:rsidRPr="00EE34CA">
        <w:t>§ 4º A cobertura pelo FGI da inadimplência suportada pelo agente financeiro será limitada a até 30% (trinta por cento) do valor total liberado para o conjunto das operações de crédito do agente financeiro no âmbito do PGSC-FGI, permitida a segregação dos limites máximos de cobertura da inadimplência por faixa de faturamento dos tomadores e por períodos, nos termos do estatuto do Fundo.</w:t>
      </w:r>
    </w:p>
    <w:p w14:paraId="7E390312" w14:textId="77777777" w:rsidR="008B7782" w:rsidRPr="00EE34CA" w:rsidRDefault="008B7782" w:rsidP="008B7782">
      <w:pPr>
        <w:pStyle w:val="texto1"/>
      </w:pPr>
      <w:r w:rsidRPr="00EE34CA">
        <w:t>§ 5º Para as garantias concedidas no âmbito do PGSC-FGI, não será cobrada a comissão pecuniária a que se refere o § 3º do art. 9º da Lei nº 12.087, de 11 de novembro de 2009.</w:t>
      </w:r>
    </w:p>
    <w:p w14:paraId="6C37BCDA" w14:textId="77777777" w:rsidR="008B7782" w:rsidRPr="00EE34CA" w:rsidRDefault="008B7782" w:rsidP="008B7782">
      <w:pPr>
        <w:pStyle w:val="texto1"/>
      </w:pPr>
      <w:r w:rsidRPr="00EE34CA">
        <w:t xml:space="preserve">§ 6º Fica dispensada a exigência de garantia real ou pessoal nas operações de crédito contratadas no âmbito do PGSC-FGI, facultada a </w:t>
      </w:r>
      <w:proofErr w:type="spellStart"/>
      <w:r w:rsidRPr="00EE34CA">
        <w:t>pactuação</w:t>
      </w:r>
      <w:proofErr w:type="spellEnd"/>
      <w:r w:rsidRPr="00EE34CA">
        <w:t xml:space="preserve"> de obrigação solidária de sócio, de acordo com a política de crédito da instituição participante do PGSC-FGI.</w:t>
      </w:r>
    </w:p>
    <w:p w14:paraId="3154E604" w14:textId="77777777" w:rsidR="008B7782" w:rsidRPr="00EE34CA" w:rsidRDefault="008B7782" w:rsidP="008B7782">
      <w:pPr>
        <w:pStyle w:val="texto1"/>
      </w:pPr>
      <w:r w:rsidRPr="00EE34CA">
        <w:t>Art. 12. A garantia concedida pelo FGI não implica isenção dos devedores de suas obrigações financeiras, os quais permanecem sujeitos a todos os procedimentos de recuperação de crédito previstos na legislação.</w:t>
      </w:r>
    </w:p>
    <w:p w14:paraId="2108F3CF" w14:textId="77777777" w:rsidR="008B7782" w:rsidRPr="00EE34CA" w:rsidRDefault="008B7782" w:rsidP="008B7782">
      <w:pPr>
        <w:pStyle w:val="texto1"/>
      </w:pPr>
      <w:r w:rsidRPr="00EE34CA">
        <w:t>Art. 13. A recuperação de créditos honrados e sub-rogados pelo FGI, no âmbito do PGSC-FGI, será realizada pelos agentes financeiros concedentes do crédito ou por terceiros contratados pelos referidos agentes, observado o disposto nesta Lei, bem como no estatuto e na regulamentação do FGI.</w:t>
      </w:r>
    </w:p>
    <w:p w14:paraId="6F7E0332" w14:textId="77777777" w:rsidR="008B7782" w:rsidRPr="00EE34CA" w:rsidRDefault="008B7782" w:rsidP="008B7782">
      <w:pPr>
        <w:pStyle w:val="texto1"/>
      </w:pPr>
      <w:r w:rsidRPr="00EE34CA">
        <w:t>§ 1º Na cobrança do crédito inadimplido não se admitirá, por parte dos agentes financeiros concedentes do crédito, a adoção de procedimentos para a recuperação de crédito menos rigorosos do que aqueles usualmente empregados nas próprias operações de crédito.</w:t>
      </w:r>
    </w:p>
    <w:p w14:paraId="504D7B71" w14:textId="77777777" w:rsidR="008B7782" w:rsidRPr="00EE34CA" w:rsidRDefault="008B7782" w:rsidP="008B7782">
      <w:pPr>
        <w:pStyle w:val="texto1"/>
      </w:pPr>
      <w:r w:rsidRPr="00EE34CA">
        <w:t>§ 2º Os agentes financeiros concedentes do crédito arcarão com todas as despesas necessárias para a recuperação dos créditos inadimplidos.</w:t>
      </w:r>
    </w:p>
    <w:p w14:paraId="478575A4" w14:textId="77777777" w:rsidR="008B7782" w:rsidRPr="00EE34CA" w:rsidRDefault="008B7782" w:rsidP="008B7782">
      <w:pPr>
        <w:pStyle w:val="texto1"/>
      </w:pPr>
      <w:r w:rsidRPr="00EE34CA">
        <w:t xml:space="preserve">§ 3º Os agentes financeiros concedentes do crédito empregarão os melhores esforços e adotarão os procedimentos necessários à recuperação dos créditos das operações realizadas nos termos do </w:t>
      </w:r>
      <w:r w:rsidRPr="00EE34CA">
        <w:rPr>
          <w:i/>
        </w:rPr>
        <w:t>caput</w:t>
      </w:r>
      <w:r w:rsidRPr="00EE34CA">
        <w:t xml:space="preserve"> deste artigo em conformidade com as suas políticas de crédito e não poderão interromper ou negligenciar o acompanhamento desses procedimentos.</w:t>
      </w:r>
    </w:p>
    <w:p w14:paraId="65FEFB61" w14:textId="77777777" w:rsidR="008B7782" w:rsidRPr="00EE34CA" w:rsidRDefault="008B7782" w:rsidP="008B7782">
      <w:pPr>
        <w:pStyle w:val="texto1"/>
      </w:pPr>
      <w:r w:rsidRPr="00EE34CA">
        <w:t>§ 4º Os agentes financeiros concedentes do crédito serão responsáveis pela veracidade das informações fornecidas e pela exatidão dos valores a serem reembolsados ao FGI.</w:t>
      </w:r>
    </w:p>
    <w:p w14:paraId="01FE9A2C" w14:textId="77777777" w:rsidR="008B7782" w:rsidRPr="00EE34CA" w:rsidRDefault="008B7782" w:rsidP="008B7782">
      <w:pPr>
        <w:pStyle w:val="texto1"/>
      </w:pPr>
      <w:r w:rsidRPr="00EE34CA">
        <w:t>§ 5º Os créditos honrados eventualmente não recuperados serão leiloados pelos agentes financeiros no prazo de 18 (dezoito) meses, contado da data da amortização da última parcela passível de vencimento, observadas as condições estabelecidas no estatuto do FGI.</w:t>
      </w:r>
    </w:p>
    <w:p w14:paraId="1F6D4CF9" w14:textId="77777777" w:rsidR="008B7782" w:rsidRPr="00EE34CA" w:rsidRDefault="008B7782" w:rsidP="008B7782">
      <w:pPr>
        <w:pStyle w:val="texto1"/>
      </w:pPr>
      <w:r w:rsidRPr="00EE34CA">
        <w:t>§ 6º Os créditos não arrematados serão oferecidos novamente em leilão, no prazo previsto no § 5º deste artigo, e poderão ser alienados àquele que oferecer o maior lance, independentemente do valor de avaliação.</w:t>
      </w:r>
    </w:p>
    <w:p w14:paraId="3F2EAEC5" w14:textId="77777777" w:rsidR="008B7782" w:rsidRPr="00EE34CA" w:rsidRDefault="008B7782" w:rsidP="008B7782">
      <w:pPr>
        <w:pStyle w:val="texto1"/>
      </w:pPr>
      <w:r w:rsidRPr="00EE34CA">
        <w:t xml:space="preserve">§ 7º Após a realização do último leilão de que trata o § 6º deste artigo pelo agente financeiro, a parcela do crédito eventualmente não alienada será considerada extinta de pleno direito, nos termos do ato a que se refere o § 8º deste artigo. </w:t>
      </w:r>
    </w:p>
    <w:p w14:paraId="7CF3A2E4" w14:textId="77777777" w:rsidR="008B7782" w:rsidRPr="00EE34CA" w:rsidRDefault="008B7782" w:rsidP="008B7782">
      <w:pPr>
        <w:pStyle w:val="texto1"/>
      </w:pPr>
      <w:r w:rsidRPr="00EE34CA">
        <w:t>§ 8º Ato do Conselho Monetário Nacional estabelecerá os limites, as condições e os prazos para a realização de leilão dos créditos de que tratam os §§ 5º e 6º deste artigo, bem como os mecanismos de controle e de aferição de seus resultados.</w:t>
      </w:r>
    </w:p>
    <w:p w14:paraId="6D690411" w14:textId="3F74D977" w:rsidR="006F544F" w:rsidRPr="00EE34CA" w:rsidRDefault="008B7782" w:rsidP="008B7782">
      <w:pPr>
        <w:pStyle w:val="texto1"/>
      </w:pPr>
      <w:r w:rsidRPr="00EE34CA">
        <w:t>§ 9º Após o decurso do prazo previsto no § 5º deste artigo, o patrimônio e as cotas do FGI vinculados ao PGSC-FGI serão revertidos em cotas do FGI nas classes em que estavam alocadas na data de publicação desta Lei.</w:t>
      </w:r>
    </w:p>
    <w:p w14:paraId="507D1800" w14:textId="70CDEB52" w:rsidR="008B7782" w:rsidRPr="00EE34CA" w:rsidRDefault="008B7782" w:rsidP="008B7782">
      <w:pPr>
        <w:pStyle w:val="texto1"/>
      </w:pPr>
      <w:r w:rsidRPr="00EE34CA">
        <w:t>Art. 14. É vedado às instituições financeiras participantes do PGSC condicionar o recebimento, o processamento ou o deferimento da solicitação de contratação das garantias e das operações de crédito de que trata esta Lei ao fornecimento ou à contratação de outro produto ou serviço.</w:t>
      </w:r>
    </w:p>
    <w:p w14:paraId="6A0E8ADE" w14:textId="77777777" w:rsidR="008B7782" w:rsidRPr="00EE34CA" w:rsidRDefault="008B7782" w:rsidP="008B7782">
      <w:pPr>
        <w:pStyle w:val="texto1"/>
      </w:pPr>
      <w:r w:rsidRPr="00EE34CA">
        <w:t>Art. 15. Para fins de concessão da garantia ou do crédito de que trata o PGSC, as instituições financeiras participantes observarão políticas próprias de crédito e poderão considerar informações e registros relativos aos 6 (seis) meses anteriores ao estado de calamidade pública reconhecido pelo Decreto Legislativo nº 6, de 20 de março de 2020, contidos em:</w:t>
      </w:r>
    </w:p>
    <w:p w14:paraId="4AF262CE" w14:textId="77777777" w:rsidR="008B7782" w:rsidRPr="00EE34CA" w:rsidRDefault="008B7782" w:rsidP="008B7782">
      <w:pPr>
        <w:pStyle w:val="texto1"/>
      </w:pPr>
      <w:r w:rsidRPr="00EE34CA">
        <w:t xml:space="preserve">I – </w:t>
      </w:r>
      <w:proofErr w:type="gramStart"/>
      <w:r w:rsidRPr="00EE34CA">
        <w:t>cadastros e sistemas</w:t>
      </w:r>
      <w:proofErr w:type="gramEnd"/>
      <w:r w:rsidRPr="00EE34CA">
        <w:t xml:space="preserve"> próprios internos;</w:t>
      </w:r>
    </w:p>
    <w:p w14:paraId="4FC551DA" w14:textId="77777777" w:rsidR="008B7782" w:rsidRPr="00EE34CA" w:rsidRDefault="008B7782" w:rsidP="008B7782">
      <w:pPr>
        <w:pStyle w:val="texto1"/>
      </w:pPr>
      <w:r w:rsidRPr="00EE34CA">
        <w:t xml:space="preserve">II – </w:t>
      </w:r>
      <w:proofErr w:type="gramStart"/>
      <w:r w:rsidRPr="00EE34CA">
        <w:t>sistemas</w:t>
      </w:r>
      <w:proofErr w:type="gramEnd"/>
      <w:r w:rsidRPr="00EE34CA">
        <w:t xml:space="preserve"> de proteção ao crédito;</w:t>
      </w:r>
    </w:p>
    <w:p w14:paraId="5FE1E9F1" w14:textId="77777777" w:rsidR="008B7782" w:rsidRPr="00EE34CA" w:rsidRDefault="008B7782" w:rsidP="008B7782">
      <w:pPr>
        <w:pStyle w:val="texto1"/>
      </w:pPr>
      <w:r w:rsidRPr="00EE34CA">
        <w:t>III – bancos de dados com informações de adimplemento, desde que mantidos por gestores registrados no Banco Central do Brasil; e</w:t>
      </w:r>
    </w:p>
    <w:p w14:paraId="78D8A2E8" w14:textId="77777777" w:rsidR="008B7782" w:rsidRPr="00EE34CA" w:rsidRDefault="008B7782" w:rsidP="008B7782">
      <w:pPr>
        <w:pStyle w:val="texto1"/>
      </w:pPr>
      <w:r w:rsidRPr="00EE34CA">
        <w:t xml:space="preserve">IV – </w:t>
      </w:r>
      <w:proofErr w:type="gramStart"/>
      <w:r w:rsidRPr="00EE34CA">
        <w:t>sistemas</w:t>
      </w:r>
      <w:proofErr w:type="gramEnd"/>
      <w:r w:rsidRPr="00EE34CA">
        <w:t>, bancos de dados e cadastros mantidos pelo Banco Central do Brasil.</w:t>
      </w:r>
    </w:p>
    <w:p w14:paraId="29EE8EC0" w14:textId="4C49004D" w:rsidR="008B7782" w:rsidRPr="00EE34CA" w:rsidRDefault="008B7782" w:rsidP="008B7782">
      <w:pPr>
        <w:pStyle w:val="texto1"/>
      </w:pPr>
      <w:r w:rsidRPr="00EE34CA">
        <w:t xml:space="preserve">Parágrafo único. Na elaboração de parâmetros para aceitação da contratação ou para mensuração do grau de </w:t>
      </w:r>
      <w:proofErr w:type="spellStart"/>
      <w:r w:rsidRPr="00EE34CA">
        <w:t>recuperabilidade</w:t>
      </w:r>
      <w:proofErr w:type="spellEnd"/>
      <w:r w:rsidRPr="00EE34CA">
        <w:t xml:space="preserve">, no âmbito das contratações dispostas neste artigo, deverá ser levado em consideração prioritariamente o impacto da pandemia da Covid-19 na capacidade de geração de resultados da pessoa jurídica durante todo o período da pandemia e da </w:t>
      </w:r>
      <w:proofErr w:type="spellStart"/>
      <w:r w:rsidRPr="00EE34CA">
        <w:t>Espin</w:t>
      </w:r>
      <w:proofErr w:type="spellEnd"/>
      <w:r w:rsidRPr="00EE34CA">
        <w:t>.</w:t>
      </w:r>
    </w:p>
    <w:p w14:paraId="3FE727F4" w14:textId="77777777" w:rsidR="008B7782" w:rsidRPr="00EE34CA" w:rsidRDefault="008B7782" w:rsidP="008B7782">
      <w:pPr>
        <w:pStyle w:val="texto1"/>
      </w:pPr>
      <w:r w:rsidRPr="00EE34CA">
        <w:t>Art. 16. O Conselho Monetário Nacional, o Banco Central do Brasil e o Ministério da Economia, no âmbito de suas competências, disciplinarão o disposto nesta Lei para o PGSC-FGI.</w:t>
      </w:r>
    </w:p>
    <w:p w14:paraId="21F48B11" w14:textId="77777777" w:rsidR="008B7782" w:rsidRPr="00EE34CA" w:rsidRDefault="008B7782" w:rsidP="008B7782">
      <w:pPr>
        <w:pStyle w:val="texto1"/>
      </w:pPr>
      <w:r w:rsidRPr="00EE34CA">
        <w:t>Art. 17. Compete ao Banco Central do Brasil fiscalizar o cumprimento, pelas instituições financeiras participantes do PGSC-FGI, das condições estabelecidas para as operações de crédito garantidas ou realizadas no âmbito do PGSC-FGI, observado o disposto na Lei nº 13.506, de 13 de novembro de 2017.</w:t>
      </w:r>
    </w:p>
    <w:p w14:paraId="690478B0" w14:textId="5C7E3C3B" w:rsidR="00220315" w:rsidRPr="00EE34CA" w:rsidRDefault="00220315" w:rsidP="00220315">
      <w:pPr>
        <w:pStyle w:val="texto1"/>
      </w:pPr>
      <w:r w:rsidRPr="00EE34CA">
        <w:t>Art. 18. Ficam prorrogados até 31 de dezembro de 2021 para os setores de que trata o § 1º do art. 2º desta Lei os efeitos da:</w:t>
      </w:r>
    </w:p>
    <w:p w14:paraId="6B96E614" w14:textId="77777777" w:rsidR="00220315" w:rsidRPr="00EE34CA" w:rsidRDefault="00220315" w:rsidP="00220315">
      <w:pPr>
        <w:pStyle w:val="texto1"/>
      </w:pPr>
      <w:r w:rsidRPr="00EE34CA">
        <w:t>I - Lei nº 14.020, de 6 de julho de 2020; e</w:t>
      </w:r>
    </w:p>
    <w:p w14:paraId="4B224590" w14:textId="77777777" w:rsidR="00220315" w:rsidRPr="00EE34CA" w:rsidRDefault="00220315" w:rsidP="00220315">
      <w:pPr>
        <w:pStyle w:val="texto1"/>
      </w:pPr>
      <w:r w:rsidRPr="00EE34CA">
        <w:t>II - Lei nº 14.046, de 24 de agosto de 2020.</w:t>
      </w:r>
    </w:p>
    <w:p w14:paraId="3D87D355" w14:textId="2EF201C7" w:rsidR="008B7782" w:rsidRPr="00EE34CA" w:rsidRDefault="008B7782" w:rsidP="00220315">
      <w:pPr>
        <w:pStyle w:val="texto1"/>
      </w:pPr>
      <w:r w:rsidRPr="00EE34CA">
        <w:t xml:space="preserve">Art. </w:t>
      </w:r>
      <w:r w:rsidR="00220315" w:rsidRPr="00EE34CA">
        <w:t>19</w:t>
      </w:r>
      <w:r w:rsidRPr="00EE34CA">
        <w:t>. A Lei nº 13.756, de 12 de dezembro de 2018, passa a vigorar acrescida do seguinte art. 20-A:</w:t>
      </w:r>
    </w:p>
    <w:p w14:paraId="1EC33AA6" w14:textId="77777777" w:rsidR="008B7782" w:rsidRPr="00EE34CA" w:rsidRDefault="008B7782" w:rsidP="008B7782">
      <w:pPr>
        <w:pStyle w:val="texto2"/>
      </w:pPr>
      <w:r w:rsidRPr="00EE34CA">
        <w:t xml:space="preserve">“Art. 20-A. No exercício de 2021, o valor equivalente a 3% (três por cento) da participação no produto da arrecadação das loterias de que tratam os </w:t>
      </w:r>
      <w:proofErr w:type="spellStart"/>
      <w:r w:rsidRPr="00EE34CA">
        <w:t>arts</w:t>
      </w:r>
      <w:proofErr w:type="spellEnd"/>
      <w:r w:rsidRPr="00EE34CA">
        <w:t xml:space="preserve">. 15, 16, 17, 18 e 20 desta Lei será destinado a ações emergenciais para o setor de eventos decorrentes dos efeitos de combate à pandemia da </w:t>
      </w:r>
      <w:r w:rsidR="00B34658" w:rsidRPr="00EE34CA">
        <w:t>C</w:t>
      </w:r>
      <w:r w:rsidRPr="00EE34CA">
        <w:t xml:space="preserve">ovid-19, compensando-se o percentual equivalente com a redução do percentual reservado ao pagamento de prêmios e o recolhimento do imposto de renda incidente sobre a premiação das respectivas modalidades </w:t>
      </w:r>
      <w:proofErr w:type="gramStart"/>
      <w:r w:rsidRPr="00EE34CA">
        <w:t>lotéricas.”</w:t>
      </w:r>
      <w:proofErr w:type="gramEnd"/>
    </w:p>
    <w:p w14:paraId="42ADB2D1" w14:textId="153AF714" w:rsidR="008B7782" w:rsidRPr="00EE34CA" w:rsidRDefault="008B7782" w:rsidP="008B7782">
      <w:pPr>
        <w:pStyle w:val="texto1"/>
      </w:pPr>
      <w:r w:rsidRPr="00EE34CA">
        <w:t xml:space="preserve">Art. </w:t>
      </w:r>
      <w:r w:rsidR="00220315" w:rsidRPr="00EE34CA">
        <w:t>20</w:t>
      </w:r>
      <w:r w:rsidRPr="00EE34CA">
        <w:t>. O § 5º do art. 47 da Lei nº 8.212, de 24 de julho de 1991, passa a vigorar com a seguinte redação:</w:t>
      </w:r>
    </w:p>
    <w:p w14:paraId="1CB1E4D4" w14:textId="77777777" w:rsidR="008B7782" w:rsidRPr="00EE34CA" w:rsidRDefault="008B7782" w:rsidP="008B7782">
      <w:pPr>
        <w:pStyle w:val="texto2"/>
      </w:pPr>
      <w:r w:rsidRPr="00EE34CA">
        <w:t>“Art. 47. ...............................</w:t>
      </w:r>
    </w:p>
    <w:p w14:paraId="6FA457E1" w14:textId="77777777" w:rsidR="008B7782" w:rsidRPr="00EE34CA" w:rsidRDefault="008B7782" w:rsidP="008B7782">
      <w:pPr>
        <w:pStyle w:val="texto2"/>
        <w:ind w:firstLine="0"/>
      </w:pPr>
      <w:r w:rsidRPr="00EE34CA">
        <w:t>...................................................</w:t>
      </w:r>
    </w:p>
    <w:p w14:paraId="0ECC3BCB" w14:textId="77777777" w:rsidR="008B7782" w:rsidRPr="00EE34CA" w:rsidRDefault="008B7782" w:rsidP="008B7782">
      <w:pPr>
        <w:pStyle w:val="texto2"/>
      </w:pPr>
      <w:r w:rsidRPr="00EE34CA">
        <w:t>§ 5º O prazo de validade da certidão expedida conjuntamente pela Secretaria Especial da Receita Federal do Brasil e pela Procuradoria-Geral da Fazenda Nacional do Ministério da Economia, referente aos tributos federais e à dívida ativa da União por elas administrados, será de até 180 (cento e oitenta) dias, contado da data de emissão da certidão, prorrogável, excepcionalmente, pelo prazo determinado em ato conjunto dos referidos órgãos.</w:t>
      </w:r>
    </w:p>
    <w:p w14:paraId="4C1E8155" w14:textId="77777777" w:rsidR="008B7782" w:rsidRPr="00EE34CA" w:rsidRDefault="008B7782" w:rsidP="008B7782">
      <w:pPr>
        <w:pStyle w:val="texto2"/>
        <w:ind w:firstLine="0"/>
      </w:pPr>
      <w:r w:rsidRPr="00EE34CA">
        <w:t>..............................................</w:t>
      </w:r>
      <w:proofErr w:type="gramStart"/>
      <w:r w:rsidRPr="00EE34CA">
        <w:t>”(</w:t>
      </w:r>
      <w:proofErr w:type="gramEnd"/>
      <w:r w:rsidRPr="00EE34CA">
        <w:t>NR)</w:t>
      </w:r>
    </w:p>
    <w:p w14:paraId="4954889F" w14:textId="1EAB16F6" w:rsidR="008B7782" w:rsidRPr="00EE34CA" w:rsidRDefault="008B7782" w:rsidP="008B7782">
      <w:pPr>
        <w:pStyle w:val="texto1"/>
      </w:pPr>
      <w:r w:rsidRPr="00EE34CA">
        <w:t xml:space="preserve">Art. </w:t>
      </w:r>
      <w:r w:rsidR="00220315" w:rsidRPr="00EE34CA">
        <w:t>21</w:t>
      </w:r>
      <w:r w:rsidRPr="00EE34CA">
        <w:t>. Os p</w:t>
      </w:r>
      <w:bookmarkStart w:id="0" w:name="_GoBack"/>
      <w:bookmarkEnd w:id="0"/>
      <w:r w:rsidRPr="00EE34CA">
        <w:t xml:space="preserve">razos de validade das certidões referidas no art. 47 da Lei nº 8.212, de 24 de julho de 1991, nos termos do art. </w:t>
      </w:r>
      <w:r w:rsidR="00D002D5" w:rsidRPr="00EE34CA">
        <w:t xml:space="preserve">20 </w:t>
      </w:r>
      <w:r w:rsidRPr="00EE34CA">
        <w:t>desta Lei, que tenham sido emitidas após 20 de março de 2020 serão prorrogados por 180 (cento e oitenta) dias, contados da data da entrada em vigor desta Lei.</w:t>
      </w:r>
    </w:p>
    <w:p w14:paraId="4B0A276F" w14:textId="249C8CF9" w:rsidR="008B7782" w:rsidRPr="00EE34CA" w:rsidRDefault="008B7782" w:rsidP="008B7782">
      <w:pPr>
        <w:pStyle w:val="texto1"/>
      </w:pPr>
      <w:r w:rsidRPr="00EE34CA">
        <w:t xml:space="preserve">Art. </w:t>
      </w:r>
      <w:r w:rsidR="00220315" w:rsidRPr="00EE34CA">
        <w:t>22</w:t>
      </w:r>
      <w:r w:rsidRPr="00EE34CA">
        <w:t>. Esta Lei entra em vigor na data de sua publicação.</w:t>
      </w:r>
    </w:p>
    <w:p w14:paraId="5F97A7D6" w14:textId="54530E27" w:rsidR="000659C9" w:rsidRPr="00EE34CA" w:rsidRDefault="000322AB" w:rsidP="008B7782">
      <w:pPr>
        <w:pStyle w:val="texto1"/>
      </w:pPr>
      <w:r w:rsidRPr="00EE34CA">
        <w:t>Sala das sessões</w:t>
      </w:r>
      <w:r w:rsidR="00BE7484" w:rsidRPr="00EE34CA">
        <w:t>, em</w:t>
      </w:r>
      <w:r w:rsidR="00221AF0" w:rsidRPr="00EE34CA">
        <w:t xml:space="preserve"> 7 de abril de 2021.</w:t>
      </w:r>
    </w:p>
    <w:p w14:paraId="580EA6C4" w14:textId="77777777" w:rsidR="000659C9" w:rsidRPr="00EE34CA" w:rsidRDefault="000659C9" w:rsidP="00014DB4">
      <w:pPr>
        <w:pStyle w:val="assinatura"/>
        <w:suppressAutoHyphens w:val="0"/>
        <w:rPr>
          <w:szCs w:val="24"/>
        </w:rPr>
      </w:pPr>
    </w:p>
    <w:p w14:paraId="1152E276" w14:textId="77777777" w:rsidR="000322AB" w:rsidRPr="00EE34CA" w:rsidRDefault="000322AB" w:rsidP="00014DB4">
      <w:pPr>
        <w:pStyle w:val="assinatura"/>
        <w:suppressAutoHyphens w:val="0"/>
        <w:rPr>
          <w:szCs w:val="24"/>
        </w:rPr>
      </w:pPr>
    </w:p>
    <w:p w14:paraId="33C678BF" w14:textId="77777777" w:rsidR="000322AB" w:rsidRPr="00EE34CA" w:rsidRDefault="000322AB" w:rsidP="00014DB4">
      <w:pPr>
        <w:pStyle w:val="assinatura"/>
        <w:suppressAutoHyphens w:val="0"/>
        <w:rPr>
          <w:szCs w:val="24"/>
        </w:rPr>
      </w:pPr>
    </w:p>
    <w:p w14:paraId="601313D9" w14:textId="307DD534" w:rsidR="000322AB" w:rsidRPr="00EE34CA" w:rsidRDefault="00100DDF" w:rsidP="00014DB4">
      <w:pPr>
        <w:pStyle w:val="assinatura"/>
        <w:suppressAutoHyphens w:val="0"/>
        <w:rPr>
          <w:szCs w:val="24"/>
        </w:rPr>
      </w:pPr>
      <w:r w:rsidRPr="00EE34CA">
        <w:rPr>
          <w:szCs w:val="24"/>
        </w:rPr>
        <w:t>Deputada RENATA ABREU</w:t>
      </w:r>
    </w:p>
    <w:p w14:paraId="56ED4B37" w14:textId="6668F0BF" w:rsidR="000322AB" w:rsidRPr="00EE34CA" w:rsidRDefault="000322AB" w:rsidP="00014DB4">
      <w:pPr>
        <w:pStyle w:val="assinatura"/>
        <w:suppressAutoHyphens w:val="0"/>
        <w:rPr>
          <w:szCs w:val="24"/>
        </w:rPr>
      </w:pPr>
      <w:r w:rsidRPr="00EE34CA">
        <w:rPr>
          <w:szCs w:val="24"/>
        </w:rPr>
        <w:t>Relator</w:t>
      </w:r>
      <w:r w:rsidR="00100DDF" w:rsidRPr="00EE34CA">
        <w:rPr>
          <w:szCs w:val="24"/>
        </w:rPr>
        <w:t>a</w:t>
      </w:r>
    </w:p>
    <w:sectPr w:rsidR="000322AB" w:rsidRPr="00EE34CA"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FFD885" w14:textId="77777777" w:rsidR="000B065B" w:rsidRDefault="000B065B">
      <w:r>
        <w:separator/>
      </w:r>
    </w:p>
    <w:p w14:paraId="4D222CD3" w14:textId="77777777" w:rsidR="000B065B" w:rsidRDefault="000B065B"/>
  </w:endnote>
  <w:endnote w:type="continuationSeparator" w:id="0">
    <w:p w14:paraId="31F7BC7D" w14:textId="77777777" w:rsidR="000B065B" w:rsidRDefault="000B065B">
      <w:r>
        <w:continuationSeparator/>
      </w:r>
    </w:p>
    <w:p w14:paraId="0806E812"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611A6"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E5FD4EF" w14:textId="77777777" w:rsidR="006C0DCB" w:rsidRDefault="006C0DCB">
    <w:pPr>
      <w:pStyle w:val="Rodap"/>
      <w:ind w:right="360"/>
    </w:pPr>
  </w:p>
  <w:p w14:paraId="1D78C78B"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0860D" w14:textId="77777777" w:rsidR="006C0DCB" w:rsidRDefault="006C0DCB">
    <w:pPr>
      <w:pStyle w:val="Rodap"/>
      <w:framePr w:wrap="around" w:vAnchor="text" w:hAnchor="margin" w:xAlign="right" w:y="1"/>
      <w:rPr>
        <w:rStyle w:val="Nmerodepgina"/>
      </w:rPr>
    </w:pPr>
  </w:p>
  <w:p w14:paraId="6713783D"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546A06" w14:textId="77777777" w:rsidR="000B065B" w:rsidRDefault="000B065B">
      <w:r>
        <w:separator/>
      </w:r>
    </w:p>
    <w:p w14:paraId="11741477" w14:textId="77777777" w:rsidR="000B065B" w:rsidRDefault="000B065B"/>
  </w:footnote>
  <w:footnote w:type="continuationSeparator" w:id="0">
    <w:p w14:paraId="52599647" w14:textId="77777777" w:rsidR="000B065B" w:rsidRDefault="000B065B">
      <w:r>
        <w:continuationSeparator/>
      </w:r>
    </w:p>
    <w:p w14:paraId="51E6F26A"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F4C2D"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2A244E" w14:textId="77777777" w:rsidR="006C0DCB" w:rsidRDefault="006C0DCB">
    <w:pPr>
      <w:pStyle w:val="Cabealho"/>
      <w:ind w:right="360"/>
    </w:pPr>
  </w:p>
  <w:p w14:paraId="15BF8288"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3558D"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74241">
      <w:rPr>
        <w:rStyle w:val="Nmerodepgina"/>
        <w:noProof/>
      </w:rPr>
      <w:t>14</w:t>
    </w:r>
    <w:r>
      <w:rPr>
        <w:rStyle w:val="Nmerodepgina"/>
      </w:rPr>
      <w:fldChar w:fldCharType="end"/>
    </w:r>
  </w:p>
  <w:p w14:paraId="3095DFA9"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0E70E627" wp14:editId="1C3A1BAB">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64194B"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E70E627"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F64194B"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0B21D48"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54554"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7C443D1E" wp14:editId="60E9AB79">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E9ED62"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C443D1E"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1FE9ED62"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3FAAF7A"/>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67B2"/>
    <w:rsid w:val="00011D94"/>
    <w:rsid w:val="00014DB4"/>
    <w:rsid w:val="00026632"/>
    <w:rsid w:val="000322AB"/>
    <w:rsid w:val="00035898"/>
    <w:rsid w:val="00040530"/>
    <w:rsid w:val="000659C9"/>
    <w:rsid w:val="000847AC"/>
    <w:rsid w:val="000A3881"/>
    <w:rsid w:val="000B065B"/>
    <w:rsid w:val="00100DDF"/>
    <w:rsid w:val="001120A1"/>
    <w:rsid w:val="001211E0"/>
    <w:rsid w:val="001432B8"/>
    <w:rsid w:val="00181B29"/>
    <w:rsid w:val="00195C0F"/>
    <w:rsid w:val="001A693F"/>
    <w:rsid w:val="001C198D"/>
    <w:rsid w:val="001F6DDF"/>
    <w:rsid w:val="00207463"/>
    <w:rsid w:val="00220315"/>
    <w:rsid w:val="00221AF0"/>
    <w:rsid w:val="0025430D"/>
    <w:rsid w:val="00274241"/>
    <w:rsid w:val="00356ECC"/>
    <w:rsid w:val="00367023"/>
    <w:rsid w:val="003721EB"/>
    <w:rsid w:val="00404CA2"/>
    <w:rsid w:val="00412B8D"/>
    <w:rsid w:val="004F43ED"/>
    <w:rsid w:val="00525AB7"/>
    <w:rsid w:val="00602E48"/>
    <w:rsid w:val="006054B5"/>
    <w:rsid w:val="00614ADF"/>
    <w:rsid w:val="00647B0C"/>
    <w:rsid w:val="006761D9"/>
    <w:rsid w:val="006C0DCB"/>
    <w:rsid w:val="006C4829"/>
    <w:rsid w:val="006E2E20"/>
    <w:rsid w:val="006F544F"/>
    <w:rsid w:val="007105BE"/>
    <w:rsid w:val="00711933"/>
    <w:rsid w:val="0072494C"/>
    <w:rsid w:val="007316DF"/>
    <w:rsid w:val="007657F4"/>
    <w:rsid w:val="007B34E1"/>
    <w:rsid w:val="007B5903"/>
    <w:rsid w:val="008028A8"/>
    <w:rsid w:val="00863863"/>
    <w:rsid w:val="008A29FC"/>
    <w:rsid w:val="008B7782"/>
    <w:rsid w:val="008C5BAE"/>
    <w:rsid w:val="0097659B"/>
    <w:rsid w:val="00AA74D0"/>
    <w:rsid w:val="00AF02E0"/>
    <w:rsid w:val="00B34658"/>
    <w:rsid w:val="00B92F03"/>
    <w:rsid w:val="00BA3467"/>
    <w:rsid w:val="00BE7484"/>
    <w:rsid w:val="00C13DC4"/>
    <w:rsid w:val="00CA069C"/>
    <w:rsid w:val="00CD107E"/>
    <w:rsid w:val="00D002D5"/>
    <w:rsid w:val="00D15F77"/>
    <w:rsid w:val="00D67B20"/>
    <w:rsid w:val="00DA6FCD"/>
    <w:rsid w:val="00DB5A9D"/>
    <w:rsid w:val="00DF5BF2"/>
    <w:rsid w:val="00E10C16"/>
    <w:rsid w:val="00E42D0A"/>
    <w:rsid w:val="00E87019"/>
    <w:rsid w:val="00E9542E"/>
    <w:rsid w:val="00E975CB"/>
    <w:rsid w:val="00EE34CA"/>
    <w:rsid w:val="00F06BFD"/>
    <w:rsid w:val="00F23FBC"/>
    <w:rsid w:val="00F25CB9"/>
    <w:rsid w:val="00F756E9"/>
    <w:rsid w:val="00F85EE6"/>
    <w:rsid w:val="00FC302B"/>
    <w:rsid w:val="00FE15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5E00F1AF"/>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F06BFD"/>
    <w:rPr>
      <w:sz w:val="16"/>
      <w:szCs w:val="16"/>
    </w:rPr>
  </w:style>
  <w:style w:type="paragraph" w:styleId="Textodecomentrio">
    <w:name w:val="annotation text"/>
    <w:basedOn w:val="Normal"/>
    <w:link w:val="TextodecomentrioChar"/>
    <w:uiPriority w:val="99"/>
    <w:semiHidden/>
    <w:unhideWhenUsed/>
    <w:rsid w:val="00F06BFD"/>
  </w:style>
  <w:style w:type="character" w:customStyle="1" w:styleId="TextodecomentrioChar">
    <w:name w:val="Texto de comentário Char"/>
    <w:basedOn w:val="Fontepargpadro"/>
    <w:link w:val="Textodecomentrio"/>
    <w:uiPriority w:val="99"/>
    <w:semiHidden/>
    <w:rsid w:val="00F06BFD"/>
    <w:rPr>
      <w:b/>
    </w:rPr>
  </w:style>
  <w:style w:type="paragraph" w:styleId="Assuntodocomentrio">
    <w:name w:val="annotation subject"/>
    <w:basedOn w:val="Textodecomentrio"/>
    <w:next w:val="Textodecomentrio"/>
    <w:link w:val="AssuntodocomentrioChar"/>
    <w:uiPriority w:val="99"/>
    <w:semiHidden/>
    <w:unhideWhenUsed/>
    <w:rsid w:val="00F06BFD"/>
    <w:rPr>
      <w:bCs/>
    </w:rPr>
  </w:style>
  <w:style w:type="character" w:customStyle="1" w:styleId="AssuntodocomentrioChar">
    <w:name w:val="Assunto do comentário Char"/>
    <w:basedOn w:val="TextodecomentrioChar"/>
    <w:link w:val="Assuntodocomentrio"/>
    <w:uiPriority w:val="99"/>
    <w:semiHidden/>
    <w:rsid w:val="00F06BFD"/>
    <w:rPr>
      <w:b/>
      <w:bCs/>
    </w:rPr>
  </w:style>
  <w:style w:type="paragraph" w:styleId="Commarcadores">
    <w:name w:val="List Bullet"/>
    <w:basedOn w:val="Normal"/>
    <w:uiPriority w:val="99"/>
    <w:unhideWhenUsed/>
    <w:rsid w:val="00F756E9"/>
    <w:pPr>
      <w:numPr>
        <w:numId w:val="1"/>
      </w:numPr>
      <w:contextualSpacing/>
    </w:pPr>
  </w:style>
  <w:style w:type="character" w:customStyle="1" w:styleId="texto1Char">
    <w:name w:val="texto 1 Char"/>
    <w:basedOn w:val="Fontepargpadro"/>
    <w:link w:val="texto1"/>
    <w:locked/>
    <w:rsid w:val="001432B8"/>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420644">
      <w:bodyDiv w:val="1"/>
      <w:marLeft w:val="0"/>
      <w:marRight w:val="0"/>
      <w:marTop w:val="0"/>
      <w:marBottom w:val="0"/>
      <w:divBdr>
        <w:top w:val="none" w:sz="0" w:space="0" w:color="auto"/>
        <w:left w:val="none" w:sz="0" w:space="0" w:color="auto"/>
        <w:bottom w:val="none" w:sz="0" w:space="0" w:color="auto"/>
        <w:right w:val="none" w:sz="0" w:space="0" w:color="auto"/>
      </w:divBdr>
    </w:div>
    <w:div w:id="494298927">
      <w:bodyDiv w:val="1"/>
      <w:marLeft w:val="0"/>
      <w:marRight w:val="0"/>
      <w:marTop w:val="0"/>
      <w:marBottom w:val="0"/>
      <w:divBdr>
        <w:top w:val="none" w:sz="0" w:space="0" w:color="auto"/>
        <w:left w:val="none" w:sz="0" w:space="0" w:color="auto"/>
        <w:bottom w:val="none" w:sz="0" w:space="0" w:color="auto"/>
        <w:right w:val="none" w:sz="0" w:space="0" w:color="auto"/>
      </w:divBdr>
    </w:div>
    <w:div w:id="156548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F802B-17CF-4C25-A0EB-753516BB8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3308</Words>
  <Characters>17203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20471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2021-04-08T12:44:00Z</dcterms:created>
  <dcterms:modified xsi:type="dcterms:W3CDTF">2021-04-08T12:44:00Z</dcterms:modified>
</cp:coreProperties>
</file>