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5833EB" w:rsidRDefault="004B5F17" w:rsidP="004B5F17">
      <w:pPr>
        <w:pStyle w:val="cabea"/>
      </w:pPr>
      <w:r w:rsidRPr="005833EB">
        <w:t>redação final</w:t>
      </w:r>
    </w:p>
    <w:p w:rsidR="004B5F17" w:rsidRPr="00D7711E" w:rsidRDefault="004B5F17" w:rsidP="004B5F17">
      <w:pPr>
        <w:pStyle w:val="cabea"/>
      </w:pPr>
      <w:r w:rsidRPr="005833EB">
        <w:t xml:space="preserve">medida provisória nº </w:t>
      </w:r>
      <w:r w:rsidR="007B305D" w:rsidRPr="00D7711E">
        <w:t>1.</w:t>
      </w:r>
      <w:r w:rsidR="007B305D" w:rsidRPr="003C7432">
        <w:t>010</w:t>
      </w:r>
      <w:r w:rsidRPr="003C7432">
        <w:t>-</w:t>
      </w:r>
      <w:r w:rsidR="003C7432" w:rsidRPr="003C7432">
        <w:t>B</w:t>
      </w:r>
      <w:r w:rsidR="00A32641" w:rsidRPr="003C7432">
        <w:t>,</w:t>
      </w:r>
      <w:r w:rsidRPr="00D7711E">
        <w:t xml:space="preserve"> de 20</w:t>
      </w:r>
      <w:r w:rsidR="002F3E6F" w:rsidRPr="00D7711E">
        <w:t>20</w:t>
      </w:r>
    </w:p>
    <w:p w:rsidR="00C86077" w:rsidRDefault="00C86077" w:rsidP="004B5F17">
      <w:pPr>
        <w:pStyle w:val="cabea"/>
      </w:pPr>
      <w:r w:rsidRPr="00C83357">
        <w:t xml:space="preserve">PROJETO DE LEI DE </w:t>
      </w:r>
      <w:r w:rsidRPr="00DB649D">
        <w:t>CONVERSÃO Nº</w:t>
      </w:r>
      <w:r w:rsidR="007A1A6C" w:rsidRPr="00DB649D">
        <w:t xml:space="preserve"> </w:t>
      </w:r>
      <w:r w:rsidR="00880A8D" w:rsidRPr="00DB649D">
        <w:t>44</w:t>
      </w:r>
      <w:r w:rsidRPr="00DB649D">
        <w:t xml:space="preserve"> de 20</w:t>
      </w:r>
      <w:r w:rsidR="002F3E6F" w:rsidRPr="00DB649D">
        <w:t>2</w:t>
      </w:r>
      <w:r w:rsidR="00880A8D" w:rsidRPr="00DB649D">
        <w:t>0</w:t>
      </w:r>
    </w:p>
    <w:p w:rsidR="006B6617" w:rsidRDefault="006B6617" w:rsidP="007E5932">
      <w:pPr>
        <w:pStyle w:val="texto1"/>
      </w:pPr>
    </w:p>
    <w:p w:rsidR="00CF12AD" w:rsidRPr="00F322D3" w:rsidRDefault="00B509D7" w:rsidP="0029471D">
      <w:pPr>
        <w:pStyle w:val="ementa"/>
      </w:pPr>
      <w:r w:rsidRPr="003C7432">
        <w:t>Isenta</w:t>
      </w:r>
      <w:r w:rsidR="00486883" w:rsidRPr="003C7432">
        <w:t xml:space="preserve"> os</w:t>
      </w:r>
      <w:r w:rsidRPr="003C7432">
        <w:t xml:space="preserve"> consumidores</w:t>
      </w:r>
      <w:r>
        <w:t xml:space="preserve"> dos Municípios do Estado do Amapá</w:t>
      </w:r>
      <w:r w:rsidR="00E252BE">
        <w:t xml:space="preserve"> </w:t>
      </w:r>
      <w:r w:rsidR="008E75EB" w:rsidRPr="007B305D">
        <w:t xml:space="preserve">abrangidos </w:t>
      </w:r>
      <w:r w:rsidR="008E75EB" w:rsidRPr="00F322D3">
        <w:t>pelo estado de calamidade pública do pagamento de fatura de energia elétrica</w:t>
      </w:r>
      <w:r w:rsidRPr="00F322D3">
        <w:t xml:space="preserve"> </w:t>
      </w:r>
      <w:r w:rsidR="007E5932">
        <w:t>nos termos em que especifica;</w:t>
      </w:r>
      <w:r w:rsidR="00F322D3" w:rsidRPr="00F322D3">
        <w:t xml:space="preserve"> </w:t>
      </w:r>
      <w:r w:rsidR="008E75EB" w:rsidRPr="00F322D3">
        <w:t>altera a</w:t>
      </w:r>
      <w:r w:rsidR="00BC7FAD" w:rsidRPr="00F322D3">
        <w:t>s</w:t>
      </w:r>
      <w:r w:rsidR="008E75EB" w:rsidRPr="00F322D3">
        <w:t xml:space="preserve"> Lei</w:t>
      </w:r>
      <w:r w:rsidR="00BC7FAD" w:rsidRPr="00F322D3">
        <w:t>s</w:t>
      </w:r>
      <w:r w:rsidR="008E75EB" w:rsidRPr="00F322D3">
        <w:t xml:space="preserve"> </w:t>
      </w:r>
      <w:proofErr w:type="spellStart"/>
      <w:r w:rsidR="008E75EB" w:rsidRPr="00F322D3">
        <w:t>nº</w:t>
      </w:r>
      <w:r w:rsidR="00BC7FAD" w:rsidRPr="00F322D3">
        <w:t>s</w:t>
      </w:r>
      <w:proofErr w:type="spellEnd"/>
      <w:r w:rsidR="008E75EB" w:rsidRPr="00F322D3">
        <w:t xml:space="preserve"> 10.438, de 26 de abril de 2002</w:t>
      </w:r>
      <w:r w:rsidR="00D7711E" w:rsidRPr="00F322D3">
        <w:t>,</w:t>
      </w:r>
      <w:r w:rsidR="00BC7FAD" w:rsidRPr="00F322D3">
        <w:t xml:space="preserve"> 12.111, de 9 de dezembro de 2009</w:t>
      </w:r>
      <w:r w:rsidR="00D7711E" w:rsidRPr="00F322D3">
        <w:t>,</w:t>
      </w:r>
      <w:r w:rsidR="00BC7FAD" w:rsidRPr="00F322D3">
        <w:t xml:space="preserve"> e 10.848, de 15 de março de 2004</w:t>
      </w:r>
      <w:r w:rsidR="007E5932">
        <w:t>; e dá outras providências</w:t>
      </w:r>
      <w:r w:rsidR="00F322D3" w:rsidRPr="00F322D3">
        <w:t>.</w:t>
      </w:r>
    </w:p>
    <w:p w:rsidR="008E75EB" w:rsidRDefault="008E75EB" w:rsidP="0029471D">
      <w:pPr>
        <w:pStyle w:val="texto1"/>
      </w:pPr>
    </w:p>
    <w:p w:rsidR="004B5F17" w:rsidRDefault="000249D7" w:rsidP="004B5F17">
      <w:pPr>
        <w:pStyle w:val="texto1"/>
      </w:pPr>
      <w:r>
        <w:t>O CONGRESSO NACIONAL decreta:</w:t>
      </w:r>
    </w:p>
    <w:p w:rsidR="000249D7" w:rsidRDefault="000249D7" w:rsidP="004B5F17">
      <w:pPr>
        <w:pStyle w:val="texto1"/>
      </w:pPr>
    </w:p>
    <w:p w:rsidR="007B305D" w:rsidRDefault="007B305D" w:rsidP="007B305D">
      <w:pPr>
        <w:pStyle w:val="texto1"/>
      </w:pPr>
      <w:r>
        <w:t xml:space="preserve">Art. 1º Ficam isentos do pagamento da fatura de energia elétrica referente </w:t>
      </w:r>
      <w:r w:rsidRPr="00D7711E">
        <w:t>aos 30 (trinta) dias anteriores à data de publicação da Medida Provisória nº 1.010, de</w:t>
      </w:r>
      <w:r w:rsidR="00803051" w:rsidRPr="00D7711E">
        <w:t xml:space="preserve"> 25 de novembro de</w:t>
      </w:r>
      <w:r w:rsidRPr="00D7711E">
        <w:t xml:space="preserve"> 2020, os consumidores</w:t>
      </w:r>
      <w:r>
        <w:t xml:space="preserve"> dos Municípios do Estado do Amapá abrangidos pelo estado de calamidade pública reconhecido pelas autoridades competentes nos termos da lei.</w:t>
      </w:r>
    </w:p>
    <w:p w:rsidR="007B305D" w:rsidRPr="00D7711E" w:rsidRDefault="007B305D" w:rsidP="007B305D">
      <w:pPr>
        <w:pStyle w:val="texto1"/>
      </w:pPr>
      <w:r w:rsidRPr="00F322D3">
        <w:t xml:space="preserve">§ 1º O disposto neste artigo não se aplica a débitos pretéritos, </w:t>
      </w:r>
      <w:r w:rsidR="00803051" w:rsidRPr="00F322D3">
        <w:t xml:space="preserve">a </w:t>
      </w:r>
      <w:r w:rsidRPr="00F322D3">
        <w:t xml:space="preserve">parcelamentos ou </w:t>
      </w:r>
      <w:r w:rsidR="00803051" w:rsidRPr="00F322D3">
        <w:t xml:space="preserve">a </w:t>
      </w:r>
      <w:r w:rsidRPr="00F322D3">
        <w:t>outras cobranças incluídas nas faturas elegíveis</w:t>
      </w:r>
      <w:r w:rsidRPr="00D7711E">
        <w:t>, quando não relacionados à cobrança pelo consumo registrado no respectivo período.</w:t>
      </w:r>
    </w:p>
    <w:p w:rsidR="007B305D" w:rsidRPr="005F233F" w:rsidRDefault="007B305D" w:rsidP="007B305D">
      <w:pPr>
        <w:pStyle w:val="texto1"/>
      </w:pPr>
      <w:r w:rsidRPr="00D7711E">
        <w:t xml:space="preserve">§ 2º A isenção de que trata este artigo fica limitada ao montante de recursos </w:t>
      </w:r>
      <w:r w:rsidRPr="00880A8D">
        <w:t>autorizado</w:t>
      </w:r>
      <w:r w:rsidRPr="00D7711E">
        <w:t xml:space="preserve"> no § 1º-G do art. 13 da Lei nº 10.438, de 26 de abril de 2002.</w:t>
      </w:r>
    </w:p>
    <w:p w:rsidR="00BE5EB6" w:rsidRPr="004E4DE0" w:rsidRDefault="00BE5EB6" w:rsidP="00BE5EB6">
      <w:pPr>
        <w:pStyle w:val="texto1"/>
      </w:pPr>
      <w:r w:rsidRPr="004E4DE0">
        <w:t>Art. 2º A Companhia de Eletricidade do Amapá</w:t>
      </w:r>
      <w:r w:rsidR="005F233F" w:rsidRPr="004E4DE0">
        <w:t xml:space="preserve"> (CEA)</w:t>
      </w:r>
      <w:r w:rsidRPr="004E4DE0">
        <w:t xml:space="preserve"> receberá da Conta de Desenvolvimento Energético (CDE) o montante equivalente ao </w:t>
      </w:r>
      <w:r w:rsidRPr="00880A8D">
        <w:t>autorizado</w:t>
      </w:r>
      <w:r w:rsidRPr="004E4DE0">
        <w:t xml:space="preserve"> no § 1º-G do art. 13 da Lei nº 10.438, de 26 de abril de 2002.</w:t>
      </w:r>
    </w:p>
    <w:p w:rsidR="004A6672" w:rsidRPr="00F019E7" w:rsidRDefault="00ED1407" w:rsidP="00BE5EB6">
      <w:pPr>
        <w:pStyle w:val="texto1"/>
      </w:pPr>
      <w:r w:rsidRPr="004A6672">
        <w:lastRenderedPageBreak/>
        <w:t>§ 1º</w:t>
      </w:r>
      <w:r w:rsidR="00BE5EB6" w:rsidRPr="004A6672">
        <w:t xml:space="preserve"> A Agência Nacional de Energia Elétrica (Aneel) homologará o valor a ser repassado </w:t>
      </w:r>
      <w:r w:rsidR="00BE5EB6" w:rsidRPr="00F019E7">
        <w:t>à</w:t>
      </w:r>
      <w:r w:rsidR="00A0509D" w:rsidRPr="00F019E7">
        <w:t xml:space="preserve"> CEA</w:t>
      </w:r>
      <w:r w:rsidR="00486883" w:rsidRPr="00F019E7">
        <w:t>.</w:t>
      </w:r>
    </w:p>
    <w:p w:rsidR="00ED1407" w:rsidRDefault="003F477E" w:rsidP="00BE5EB6">
      <w:pPr>
        <w:pStyle w:val="texto1"/>
      </w:pPr>
      <w:r>
        <w:t xml:space="preserve">§ 2º </w:t>
      </w:r>
      <w:r w:rsidR="00ED1407" w:rsidRPr="004A6672">
        <w:t>Após a homologação prevista no § 1º deste artigo, o s</w:t>
      </w:r>
      <w:r w:rsidR="00ED1407" w:rsidRPr="005F233F">
        <w:t xml:space="preserve">aldo remanescente do valor aportado </w:t>
      </w:r>
      <w:r w:rsidR="00ED1407" w:rsidRPr="00F019E7">
        <w:t>na</w:t>
      </w:r>
      <w:r w:rsidR="00486883" w:rsidRPr="00F019E7">
        <w:t xml:space="preserve"> </w:t>
      </w:r>
      <w:r w:rsidR="00ED1407" w:rsidRPr="004A6672">
        <w:t>CDE será utilizado pela CEA</w:t>
      </w:r>
      <w:r w:rsidR="00ED1407" w:rsidRPr="005F233F">
        <w:t xml:space="preserve"> para a isenção do pagamento de energia elétrica de 3 (três) faturas mensais de consumo, além das já isentadas, dos consumidores enquadrados na s</w:t>
      </w:r>
      <w:r w:rsidR="00A25F54">
        <w:t>ubclasse residencial baixa renda</w:t>
      </w:r>
      <w:r w:rsidR="00A25F54" w:rsidRPr="00F019E7">
        <w:t>,</w:t>
      </w:r>
      <w:r w:rsidR="00ED1407" w:rsidRPr="00F019E7">
        <w:t xml:space="preserve"> </w:t>
      </w:r>
      <w:r w:rsidR="00CC6611" w:rsidRPr="00F019E7">
        <w:t>bem como</w:t>
      </w:r>
      <w:r w:rsidR="00ED1407" w:rsidRPr="00F019E7">
        <w:t xml:space="preserve"> </w:t>
      </w:r>
      <w:r w:rsidR="00CD4166" w:rsidRPr="00F019E7">
        <w:t>d</w:t>
      </w:r>
      <w:r w:rsidR="00ED1407" w:rsidRPr="00F019E7">
        <w:t>os consumidores</w:t>
      </w:r>
      <w:r w:rsidR="00CC6611" w:rsidRPr="00F019E7">
        <w:t xml:space="preserve"> das classes</w:t>
      </w:r>
      <w:r w:rsidR="00ED1407" w:rsidRPr="00F019E7">
        <w:t xml:space="preserve"> residencial e rural </w:t>
      </w:r>
      <w:r w:rsidR="00CD4166" w:rsidRPr="00F019E7">
        <w:t>com</w:t>
      </w:r>
      <w:r w:rsidR="00ED1407" w:rsidRPr="00F019E7">
        <w:t xml:space="preserve"> até 280</w:t>
      </w:r>
      <w:r w:rsidR="00CD4166" w:rsidRPr="00F019E7">
        <w:t xml:space="preserve"> </w:t>
      </w:r>
      <w:r w:rsidR="00ED1407" w:rsidRPr="00F019E7">
        <w:t xml:space="preserve">kwh </w:t>
      </w:r>
      <w:r w:rsidR="00A25F54" w:rsidRPr="00571F6B">
        <w:t xml:space="preserve">(duzentos e oitenta quilowatts-hora) </w:t>
      </w:r>
      <w:r w:rsidR="00ED1407" w:rsidRPr="00571F6B">
        <w:t xml:space="preserve">de consumo médio </w:t>
      </w:r>
      <w:r w:rsidR="00ED1407" w:rsidRPr="001554F4">
        <w:t>mensal</w:t>
      </w:r>
      <w:r w:rsidR="00A25F54" w:rsidRPr="001554F4">
        <w:t>,</w:t>
      </w:r>
      <w:r w:rsidR="00CD4166" w:rsidRPr="00571F6B">
        <w:t xml:space="preserve"> </w:t>
      </w:r>
      <w:r w:rsidR="00ED1407" w:rsidRPr="00571F6B">
        <w:t>dos</w:t>
      </w:r>
      <w:r w:rsidR="00ED1407" w:rsidRPr="00F019E7">
        <w:t xml:space="preserve"> Municípios do Estado do Amapá abrangidos pelo </w:t>
      </w:r>
      <w:r w:rsidR="00ED1407" w:rsidRPr="005F233F">
        <w:t>estado de calamidade pública reconhecido pelas autoridades competentes nos termos da lei.</w:t>
      </w:r>
    </w:p>
    <w:p w:rsidR="00262E4B" w:rsidRPr="00262E4B" w:rsidRDefault="00262E4B" w:rsidP="007B305D">
      <w:pPr>
        <w:pStyle w:val="texto1"/>
      </w:pPr>
      <w:r w:rsidRPr="00262E4B">
        <w:t>Art. 3º As isenções concedidas nos termos desta Lei não excluem eventual responsabilização decorrente da exploração do serviço público de for</w:t>
      </w:r>
      <w:r w:rsidR="00571F6B">
        <w:t>necimento de energia elétrica.</w:t>
      </w:r>
    </w:p>
    <w:p w:rsidR="007B305D" w:rsidRPr="004A6672" w:rsidRDefault="007B305D" w:rsidP="007B305D">
      <w:pPr>
        <w:pStyle w:val="texto1"/>
      </w:pPr>
      <w:r w:rsidRPr="004A6672">
        <w:t xml:space="preserve">Art. </w:t>
      </w:r>
      <w:r w:rsidR="00571F6B" w:rsidRPr="00571F6B">
        <w:t>4</w:t>
      </w:r>
      <w:r w:rsidR="00E451E8" w:rsidRPr="004A6672">
        <w:t>º</w:t>
      </w:r>
      <w:r w:rsidR="003149E4" w:rsidRPr="004A6672">
        <w:t xml:space="preserve"> </w:t>
      </w:r>
      <w:r w:rsidR="00314060" w:rsidRPr="004A6672">
        <w:t xml:space="preserve">O art. 13 da </w:t>
      </w:r>
      <w:r w:rsidRPr="004A6672">
        <w:t>Lei nº 10.438, de</w:t>
      </w:r>
      <w:r w:rsidR="00314060" w:rsidRPr="004A6672">
        <w:t xml:space="preserve"> 26 de abril de</w:t>
      </w:r>
      <w:r w:rsidRPr="004A6672">
        <w:t xml:space="preserve"> 2002, passa a vigorar com as seguintes alterações:</w:t>
      </w:r>
    </w:p>
    <w:p w:rsidR="007B305D" w:rsidRPr="004A6672" w:rsidRDefault="007B305D" w:rsidP="007B305D">
      <w:pPr>
        <w:pStyle w:val="texto2"/>
      </w:pPr>
      <w:r w:rsidRPr="004A6672">
        <w:t>“Art. 13. ...............................</w:t>
      </w:r>
    </w:p>
    <w:p w:rsidR="007B305D" w:rsidRPr="004A6672" w:rsidRDefault="007B305D" w:rsidP="007B305D">
      <w:pPr>
        <w:pStyle w:val="texto2"/>
        <w:ind w:firstLine="0"/>
      </w:pPr>
      <w:r w:rsidRPr="004A6672">
        <w:t>...................................................</w:t>
      </w:r>
    </w:p>
    <w:p w:rsidR="00262E4B" w:rsidRPr="00571F6B" w:rsidRDefault="00262E4B" w:rsidP="007B305D">
      <w:pPr>
        <w:pStyle w:val="texto2"/>
      </w:pPr>
      <w:r w:rsidRPr="00571F6B">
        <w:t>XIV - prover recursos para o custeio das isenções e do desconto de que tratam as disposições da lei resultante da conversão da Medida Provisória nº 1.010, de 25 de novembro de 2020.</w:t>
      </w:r>
    </w:p>
    <w:p w:rsidR="007B305D" w:rsidRPr="004A6672" w:rsidRDefault="007B305D" w:rsidP="007B305D">
      <w:pPr>
        <w:pStyle w:val="texto2"/>
        <w:ind w:firstLine="0"/>
      </w:pPr>
      <w:r w:rsidRPr="004A6672">
        <w:t>...................................................</w:t>
      </w:r>
    </w:p>
    <w:p w:rsidR="007B305D" w:rsidRPr="004A6672" w:rsidRDefault="007B305D" w:rsidP="007B305D">
      <w:pPr>
        <w:pStyle w:val="texto2"/>
      </w:pPr>
      <w:r w:rsidRPr="004A6672">
        <w:t xml:space="preserve">§ 1º-G Fica a União autorizada a destinar recursos para a CDE, limitados a R$ 80.000.000,00 (oitenta milhões de reais), para o custeio de que trata o inciso XIV do </w:t>
      </w:r>
      <w:r w:rsidRPr="004A6672">
        <w:rPr>
          <w:i/>
        </w:rPr>
        <w:t xml:space="preserve">caput </w:t>
      </w:r>
      <w:r w:rsidRPr="004A6672">
        <w:t>deste artigo</w:t>
      </w:r>
      <w:r w:rsidR="00262E4B">
        <w:t>.</w:t>
      </w:r>
    </w:p>
    <w:p w:rsidR="007B305D" w:rsidRPr="004A6672" w:rsidRDefault="007B305D" w:rsidP="007B305D">
      <w:pPr>
        <w:pStyle w:val="texto2"/>
        <w:ind w:firstLine="0"/>
      </w:pPr>
      <w:r w:rsidRPr="004A6672">
        <w:t>..............................................</w:t>
      </w:r>
      <w:proofErr w:type="gramStart"/>
      <w:r w:rsidRPr="004A6672">
        <w:t>”(</w:t>
      </w:r>
      <w:proofErr w:type="gramEnd"/>
      <w:r w:rsidRPr="004A6672">
        <w:t>NR)</w:t>
      </w:r>
    </w:p>
    <w:p w:rsidR="0004365A" w:rsidRPr="00C83357" w:rsidRDefault="0004365A" w:rsidP="0004365A">
      <w:pPr>
        <w:pStyle w:val="texto1"/>
      </w:pPr>
      <w:r w:rsidRPr="00C83357">
        <w:t xml:space="preserve">Art. </w:t>
      </w:r>
      <w:r w:rsidRPr="00571F6B">
        <w:t>5</w:t>
      </w:r>
      <w:r w:rsidRPr="00C83357">
        <w:t xml:space="preserve">º A Lei nº 12.111, </w:t>
      </w:r>
      <w:r w:rsidR="00A0509D" w:rsidRPr="00C83357">
        <w:t xml:space="preserve">de 9 de dezembro </w:t>
      </w:r>
      <w:r w:rsidRPr="00C83357">
        <w:t xml:space="preserve">de 2009, passa a vigorar com as seguintes alterações: </w:t>
      </w:r>
    </w:p>
    <w:p w:rsidR="0004365A" w:rsidRPr="00C83357" w:rsidRDefault="0004365A" w:rsidP="0004365A">
      <w:pPr>
        <w:pStyle w:val="texto2"/>
      </w:pPr>
      <w:r w:rsidRPr="00C83357">
        <w:t>“Art. 3º ................................</w:t>
      </w:r>
    </w:p>
    <w:p w:rsidR="0004365A" w:rsidRPr="00C83357" w:rsidRDefault="0004365A" w:rsidP="0004365A">
      <w:pPr>
        <w:pStyle w:val="texto2"/>
        <w:ind w:firstLine="0"/>
      </w:pPr>
      <w:r w:rsidRPr="00C83357">
        <w:t>...................................................</w:t>
      </w:r>
    </w:p>
    <w:p w:rsidR="000F49C0" w:rsidRDefault="0004365A" w:rsidP="0004365A">
      <w:pPr>
        <w:pStyle w:val="texto2"/>
      </w:pPr>
      <w:r w:rsidRPr="00C83357">
        <w:t xml:space="preserve">§ 2º-E </w:t>
      </w:r>
      <w:r w:rsidR="007E5932">
        <w:t>Às</w:t>
      </w:r>
      <w:r w:rsidRPr="00C83357">
        <w:t xml:space="preserve"> concessionárias da </w:t>
      </w:r>
      <w:r w:rsidRPr="00262E4B">
        <w:t>região</w:t>
      </w:r>
      <w:r w:rsidRPr="00C83357">
        <w:t xml:space="preserve"> Norte não alcançadas pelo</w:t>
      </w:r>
      <w:r w:rsidR="00070A63" w:rsidRPr="00C83357">
        <w:t xml:space="preserve"> disposto no</w:t>
      </w:r>
      <w:r w:rsidRPr="00C83357">
        <w:t xml:space="preserve"> inciso VIII do § 4º do art. 4º da Lei nº 5.655, de 20 de maio de 1971, e </w:t>
      </w:r>
      <w:r w:rsidR="007E5932">
        <w:t>à</w:t>
      </w:r>
      <w:r w:rsidRPr="00C83357">
        <w:t xml:space="preserve">s concessionárias de que trata o § 1º-C do art. 8º da Lei nº 12.783, de 11 de janeiro de 2013, deverá ser aplicado desconto adicional de 100% (cem por cento) sobre o custo médio da potência e </w:t>
      </w:r>
      <w:r w:rsidR="00070A63" w:rsidRPr="00C83357">
        <w:t xml:space="preserve">da </w:t>
      </w:r>
      <w:r w:rsidRPr="00C83357">
        <w:t>energia comercializadas no ACR do SIN,</w:t>
      </w:r>
      <w:r w:rsidR="00194377" w:rsidRPr="00C83357">
        <w:t xml:space="preserve"> bem como o disposto </w:t>
      </w:r>
      <w:r w:rsidR="00194377" w:rsidRPr="001954B3">
        <w:t>no</w:t>
      </w:r>
      <w:r w:rsidRPr="001954B3">
        <w:t xml:space="preserve"> §</w:t>
      </w:r>
      <w:r w:rsidRPr="00C83357">
        <w:t xml:space="preserve"> 2º-D</w:t>
      </w:r>
      <w:r w:rsidR="00194377" w:rsidRPr="00C83357">
        <w:t xml:space="preserve"> deste artigo</w:t>
      </w:r>
      <w:r w:rsidR="00C83357" w:rsidRPr="00C83357">
        <w:t>.</w:t>
      </w:r>
    </w:p>
    <w:p w:rsidR="0004365A" w:rsidRPr="002550B0" w:rsidRDefault="0004365A" w:rsidP="0004365A">
      <w:pPr>
        <w:pStyle w:val="texto2"/>
      </w:pPr>
      <w:r w:rsidRPr="00C83357">
        <w:t xml:space="preserve">§ 2º-F O desconto a que se refere o § 2º-E </w:t>
      </w:r>
      <w:r w:rsidR="00194377" w:rsidRPr="00C83357">
        <w:t xml:space="preserve">deste artigo </w:t>
      </w:r>
      <w:r w:rsidRPr="00C83357">
        <w:t>deverá ser reduzido em 1/5 (um quinto), anualmente, até sua extinção em 31 de dezembro de 2025.</w:t>
      </w:r>
    </w:p>
    <w:p w:rsidR="0004365A" w:rsidRPr="005F233F" w:rsidRDefault="0004365A" w:rsidP="0004365A">
      <w:pPr>
        <w:pStyle w:val="texto2"/>
        <w:ind w:firstLine="0"/>
      </w:pPr>
      <w:r w:rsidRPr="002550B0">
        <w:t>..............................................</w:t>
      </w:r>
      <w:proofErr w:type="gramStart"/>
      <w:r w:rsidRPr="002550B0">
        <w:t>”(</w:t>
      </w:r>
      <w:proofErr w:type="gramEnd"/>
      <w:r w:rsidRPr="002550B0">
        <w:t>NR)</w:t>
      </w:r>
    </w:p>
    <w:p w:rsidR="0004365A" w:rsidRPr="002550B0" w:rsidRDefault="0004365A" w:rsidP="0004365A">
      <w:pPr>
        <w:pStyle w:val="texto2"/>
      </w:pPr>
      <w:r w:rsidRPr="002550B0">
        <w:t xml:space="preserve">“Art. 4º-B </w:t>
      </w:r>
      <w:r w:rsidR="00194377" w:rsidRPr="002550B0">
        <w:t xml:space="preserve">Às </w:t>
      </w:r>
      <w:r w:rsidRPr="002550B0">
        <w:t xml:space="preserve">concessionárias titulares das concessões de distribuição </w:t>
      </w:r>
      <w:proofErr w:type="spellStart"/>
      <w:r w:rsidRPr="002550B0">
        <w:t>desestatizadas</w:t>
      </w:r>
      <w:proofErr w:type="spellEnd"/>
      <w:r w:rsidRPr="002550B0">
        <w:t xml:space="preserve"> a partir de 2021 que prestam serviço em Estados da Federação cujas capitais não estavam interligadas ao SIN na data de 9 de dezembro de 2009</w:t>
      </w:r>
      <w:r w:rsidR="002550B0">
        <w:t xml:space="preserve"> </w:t>
      </w:r>
      <w:r w:rsidRPr="002550B0">
        <w:t xml:space="preserve">serão reconhecidos os custos com a compra de energia, para fins tarifários, e o custo total de geração, para fins de reembolso da CCC, necessários para atender </w:t>
      </w:r>
      <w:r w:rsidR="00194377" w:rsidRPr="002550B0">
        <w:t xml:space="preserve">à </w:t>
      </w:r>
      <w:r w:rsidRPr="002550B0">
        <w:t xml:space="preserve">diferença entre a carga real e o mercado regulatório, </w:t>
      </w:r>
      <w:r w:rsidR="00194377" w:rsidRPr="002550B0">
        <w:t xml:space="preserve">observado </w:t>
      </w:r>
      <w:r w:rsidRPr="002550B0">
        <w:t>que:</w:t>
      </w:r>
    </w:p>
    <w:p w:rsidR="00566A08" w:rsidRPr="002550B0" w:rsidRDefault="00566A08" w:rsidP="0004365A">
      <w:pPr>
        <w:pStyle w:val="texto2"/>
      </w:pPr>
      <w:r w:rsidRPr="00566A08">
        <w:t xml:space="preserve">I – </w:t>
      </w:r>
      <w:proofErr w:type="gramStart"/>
      <w:r w:rsidRPr="00566A08">
        <w:t>a</w:t>
      </w:r>
      <w:proofErr w:type="gramEnd"/>
      <w:r w:rsidRPr="00566A08">
        <w:t xml:space="preserve"> carga real a ser utilizada no </w:t>
      </w:r>
      <w:r w:rsidRPr="00571F6B">
        <w:t>processo</w:t>
      </w:r>
      <w:r w:rsidR="00571F6B">
        <w:t xml:space="preserve"> tarifário</w:t>
      </w:r>
      <w:r w:rsidRPr="00566A08">
        <w:t xml:space="preserve"> de 2021 considerará as perdas técnicas e não técnicas efetivamente realizadas nas respectivas áreas de concessão no ano civil de 2020;</w:t>
      </w:r>
    </w:p>
    <w:p w:rsidR="0004365A" w:rsidRPr="002550B0" w:rsidRDefault="0004365A" w:rsidP="0004365A">
      <w:pPr>
        <w:pStyle w:val="texto2"/>
      </w:pPr>
      <w:r w:rsidRPr="002550B0">
        <w:t xml:space="preserve">II – </w:t>
      </w:r>
      <w:proofErr w:type="gramStart"/>
      <w:r w:rsidRPr="002550B0">
        <w:t>para</w:t>
      </w:r>
      <w:proofErr w:type="gramEnd"/>
      <w:r w:rsidRPr="002550B0">
        <w:t xml:space="preserve"> os processos tarifários de 2022 a 2025, a carga real será calculada considerando redutor anual de 25% (vinte e cinco por cento) da diferença entre as perdas técnicas e não técnicas efetivamente realizadas em 2020 e as estabelecidas pela Aneel no processo tarifário do ano de 2020.</w:t>
      </w:r>
    </w:p>
    <w:p w:rsidR="000F49C0" w:rsidRDefault="0004365A" w:rsidP="0004365A">
      <w:pPr>
        <w:pStyle w:val="texto2"/>
      </w:pPr>
      <w:r w:rsidRPr="002550B0">
        <w:t>Parágrafo único. Nos processos tarifários de 2021 a 2025</w:t>
      </w:r>
      <w:r w:rsidR="001D5DC5" w:rsidRPr="002550B0">
        <w:t>,</w:t>
      </w:r>
      <w:r w:rsidRPr="002550B0">
        <w:t xml:space="preserve"> a diferença entre os custos de energia decorrentes da aplicação </w:t>
      </w:r>
      <w:r w:rsidR="00DB649D" w:rsidRPr="000F49C0">
        <w:t xml:space="preserve">das perdas definidas </w:t>
      </w:r>
      <w:r w:rsidRPr="000F49C0">
        <w:t xml:space="preserve">conforme </w:t>
      </w:r>
      <w:r w:rsidR="001D5DC5" w:rsidRPr="000F49C0">
        <w:t xml:space="preserve">os </w:t>
      </w:r>
      <w:r w:rsidRPr="000F49C0">
        <w:t xml:space="preserve">incisos I e II </w:t>
      </w:r>
      <w:r w:rsidRPr="002550B0">
        <w:t xml:space="preserve">do </w:t>
      </w:r>
      <w:r w:rsidRPr="002550B0">
        <w:rPr>
          <w:i/>
        </w:rPr>
        <w:t>caput</w:t>
      </w:r>
      <w:r w:rsidRPr="000F49C0">
        <w:t xml:space="preserve"> </w:t>
      </w:r>
      <w:r w:rsidRPr="002550B0">
        <w:t xml:space="preserve">deste artigo e os custos de energia resultantes da aplicação dos percentuais de perdas obtidos conforme </w:t>
      </w:r>
      <w:r w:rsidR="001D5DC5" w:rsidRPr="002550B0">
        <w:t xml:space="preserve">previsto no </w:t>
      </w:r>
      <w:r w:rsidRPr="002550B0">
        <w:t xml:space="preserve">inciso II do </w:t>
      </w:r>
      <w:r w:rsidRPr="002550B0">
        <w:rPr>
          <w:i/>
        </w:rPr>
        <w:t xml:space="preserve">caput </w:t>
      </w:r>
      <w:r w:rsidR="005E6E58">
        <w:t>do art. 4º</w:t>
      </w:r>
      <w:r w:rsidRPr="002550B0">
        <w:t xml:space="preserve">-A desta Lei será custeada pela </w:t>
      </w:r>
      <w:proofErr w:type="gramStart"/>
      <w:r w:rsidRPr="002550B0">
        <w:t>CCC.”</w:t>
      </w:r>
      <w:proofErr w:type="gramEnd"/>
    </w:p>
    <w:p w:rsidR="0004365A" w:rsidRPr="002550B0" w:rsidRDefault="0004365A" w:rsidP="0004365A">
      <w:pPr>
        <w:pStyle w:val="texto2"/>
      </w:pPr>
      <w:r w:rsidRPr="002550B0">
        <w:t xml:space="preserve">“Art. 4º-C O ônus decorrente da </w:t>
      </w:r>
      <w:proofErr w:type="spellStart"/>
      <w:r w:rsidRPr="002550B0">
        <w:t>sobrecontratação</w:t>
      </w:r>
      <w:proofErr w:type="spellEnd"/>
      <w:r w:rsidRPr="002550B0">
        <w:t xml:space="preserve"> reconhecida pela Aneel como exposição involuntária, para as distribuidoras de energia elétrica prestadoras do serviço em Estados da Federação cujas capitais não estavam interligadas ao SIN em 9 de dezembro de 2009, a partir da interligação ao SIN, será repassado à CCC, mediante:</w:t>
      </w:r>
    </w:p>
    <w:p w:rsidR="0004365A" w:rsidRPr="002550B0" w:rsidRDefault="0004365A" w:rsidP="0004365A">
      <w:pPr>
        <w:pStyle w:val="texto2"/>
      </w:pPr>
      <w:r w:rsidRPr="002550B0">
        <w:t xml:space="preserve">I – </w:t>
      </w:r>
      <w:proofErr w:type="gramStart"/>
      <w:r w:rsidRPr="002550B0">
        <w:t>custeio</w:t>
      </w:r>
      <w:proofErr w:type="gramEnd"/>
      <w:r w:rsidRPr="002550B0">
        <w:t xml:space="preserve"> das obrigações decorrentes da repactuação de </w:t>
      </w:r>
      <w:r w:rsidRPr="003C7432">
        <w:t>Contratos de Compra e Venda de Energia Elétrica (</w:t>
      </w:r>
      <w:proofErr w:type="spellStart"/>
      <w:r w:rsidRPr="003C7432">
        <w:t>CCVEE</w:t>
      </w:r>
      <w:r w:rsidR="005C3C10" w:rsidRPr="003C7432">
        <w:t>s</w:t>
      </w:r>
      <w:proofErr w:type="spellEnd"/>
      <w:r w:rsidRPr="003C7432">
        <w:t>)</w:t>
      </w:r>
      <w:r w:rsidRPr="002550B0">
        <w:t>, preferencialmente; e</w:t>
      </w:r>
    </w:p>
    <w:p w:rsidR="0004365A" w:rsidRPr="002550B0" w:rsidRDefault="0004365A" w:rsidP="0004365A">
      <w:pPr>
        <w:pStyle w:val="texto2"/>
      </w:pPr>
      <w:r w:rsidRPr="002550B0">
        <w:t xml:space="preserve">II – </w:t>
      </w:r>
      <w:proofErr w:type="gramStart"/>
      <w:r w:rsidRPr="002550B0">
        <w:t>repasse</w:t>
      </w:r>
      <w:proofErr w:type="gramEnd"/>
      <w:r w:rsidRPr="002550B0">
        <w:t xml:space="preserve"> do efeito financeiro da </w:t>
      </w:r>
      <w:proofErr w:type="spellStart"/>
      <w:r w:rsidRPr="002550B0">
        <w:t>sobrecontratação</w:t>
      </w:r>
      <w:proofErr w:type="spellEnd"/>
      <w:r w:rsidRPr="002550B0">
        <w:t>.</w:t>
      </w:r>
    </w:p>
    <w:p w:rsidR="0004365A" w:rsidRPr="006F4465" w:rsidRDefault="0004365A" w:rsidP="0004365A">
      <w:pPr>
        <w:pStyle w:val="texto2"/>
      </w:pPr>
      <w:r w:rsidRPr="006F4465">
        <w:t xml:space="preserve">§ 1º O disposto no inciso I do </w:t>
      </w:r>
      <w:r w:rsidRPr="006F4465">
        <w:rPr>
          <w:i/>
        </w:rPr>
        <w:t>caput</w:t>
      </w:r>
      <w:r w:rsidRPr="006F4465">
        <w:t xml:space="preserve"> deste artigo está condicionado à existência de economicidade na proposta e à aprovação pela Aneel.</w:t>
      </w:r>
    </w:p>
    <w:p w:rsidR="0004365A" w:rsidRPr="006F4465" w:rsidRDefault="0004365A" w:rsidP="0004365A">
      <w:pPr>
        <w:pStyle w:val="texto2"/>
      </w:pPr>
      <w:r w:rsidRPr="006F4465">
        <w:t xml:space="preserve">§ 2º Para o repasse de que trata o inciso II do </w:t>
      </w:r>
      <w:r w:rsidRPr="006F4465">
        <w:rPr>
          <w:i/>
        </w:rPr>
        <w:t xml:space="preserve">caput </w:t>
      </w:r>
      <w:r w:rsidRPr="006F4465">
        <w:t xml:space="preserve">deste artigo, o efeito financeiro, negativo ou positivo, será considerado no custo total de geração de energia elétrica nos Sistemas Isolados, entre janeiro de 2021 e dezembro </w:t>
      </w:r>
      <w:r w:rsidR="002848AC">
        <w:t xml:space="preserve">de </w:t>
      </w:r>
      <w:bookmarkStart w:id="0" w:name="_GoBack"/>
      <w:bookmarkEnd w:id="0"/>
      <w:r w:rsidRPr="006F4465">
        <w:t xml:space="preserve">2026, nos termos definidos pela </w:t>
      </w:r>
      <w:proofErr w:type="gramStart"/>
      <w:r w:rsidRPr="006F4465">
        <w:t>Aneel.”</w:t>
      </w:r>
      <w:proofErr w:type="gramEnd"/>
    </w:p>
    <w:p w:rsidR="0004365A" w:rsidRPr="003C7432" w:rsidRDefault="0004365A" w:rsidP="0004365A">
      <w:pPr>
        <w:pStyle w:val="texto1"/>
      </w:pPr>
      <w:r w:rsidRPr="006F4465">
        <w:t xml:space="preserve">Art. </w:t>
      </w:r>
      <w:r w:rsidRPr="00DB649D">
        <w:t>6</w:t>
      </w:r>
      <w:r w:rsidRPr="006F4465">
        <w:t xml:space="preserve">º A </w:t>
      </w:r>
      <w:r w:rsidRPr="003C7432">
        <w:t xml:space="preserve">Lei nº 10.848, de 15 de março de 2004, passa a vigorar </w:t>
      </w:r>
      <w:r w:rsidR="00A0509D" w:rsidRPr="003C7432">
        <w:t>acrescida do seguinte art. 3º-C</w:t>
      </w:r>
      <w:r w:rsidRPr="003C7432">
        <w:t>:</w:t>
      </w:r>
    </w:p>
    <w:p w:rsidR="0004365A" w:rsidRPr="00A8002E" w:rsidRDefault="0004365A" w:rsidP="0004365A">
      <w:pPr>
        <w:pStyle w:val="texto2"/>
      </w:pPr>
      <w:r w:rsidRPr="00A8002E">
        <w:t xml:space="preserve">“Art. 3º-C O titular de ampliação de empreendimento de geração de </w:t>
      </w:r>
      <w:r w:rsidRPr="00DB649D">
        <w:t xml:space="preserve">energia elétrica terá direito à extensão do prazo de outorga caso o </w:t>
      </w:r>
      <w:r w:rsidR="003C7432" w:rsidRPr="00DB649D">
        <w:t>p</w:t>
      </w:r>
      <w:r w:rsidRPr="00DB649D">
        <w:t xml:space="preserve">oder </w:t>
      </w:r>
      <w:r w:rsidR="003C7432" w:rsidRPr="00DB649D">
        <w:t>c</w:t>
      </w:r>
      <w:r w:rsidRPr="00DB649D">
        <w:t>oncedente, na definição do percentual mínimo de energia elétrica de que trata o § 2º</w:t>
      </w:r>
      <w:r w:rsidRPr="00A8002E">
        <w:t xml:space="preserve"> do art</w:t>
      </w:r>
      <w:r w:rsidR="005C3C10" w:rsidRPr="00A8002E">
        <w:t>.</w:t>
      </w:r>
      <w:r w:rsidRPr="00A8002E">
        <w:t xml:space="preserve"> 3º desta Lei, tenha deixado de destinar parcela de garantia física ao abatimento de perdas e à mitigação do risco hidrológico, conforme premissas adotadas pela EPE para cálculo do custo marginal de referência da usina hidrelétrica licitada.</w:t>
      </w:r>
    </w:p>
    <w:p w:rsidR="0004365A" w:rsidRPr="00A8002E" w:rsidRDefault="0004365A" w:rsidP="0004365A">
      <w:pPr>
        <w:pStyle w:val="texto2"/>
      </w:pPr>
      <w:r w:rsidRPr="00A8002E">
        <w:t xml:space="preserve">§ 1º O montante de energia elétrica que tenha extrapolado a alocação considerada pela EPE para o mercado regulado, ponderado pelo período integral de suprimento dos respectivos </w:t>
      </w:r>
      <w:proofErr w:type="spellStart"/>
      <w:r w:rsidRPr="00A8002E">
        <w:t>CCEARs</w:t>
      </w:r>
      <w:proofErr w:type="spellEnd"/>
      <w:r w:rsidRPr="00A8002E">
        <w:t>, deverá ser convertido em extensão de outorga pelo prazo necessário à plena compensação da extrapolação.</w:t>
      </w:r>
    </w:p>
    <w:p w:rsidR="0004365A" w:rsidRPr="00A8002E" w:rsidRDefault="0004365A" w:rsidP="0004365A">
      <w:pPr>
        <w:pStyle w:val="texto2"/>
      </w:pPr>
      <w:r w:rsidRPr="00A8002E">
        <w:t xml:space="preserve">§ 2º A extensão de prazo de que trata o </w:t>
      </w:r>
      <w:r w:rsidRPr="00A8002E">
        <w:rPr>
          <w:i/>
        </w:rPr>
        <w:t>caput</w:t>
      </w:r>
      <w:r w:rsidR="00BC7FAD" w:rsidRPr="00A8002E">
        <w:t xml:space="preserve"> deste artigo</w:t>
      </w:r>
      <w:r w:rsidRPr="00A8002E">
        <w:t xml:space="preserve"> será </w:t>
      </w:r>
      <w:r w:rsidRPr="007E5932">
        <w:t>efetivada em até</w:t>
      </w:r>
      <w:r w:rsidR="007E5932" w:rsidRPr="007E5932">
        <w:t xml:space="preserve"> 90 (noventa) dias após a edição</w:t>
      </w:r>
      <w:r w:rsidRPr="007E5932">
        <w:t xml:space="preserve"> de ato</w:t>
      </w:r>
      <w:r w:rsidR="00235ED7" w:rsidRPr="007E5932">
        <w:t xml:space="preserve"> pela Aneel</w:t>
      </w:r>
      <w:r w:rsidRPr="007E5932">
        <w:t xml:space="preserve"> que especifique os períodos de extensão de outorga </w:t>
      </w:r>
      <w:r w:rsidRPr="00A8002E">
        <w:t xml:space="preserve">calculados conforme o § 1º do </w:t>
      </w:r>
      <w:r w:rsidRPr="00A8002E">
        <w:rPr>
          <w:i/>
        </w:rPr>
        <w:t xml:space="preserve">caput </w:t>
      </w:r>
      <w:r w:rsidRPr="00A8002E">
        <w:t xml:space="preserve">deste </w:t>
      </w:r>
      <w:proofErr w:type="gramStart"/>
      <w:r w:rsidRPr="00A8002E">
        <w:t>artigo.”</w:t>
      </w:r>
      <w:proofErr w:type="gramEnd"/>
    </w:p>
    <w:p w:rsidR="002F3E6F" w:rsidRPr="007A1A6C" w:rsidRDefault="007B305D" w:rsidP="007B305D">
      <w:pPr>
        <w:pStyle w:val="texto1"/>
      </w:pPr>
      <w:r>
        <w:t xml:space="preserve">Art. </w:t>
      </w:r>
      <w:r w:rsidRPr="00DB649D">
        <w:t>7</w:t>
      </w:r>
      <w:r>
        <w:t>º Esta Lei entra em vigor na data de sua publicação.</w:t>
      </w:r>
    </w:p>
    <w:p w:rsidR="00D8792B" w:rsidRPr="005833EB" w:rsidRDefault="00D8792B" w:rsidP="002F3E6F">
      <w:pPr>
        <w:pStyle w:val="texto1"/>
      </w:pPr>
      <w:r w:rsidRPr="005833EB">
        <w:t>Sala das Sessões, em</w:t>
      </w:r>
      <w:r w:rsidR="0014537B">
        <w:t xml:space="preserve"> </w:t>
      </w:r>
      <w:r w:rsidR="00BC7FAD">
        <w:t>16 de março de 2021.</w:t>
      </w:r>
    </w:p>
    <w:p w:rsidR="00D8792B" w:rsidRPr="005833EB" w:rsidRDefault="00D8792B" w:rsidP="00CD6C59">
      <w:pPr>
        <w:pStyle w:val="assinatura"/>
        <w:spacing w:line="360" w:lineRule="auto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DB649D">
        <w:rPr>
          <w:b w:val="0"/>
        </w:rPr>
        <w:t xml:space="preserve"> ACÁCIO FAVACHO</w:t>
      </w:r>
    </w:p>
    <w:p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p w:rsidR="0036290A" w:rsidRDefault="0036290A" w:rsidP="00783B38">
      <w:pPr>
        <w:pStyle w:val="texto2"/>
        <w:rPr>
          <w:rFonts w:cs="Courier New"/>
          <w:szCs w:val="24"/>
        </w:rPr>
      </w:pPr>
    </w:p>
    <w:sectPr w:rsidR="0036290A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2848AC">
          <w:rPr>
            <w:noProof/>
          </w:rPr>
          <w:t>6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3482"/>
    <w:rsid w:val="000249D7"/>
    <w:rsid w:val="0004365A"/>
    <w:rsid w:val="00070A63"/>
    <w:rsid w:val="00073ED3"/>
    <w:rsid w:val="00075425"/>
    <w:rsid w:val="000E167D"/>
    <w:rsid w:val="000F49C0"/>
    <w:rsid w:val="00107C41"/>
    <w:rsid w:val="001236CC"/>
    <w:rsid w:val="0014537B"/>
    <w:rsid w:val="001554F4"/>
    <w:rsid w:val="00190618"/>
    <w:rsid w:val="00194377"/>
    <w:rsid w:val="001954B3"/>
    <w:rsid w:val="001D5DC5"/>
    <w:rsid w:val="00235ED7"/>
    <w:rsid w:val="002529CE"/>
    <w:rsid w:val="002550B0"/>
    <w:rsid w:val="002570F6"/>
    <w:rsid w:val="00262E4B"/>
    <w:rsid w:val="002848AC"/>
    <w:rsid w:val="0029471D"/>
    <w:rsid w:val="002F2779"/>
    <w:rsid w:val="002F3E6F"/>
    <w:rsid w:val="003013AB"/>
    <w:rsid w:val="00311F9C"/>
    <w:rsid w:val="00314060"/>
    <w:rsid w:val="003149E4"/>
    <w:rsid w:val="003427B2"/>
    <w:rsid w:val="00343CB5"/>
    <w:rsid w:val="00350B05"/>
    <w:rsid w:val="0036290A"/>
    <w:rsid w:val="003A1DF7"/>
    <w:rsid w:val="003C7432"/>
    <w:rsid w:val="003F477E"/>
    <w:rsid w:val="00401FA2"/>
    <w:rsid w:val="004147CF"/>
    <w:rsid w:val="0043215D"/>
    <w:rsid w:val="004572D2"/>
    <w:rsid w:val="00464BD1"/>
    <w:rsid w:val="00480DE1"/>
    <w:rsid w:val="00486883"/>
    <w:rsid w:val="004A3BC7"/>
    <w:rsid w:val="004A592A"/>
    <w:rsid w:val="004A6672"/>
    <w:rsid w:val="004B5F17"/>
    <w:rsid w:val="004D7CA2"/>
    <w:rsid w:val="004E4DE0"/>
    <w:rsid w:val="005107C7"/>
    <w:rsid w:val="00564C1C"/>
    <w:rsid w:val="00566A08"/>
    <w:rsid w:val="00571F6B"/>
    <w:rsid w:val="005833EB"/>
    <w:rsid w:val="005835C4"/>
    <w:rsid w:val="00584082"/>
    <w:rsid w:val="00590F9C"/>
    <w:rsid w:val="00594AA0"/>
    <w:rsid w:val="005C3C10"/>
    <w:rsid w:val="005E6E58"/>
    <w:rsid w:val="005F233F"/>
    <w:rsid w:val="00602EAA"/>
    <w:rsid w:val="00610BDF"/>
    <w:rsid w:val="00655823"/>
    <w:rsid w:val="006657CE"/>
    <w:rsid w:val="00671CDC"/>
    <w:rsid w:val="00672B1A"/>
    <w:rsid w:val="00676BBF"/>
    <w:rsid w:val="006805CE"/>
    <w:rsid w:val="006B6617"/>
    <w:rsid w:val="006C26C6"/>
    <w:rsid w:val="006C43F7"/>
    <w:rsid w:val="006C5939"/>
    <w:rsid w:val="006E26DA"/>
    <w:rsid w:val="006E3E85"/>
    <w:rsid w:val="006F4465"/>
    <w:rsid w:val="006F495D"/>
    <w:rsid w:val="007064DD"/>
    <w:rsid w:val="00722869"/>
    <w:rsid w:val="00730678"/>
    <w:rsid w:val="00734582"/>
    <w:rsid w:val="00757013"/>
    <w:rsid w:val="00772C04"/>
    <w:rsid w:val="00774B0D"/>
    <w:rsid w:val="00783B38"/>
    <w:rsid w:val="007854DB"/>
    <w:rsid w:val="007A1A6C"/>
    <w:rsid w:val="007B305D"/>
    <w:rsid w:val="007B6AE1"/>
    <w:rsid w:val="007D27BE"/>
    <w:rsid w:val="007E5932"/>
    <w:rsid w:val="007E5A4C"/>
    <w:rsid w:val="00803051"/>
    <w:rsid w:val="00880A8D"/>
    <w:rsid w:val="008B5A03"/>
    <w:rsid w:val="008C102D"/>
    <w:rsid w:val="008D1892"/>
    <w:rsid w:val="008E1747"/>
    <w:rsid w:val="008E75EB"/>
    <w:rsid w:val="00907B88"/>
    <w:rsid w:val="00910C29"/>
    <w:rsid w:val="00973C60"/>
    <w:rsid w:val="009C1046"/>
    <w:rsid w:val="009C3050"/>
    <w:rsid w:val="00A0509D"/>
    <w:rsid w:val="00A21358"/>
    <w:rsid w:val="00A25F54"/>
    <w:rsid w:val="00A27C3E"/>
    <w:rsid w:val="00A32641"/>
    <w:rsid w:val="00A47C7E"/>
    <w:rsid w:val="00A70359"/>
    <w:rsid w:val="00A8002E"/>
    <w:rsid w:val="00A86A23"/>
    <w:rsid w:val="00A87F6B"/>
    <w:rsid w:val="00AA1014"/>
    <w:rsid w:val="00AC2A16"/>
    <w:rsid w:val="00AE71C7"/>
    <w:rsid w:val="00B004FF"/>
    <w:rsid w:val="00B509D7"/>
    <w:rsid w:val="00B8788F"/>
    <w:rsid w:val="00BA7939"/>
    <w:rsid w:val="00BC7FAD"/>
    <w:rsid w:val="00BE5EB6"/>
    <w:rsid w:val="00C003EF"/>
    <w:rsid w:val="00C02185"/>
    <w:rsid w:val="00C07BF0"/>
    <w:rsid w:val="00C21656"/>
    <w:rsid w:val="00C83357"/>
    <w:rsid w:val="00C86077"/>
    <w:rsid w:val="00CC6611"/>
    <w:rsid w:val="00CD4166"/>
    <w:rsid w:val="00CD6C59"/>
    <w:rsid w:val="00CE30AC"/>
    <w:rsid w:val="00CF12AD"/>
    <w:rsid w:val="00D2432A"/>
    <w:rsid w:val="00D33A01"/>
    <w:rsid w:val="00D41A10"/>
    <w:rsid w:val="00D56BDE"/>
    <w:rsid w:val="00D7711E"/>
    <w:rsid w:val="00D8792B"/>
    <w:rsid w:val="00DB649D"/>
    <w:rsid w:val="00DE620D"/>
    <w:rsid w:val="00E148A0"/>
    <w:rsid w:val="00E17934"/>
    <w:rsid w:val="00E252BE"/>
    <w:rsid w:val="00E451E8"/>
    <w:rsid w:val="00E45EDB"/>
    <w:rsid w:val="00E51EFC"/>
    <w:rsid w:val="00E67739"/>
    <w:rsid w:val="00E83563"/>
    <w:rsid w:val="00E8751C"/>
    <w:rsid w:val="00ED1407"/>
    <w:rsid w:val="00F019E7"/>
    <w:rsid w:val="00F322D3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29471D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A4EEE-3119-46F1-8A1F-BFCA80E13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1172</Words>
  <Characters>5989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5</cp:revision>
  <cp:lastPrinted>2016-03-28T14:11:00Z</cp:lastPrinted>
  <dcterms:created xsi:type="dcterms:W3CDTF">2021-03-16T22:29:00Z</dcterms:created>
  <dcterms:modified xsi:type="dcterms:W3CDTF">2021-03-17T22:12:00Z</dcterms:modified>
</cp:coreProperties>
</file>