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7BE" w:rsidRPr="00F72897" w:rsidRDefault="007D27BE" w:rsidP="00783B38">
      <w:pPr>
        <w:pStyle w:val="cabea"/>
      </w:pPr>
      <w:r w:rsidRPr="00F72897">
        <w:t>redação final</w:t>
      </w:r>
    </w:p>
    <w:p w:rsidR="007D27BE" w:rsidRPr="00F72897" w:rsidRDefault="007D27BE" w:rsidP="00783B38">
      <w:pPr>
        <w:pStyle w:val="cabea"/>
      </w:pPr>
      <w:r w:rsidRPr="00F72897">
        <w:t>medida provisória nº</w:t>
      </w:r>
      <w:r w:rsidR="007B684F" w:rsidRPr="00F72897">
        <w:t xml:space="preserve"> 958</w:t>
      </w:r>
      <w:r w:rsidRPr="00F72897">
        <w:t>-</w:t>
      </w:r>
      <w:r w:rsidR="005B3EE7" w:rsidRPr="00F72897">
        <w:t>A</w:t>
      </w:r>
      <w:r w:rsidR="00F34D46" w:rsidRPr="00F72897">
        <w:t xml:space="preserve">, </w:t>
      </w:r>
      <w:r w:rsidR="00AA1014" w:rsidRPr="00F72897">
        <w:t>de 20</w:t>
      </w:r>
      <w:r w:rsidR="008173C2" w:rsidRPr="00F72897">
        <w:t>20</w:t>
      </w:r>
    </w:p>
    <w:p w:rsidR="007D27BE" w:rsidRPr="00F72897" w:rsidRDefault="007D27BE" w:rsidP="00783B38">
      <w:pPr>
        <w:pStyle w:val="cabea"/>
      </w:pPr>
      <w:r w:rsidRPr="00F72897">
        <w:t xml:space="preserve">PROJETO DE LEI DE CONVERSÃO Nº </w:t>
      </w:r>
      <w:r w:rsidR="00F34D46" w:rsidRPr="00F72897">
        <w:t>33</w:t>
      </w:r>
      <w:r w:rsidR="00FD513D" w:rsidRPr="00F72897">
        <w:t xml:space="preserve"> </w:t>
      </w:r>
      <w:r w:rsidR="00AA1014" w:rsidRPr="00F72897">
        <w:t>DE 20</w:t>
      </w:r>
      <w:r w:rsidR="008173C2" w:rsidRPr="00F72897">
        <w:t>20</w:t>
      </w:r>
    </w:p>
    <w:p w:rsidR="000E167D" w:rsidRPr="00F72897" w:rsidRDefault="000E167D" w:rsidP="003427B2">
      <w:pPr>
        <w:pStyle w:val="ementa"/>
      </w:pPr>
    </w:p>
    <w:p w:rsidR="005833EB" w:rsidRPr="00F72897" w:rsidRDefault="005833EB" w:rsidP="003427B2">
      <w:pPr>
        <w:pStyle w:val="ementa"/>
      </w:pPr>
    </w:p>
    <w:p w:rsidR="00490EAE" w:rsidRPr="00F72897" w:rsidRDefault="008173C2" w:rsidP="00490EAE">
      <w:pPr>
        <w:pStyle w:val="ementa"/>
      </w:pPr>
      <w:r w:rsidRPr="00F72897">
        <w:t>Estabelece normas para</w:t>
      </w:r>
      <w:r w:rsidR="007B684F" w:rsidRPr="00F72897">
        <w:t xml:space="preserve"> facilitar o</w:t>
      </w:r>
      <w:r w:rsidRPr="00F72897">
        <w:t xml:space="preserve"> acesso ao crédito </w:t>
      </w:r>
      <w:r w:rsidR="007B684F" w:rsidRPr="00F72897">
        <w:t xml:space="preserve">com o objetivo de mitigar os </w:t>
      </w:r>
      <w:r w:rsidRPr="00F72897">
        <w:t xml:space="preserve">impactos econômicos decorrentes da pandemia </w:t>
      </w:r>
      <w:r w:rsidR="007B684F" w:rsidRPr="00F72897">
        <w:t>da Covid-19</w:t>
      </w:r>
      <w:r w:rsidR="00490EAE" w:rsidRPr="00F72897">
        <w:t>; altera o Decreto-Lei nº 167, de 14 de fevereiro de 1967, e a Lei nº 10.169, de 29 de dezembro de 2000; e revoga dispositivo da Lei nº 10.406, de 10 de janeiro de 2002 (Código Civil).</w:t>
      </w:r>
    </w:p>
    <w:p w:rsidR="005833EB" w:rsidRPr="00F72897" w:rsidRDefault="005833EB" w:rsidP="005833EB">
      <w:pPr>
        <w:pStyle w:val="ementa"/>
      </w:pPr>
    </w:p>
    <w:p w:rsidR="005833EB" w:rsidRPr="00F72897" w:rsidRDefault="005833EB" w:rsidP="00F34D46">
      <w:pPr>
        <w:pStyle w:val="texto1"/>
      </w:pPr>
    </w:p>
    <w:p w:rsidR="005833EB" w:rsidRPr="00F72897" w:rsidRDefault="005833EB" w:rsidP="005833EB">
      <w:pPr>
        <w:pStyle w:val="texto1"/>
      </w:pPr>
      <w:r w:rsidRPr="00F72897">
        <w:t>O CONGRESSO NACIONAL decreta:</w:t>
      </w:r>
    </w:p>
    <w:p w:rsidR="005833EB" w:rsidRPr="00F72897" w:rsidRDefault="005833EB" w:rsidP="005833EB">
      <w:pPr>
        <w:pStyle w:val="texto1"/>
      </w:pPr>
    </w:p>
    <w:p w:rsidR="008173C2" w:rsidRPr="00F72897" w:rsidRDefault="005833EB" w:rsidP="008173C2">
      <w:pPr>
        <w:pStyle w:val="texto1"/>
      </w:pPr>
      <w:r w:rsidRPr="00F72897">
        <w:t xml:space="preserve">Art. </w:t>
      </w:r>
      <w:r w:rsidR="008173C2" w:rsidRPr="00F72897">
        <w:t xml:space="preserve">1º Até 31 de dezembro de 2020, ou enquanto </w:t>
      </w:r>
      <w:r w:rsidR="007B684F" w:rsidRPr="00F72897">
        <w:t>per</w:t>
      </w:r>
      <w:r w:rsidR="008173C2" w:rsidRPr="00F72897">
        <w:t>durar o estado de calamidade pública reconhecido pelo Decreto Legislativo nº 6, de 20 de março de 2020, as instituições financeiras públicas, inclusive as suas subsidiárias, não exigirão, em suas contratações e</w:t>
      </w:r>
      <w:r w:rsidR="007B684F" w:rsidRPr="00F72897">
        <w:t xml:space="preserve"> em suas</w:t>
      </w:r>
      <w:r w:rsidR="008173C2" w:rsidRPr="00F72897">
        <w:t xml:space="preserve"> renegociações de operações de crédito realizadas diretamente ou por meio de agentes financeiros, o cumprimento das seguintes disposições:</w:t>
      </w:r>
    </w:p>
    <w:p w:rsidR="008173C2" w:rsidRPr="00F72897" w:rsidRDefault="00F34D46" w:rsidP="008173C2">
      <w:pPr>
        <w:pStyle w:val="texto1"/>
      </w:pPr>
      <w:r w:rsidRPr="00F72897">
        <w:t xml:space="preserve">I - </w:t>
      </w:r>
      <w:r w:rsidR="008173C2" w:rsidRPr="00F72897">
        <w:t>§ 1º do art</w:t>
      </w:r>
      <w:r w:rsidRPr="00F72897">
        <w:t xml:space="preserve">. 362 </w:t>
      </w:r>
      <w:r w:rsidR="008173C2" w:rsidRPr="00F72897">
        <w:t>da Consolidação das Leis do Trabalho (CLT), aprovada pelo Decreto-Lei nº 5.452, de 1º de maio de 1943;</w:t>
      </w:r>
    </w:p>
    <w:p w:rsidR="008173C2" w:rsidRPr="00F72897" w:rsidRDefault="00F34D46" w:rsidP="008173C2">
      <w:pPr>
        <w:pStyle w:val="texto1"/>
      </w:pPr>
      <w:r w:rsidRPr="00F72897">
        <w:t xml:space="preserve">II - </w:t>
      </w:r>
      <w:proofErr w:type="gramStart"/>
      <w:r w:rsidR="008173C2" w:rsidRPr="00F72897">
        <w:t>inciso</w:t>
      </w:r>
      <w:proofErr w:type="gramEnd"/>
      <w:r w:rsidR="008173C2" w:rsidRPr="00F72897">
        <w:t xml:space="preserve"> IV do § 1º do art. 7º da Lei nº 4.737, de 15 de julho de 1965</w:t>
      </w:r>
      <w:r w:rsidR="007B684F" w:rsidRPr="00F72897">
        <w:t xml:space="preserve"> (</w:t>
      </w:r>
      <w:r w:rsidR="008173C2" w:rsidRPr="00F72897">
        <w:t>Código Eleitoral</w:t>
      </w:r>
      <w:r w:rsidR="007B684F" w:rsidRPr="00F72897">
        <w:t>)</w:t>
      </w:r>
      <w:r w:rsidR="008173C2" w:rsidRPr="00F72897">
        <w:t>;</w:t>
      </w:r>
    </w:p>
    <w:p w:rsidR="008173C2" w:rsidRPr="00F72897" w:rsidRDefault="00F34D46" w:rsidP="008173C2">
      <w:pPr>
        <w:pStyle w:val="texto1"/>
      </w:pPr>
      <w:r w:rsidRPr="00F72897">
        <w:t xml:space="preserve">III - </w:t>
      </w:r>
      <w:r w:rsidR="008173C2" w:rsidRPr="00F72897">
        <w:t>art. 62 do Decreto-Lei nº 147, de 3 de fevereiro de 1967;</w:t>
      </w:r>
    </w:p>
    <w:p w:rsidR="008173C2" w:rsidRPr="00F72897" w:rsidRDefault="00F34D46" w:rsidP="008173C2">
      <w:pPr>
        <w:pStyle w:val="texto1"/>
      </w:pPr>
      <w:r w:rsidRPr="00F72897">
        <w:t xml:space="preserve">IV - </w:t>
      </w:r>
      <w:proofErr w:type="gramStart"/>
      <w:r w:rsidR="008173C2" w:rsidRPr="00F72897">
        <w:t>alíneas</w:t>
      </w:r>
      <w:proofErr w:type="gramEnd"/>
      <w:r w:rsidR="008173C2" w:rsidRPr="00F72897">
        <w:t xml:space="preserve"> </w:t>
      </w:r>
      <w:r w:rsidR="008173C2" w:rsidRPr="00F72897">
        <w:rPr>
          <w:i/>
        </w:rPr>
        <w:t>b</w:t>
      </w:r>
      <w:r w:rsidR="008173C2" w:rsidRPr="00F72897">
        <w:t xml:space="preserve"> e </w:t>
      </w:r>
      <w:r w:rsidR="008173C2" w:rsidRPr="00F72897">
        <w:rPr>
          <w:i/>
        </w:rPr>
        <w:t>c</w:t>
      </w:r>
      <w:r w:rsidRPr="00F72897">
        <w:t xml:space="preserve"> do </w:t>
      </w:r>
      <w:r w:rsidR="008173C2" w:rsidRPr="00F72897">
        <w:rPr>
          <w:bCs/>
          <w:i/>
        </w:rPr>
        <w:t>caput</w:t>
      </w:r>
      <w:r w:rsidRPr="00F72897">
        <w:t xml:space="preserve"> </w:t>
      </w:r>
      <w:r w:rsidR="008173C2" w:rsidRPr="00F72897">
        <w:t>do art. 27 da Lei nº 8.036, de 11 de maio de 1990;</w:t>
      </w:r>
    </w:p>
    <w:p w:rsidR="008173C2" w:rsidRPr="00F72897" w:rsidRDefault="00F34D46" w:rsidP="008173C2">
      <w:pPr>
        <w:pStyle w:val="texto1"/>
      </w:pPr>
      <w:r w:rsidRPr="00F72897">
        <w:lastRenderedPageBreak/>
        <w:t xml:space="preserve">V - </w:t>
      </w:r>
      <w:proofErr w:type="gramStart"/>
      <w:r w:rsidR="008173C2" w:rsidRPr="00F72897">
        <w:t>alínea</w:t>
      </w:r>
      <w:proofErr w:type="gramEnd"/>
      <w:r w:rsidR="008173C2" w:rsidRPr="00F72897">
        <w:t xml:space="preserve"> </w:t>
      </w:r>
      <w:r w:rsidR="008173C2" w:rsidRPr="00F72897">
        <w:rPr>
          <w:i/>
        </w:rPr>
        <w:t>a</w:t>
      </w:r>
      <w:r w:rsidRPr="00F72897">
        <w:t xml:space="preserve"> do inciso I do </w:t>
      </w:r>
      <w:r w:rsidR="008173C2" w:rsidRPr="00F72897">
        <w:rPr>
          <w:bCs/>
          <w:i/>
        </w:rPr>
        <w:t>caput</w:t>
      </w:r>
      <w:r w:rsidRPr="00F72897">
        <w:rPr>
          <w:bCs/>
        </w:rPr>
        <w:t xml:space="preserve"> </w:t>
      </w:r>
      <w:r w:rsidR="008173C2" w:rsidRPr="00F72897">
        <w:t>do art. 47 da Lei nº 8.212, de 24 de julho de 1991;</w:t>
      </w:r>
    </w:p>
    <w:p w:rsidR="008173C2" w:rsidRPr="00F72897" w:rsidRDefault="00F34D46" w:rsidP="008173C2">
      <w:pPr>
        <w:pStyle w:val="texto1"/>
      </w:pPr>
      <w:r w:rsidRPr="00F72897">
        <w:t xml:space="preserve">VI - </w:t>
      </w:r>
      <w:proofErr w:type="gramStart"/>
      <w:r w:rsidR="008173C2" w:rsidRPr="00F72897">
        <w:t>art.</w:t>
      </w:r>
      <w:proofErr w:type="gramEnd"/>
      <w:r w:rsidR="008173C2" w:rsidRPr="00F72897">
        <w:t xml:space="preserve"> 10 da Lei nº 8.870, de 15 de abril de 1994;</w:t>
      </w:r>
    </w:p>
    <w:p w:rsidR="008173C2" w:rsidRPr="00F72897" w:rsidRDefault="00F34D46" w:rsidP="008173C2">
      <w:pPr>
        <w:pStyle w:val="texto1"/>
      </w:pPr>
      <w:r w:rsidRPr="00F72897">
        <w:t xml:space="preserve">VII - </w:t>
      </w:r>
      <w:r w:rsidR="008173C2" w:rsidRPr="00F72897">
        <w:t>art. 1º da Lei nº 9.012, de 30 de março de 1995;</w:t>
      </w:r>
    </w:p>
    <w:p w:rsidR="008173C2" w:rsidRPr="00F72897" w:rsidRDefault="00F34D46" w:rsidP="008173C2">
      <w:pPr>
        <w:pStyle w:val="texto1"/>
      </w:pPr>
      <w:r w:rsidRPr="00F72897">
        <w:t xml:space="preserve">VIII - </w:t>
      </w:r>
      <w:r w:rsidR="008173C2" w:rsidRPr="00F72897">
        <w:t>art. 20 da Lei nº 9.393, de 19 de dezembro de 1996; e</w:t>
      </w:r>
    </w:p>
    <w:p w:rsidR="008173C2" w:rsidRPr="00F72897" w:rsidRDefault="00F34D46" w:rsidP="008173C2">
      <w:pPr>
        <w:pStyle w:val="texto1"/>
        <w:rPr>
          <w:u w:val="single"/>
        </w:rPr>
      </w:pPr>
      <w:r w:rsidRPr="00F72897">
        <w:t xml:space="preserve">IX - </w:t>
      </w:r>
      <w:proofErr w:type="gramStart"/>
      <w:r w:rsidR="008173C2" w:rsidRPr="00F72897">
        <w:t>art.</w:t>
      </w:r>
      <w:proofErr w:type="gramEnd"/>
      <w:r w:rsidR="008173C2" w:rsidRPr="00F72897">
        <w:t xml:space="preserve"> 6º da Lei nº 10.522, de 19 de julho de 2002.</w:t>
      </w:r>
    </w:p>
    <w:p w:rsidR="008173C2" w:rsidRPr="00F72897" w:rsidRDefault="008173C2" w:rsidP="008173C2">
      <w:pPr>
        <w:pStyle w:val="texto1"/>
      </w:pPr>
      <w:r w:rsidRPr="00F72897">
        <w:t>§ 1º As instituições financeiras, inclusive as suas subsidiárias, ficam obrigadas a encaminhar à Secretaria Especial da Receita Federal do Brasil</w:t>
      </w:r>
      <w:r w:rsidR="00696568" w:rsidRPr="00F72897">
        <w:t xml:space="preserve"> </w:t>
      </w:r>
      <w:r w:rsidRPr="00F72897">
        <w:t>e à Procuradoria</w:t>
      </w:r>
      <w:r w:rsidR="008E6BCA" w:rsidRPr="00F72897">
        <w:t>-</w:t>
      </w:r>
      <w:r w:rsidRPr="00F72897">
        <w:t>Geral da Fazenda Nacional, trimestralmente, na forma regulamentada em ato dos referidos órgãos, a relação das contratações e</w:t>
      </w:r>
      <w:r w:rsidR="008E6BCA" w:rsidRPr="00F72897">
        <w:t xml:space="preserve"> das</w:t>
      </w:r>
      <w:r w:rsidRPr="00F72897">
        <w:t xml:space="preserve"> renegociações de operações de crédito que envolvam recursos públicos realizadas diretamente ou por meio de agentes financeiros, com a indicação, no mínimo, dos beneficiários, dos valores e dos prazos envolvidos.</w:t>
      </w:r>
    </w:p>
    <w:p w:rsidR="008173C2" w:rsidRPr="00F72897" w:rsidRDefault="008173C2" w:rsidP="008173C2">
      <w:pPr>
        <w:pStyle w:val="texto1"/>
      </w:pPr>
      <w:r w:rsidRPr="00F72897">
        <w:t xml:space="preserve">§ 2º O disposto no </w:t>
      </w:r>
      <w:r w:rsidRPr="00F72897">
        <w:rPr>
          <w:bCs/>
          <w:i/>
        </w:rPr>
        <w:t>caput</w:t>
      </w:r>
      <w:r w:rsidRPr="00F72897">
        <w:t xml:space="preserve"> deste artigo não se aplica às operações de crédito realizadas com lastro em recursos oriundos do Fundo de Garantia do Tempo de Serviço</w:t>
      </w:r>
      <w:r w:rsidR="00696568" w:rsidRPr="00F72897">
        <w:t xml:space="preserve"> (FGTS)</w:t>
      </w:r>
      <w:r w:rsidRPr="00F72897">
        <w:t>.</w:t>
      </w:r>
    </w:p>
    <w:p w:rsidR="008173C2" w:rsidRPr="00F72897" w:rsidRDefault="008173C2" w:rsidP="008173C2">
      <w:pPr>
        <w:pStyle w:val="texto1"/>
      </w:pPr>
      <w:bookmarkStart w:id="0" w:name="art2"/>
      <w:bookmarkEnd w:id="0"/>
      <w:r w:rsidRPr="00F72897">
        <w:t>§ 3º Fica vedada a utilização de crédito recebido nos termos deste artigo para fins de distribuição de lucros e dividendos entre os sócios ou acionistas.</w:t>
      </w:r>
    </w:p>
    <w:p w:rsidR="008173C2" w:rsidRPr="00F72897" w:rsidRDefault="008173C2" w:rsidP="008173C2">
      <w:pPr>
        <w:pStyle w:val="texto1"/>
      </w:pPr>
      <w:r w:rsidRPr="00F72897">
        <w:t xml:space="preserve">§ 4º Fica limitada, até o prazo estabelecido no </w:t>
      </w:r>
      <w:r w:rsidRPr="00F72897">
        <w:rPr>
          <w:i/>
        </w:rPr>
        <w:t>caput</w:t>
      </w:r>
      <w:r w:rsidRPr="00F72897">
        <w:t xml:space="preserve"> deste artigo, a 0,1% (um décimo por cento) do valor da operação, ou a </w:t>
      </w:r>
      <w:r w:rsidR="0098088F" w:rsidRPr="00F72897">
        <w:t>1/2 (</w:t>
      </w:r>
      <w:r w:rsidRPr="00F72897">
        <w:t>meio</w:t>
      </w:r>
      <w:r w:rsidR="0098088F" w:rsidRPr="00F72897">
        <w:t>)</w:t>
      </w:r>
      <w:r w:rsidRPr="00F72897">
        <w:t xml:space="preserve"> salário</w:t>
      </w:r>
      <w:r w:rsidR="008E6BCA" w:rsidRPr="00F72897">
        <w:t>-</w:t>
      </w:r>
      <w:r w:rsidRPr="00F72897">
        <w:t xml:space="preserve">mínimo, o que for menor, a cobrança de tarifas de estudo de operação </w:t>
      </w:r>
      <w:r w:rsidR="00C63591">
        <w:t>na</w:t>
      </w:r>
      <w:bookmarkStart w:id="1" w:name="_GoBack"/>
      <w:bookmarkEnd w:id="1"/>
      <w:r w:rsidR="008E6BCA" w:rsidRPr="00F72897">
        <w:t xml:space="preserve"> </w:t>
      </w:r>
      <w:r w:rsidRPr="00F72897">
        <w:t xml:space="preserve">concessão de novas operações de crédito </w:t>
      </w:r>
      <w:r w:rsidR="00F34D46" w:rsidRPr="00F72897">
        <w:t xml:space="preserve">rural, </w:t>
      </w:r>
      <w:r w:rsidRPr="00F72897">
        <w:t>vedada sua cobrança em operações de repactuação de dívidas rurais.</w:t>
      </w:r>
    </w:p>
    <w:p w:rsidR="008173C2" w:rsidRPr="00F72897" w:rsidRDefault="00FB6CB0" w:rsidP="008173C2">
      <w:pPr>
        <w:pStyle w:val="texto1"/>
      </w:pPr>
      <w:r w:rsidRPr="00F72897">
        <w:t>§ 5</w:t>
      </w:r>
      <w:r w:rsidR="008173C2" w:rsidRPr="00F72897">
        <w:t xml:space="preserve">º Para microempresas e empresas de pequeno porte, enquadradas no art. 3º da Lei Complementar nº 123, de 14 de dezembro de 2006, o prazo previsto no </w:t>
      </w:r>
      <w:r w:rsidR="008173C2" w:rsidRPr="00F72897">
        <w:rPr>
          <w:bCs/>
          <w:i/>
        </w:rPr>
        <w:t>caput</w:t>
      </w:r>
      <w:r w:rsidR="008173C2" w:rsidRPr="00F72897">
        <w:t xml:space="preserve"> deste artigo será estendido por 180 (cento e oitenta) dias após </w:t>
      </w:r>
      <w:r w:rsidR="008E6BCA" w:rsidRPr="00F72897">
        <w:t xml:space="preserve">o </w:t>
      </w:r>
      <w:r w:rsidR="008173C2" w:rsidRPr="00F72897">
        <w:t>seu encerramento.</w:t>
      </w:r>
    </w:p>
    <w:p w:rsidR="008173C2" w:rsidRPr="00F72897" w:rsidRDefault="00FB6CB0" w:rsidP="008173C2">
      <w:pPr>
        <w:pStyle w:val="texto1"/>
      </w:pPr>
      <w:r w:rsidRPr="00F72897">
        <w:t>§ 6</w:t>
      </w:r>
      <w:r w:rsidR="008173C2" w:rsidRPr="00F72897">
        <w:t xml:space="preserve">º O disposto no </w:t>
      </w:r>
      <w:r w:rsidR="008173C2" w:rsidRPr="00F72897">
        <w:rPr>
          <w:bCs/>
          <w:i/>
        </w:rPr>
        <w:t>caput</w:t>
      </w:r>
      <w:r w:rsidR="008173C2" w:rsidRPr="00F72897">
        <w:t xml:space="preserve"> deste artigo vigorará até 30 de junho de 2021 para as operações de crédito rural.</w:t>
      </w:r>
    </w:p>
    <w:p w:rsidR="008173C2" w:rsidRPr="00F72897" w:rsidRDefault="00FB6CB0" w:rsidP="008173C2">
      <w:pPr>
        <w:pStyle w:val="texto1"/>
      </w:pPr>
      <w:r w:rsidRPr="00F72897">
        <w:t>§ 7</w:t>
      </w:r>
      <w:r w:rsidR="008173C2" w:rsidRPr="00F72897">
        <w:t>º O disposto neste artigo aplica</w:t>
      </w:r>
      <w:r w:rsidR="00937255" w:rsidRPr="00F72897">
        <w:t>-se</w:t>
      </w:r>
      <w:r w:rsidR="008173C2" w:rsidRPr="00F72897">
        <w:t xml:space="preserve"> às operações de crédito realizadas por instituições financeiras privadas, no que for cabível.</w:t>
      </w:r>
    </w:p>
    <w:p w:rsidR="008173C2" w:rsidRPr="00F72897" w:rsidRDefault="008173C2" w:rsidP="008173C2">
      <w:pPr>
        <w:pStyle w:val="texto1"/>
      </w:pPr>
      <w:r w:rsidRPr="00F72897">
        <w:t>Art. 2º O Decreto-Lei nº 167, de 14 de fevereiro de 1967, passa a vigorar com as seguintes alterações:</w:t>
      </w:r>
    </w:p>
    <w:p w:rsidR="008173C2" w:rsidRPr="00F72897" w:rsidRDefault="008173C2" w:rsidP="008173C2">
      <w:pPr>
        <w:pStyle w:val="texto2"/>
      </w:pPr>
      <w:r w:rsidRPr="00F72897">
        <w:t xml:space="preserve">“Art. 57. Os bens apenhados poderão ser objeto de novo penhor </w:t>
      </w:r>
      <w:proofErr w:type="spellStart"/>
      <w:r w:rsidRPr="00F72897">
        <w:t>cedular</w:t>
      </w:r>
      <w:proofErr w:type="spellEnd"/>
      <w:r w:rsidRPr="00F72897">
        <w:t xml:space="preserve"> em grau subsequente ao penhor originalmente </w:t>
      </w:r>
      <w:proofErr w:type="gramStart"/>
      <w:r w:rsidRPr="00F72897">
        <w:t>constituído.”</w:t>
      </w:r>
      <w:proofErr w:type="gramEnd"/>
      <w:r w:rsidR="006E7AA6" w:rsidRPr="00F72897">
        <w:t>(NR)</w:t>
      </w:r>
    </w:p>
    <w:p w:rsidR="008173C2" w:rsidRPr="00F72897" w:rsidRDefault="008173C2" w:rsidP="008173C2">
      <w:pPr>
        <w:pStyle w:val="texto2"/>
      </w:pPr>
      <w:r w:rsidRPr="00F72897">
        <w:t>“Art. 61. O prazo do penhor rural, agrícola ou pecuário, não excederá o da obrigação garantida e, embora vencido, permanece a garantia enquanto subsistirem os bens que a const</w:t>
      </w:r>
      <w:r w:rsidR="00FB6CB0" w:rsidRPr="00F72897">
        <w:t>ituem ou a obrigação garantida.</w:t>
      </w:r>
    </w:p>
    <w:p w:rsidR="00FB6CB0" w:rsidRPr="00F72897" w:rsidRDefault="00FB6CB0" w:rsidP="00FB6CB0">
      <w:pPr>
        <w:pStyle w:val="texto2"/>
      </w:pPr>
      <w:r w:rsidRPr="00F72897">
        <w:t>Parágrafo único. (Revogado</w:t>
      </w:r>
      <w:proofErr w:type="gramStart"/>
      <w:r w:rsidRPr="00F72897">
        <w:t>).”</w:t>
      </w:r>
      <w:proofErr w:type="gramEnd"/>
      <w:r w:rsidRPr="00F72897">
        <w:t>(NR)</w:t>
      </w:r>
    </w:p>
    <w:p w:rsidR="008173C2" w:rsidRPr="00F72897" w:rsidRDefault="008173C2" w:rsidP="008173C2">
      <w:pPr>
        <w:pStyle w:val="texto2"/>
      </w:pPr>
      <w:r w:rsidRPr="00F72897">
        <w:t xml:space="preserve">“Art. 62. Nas </w:t>
      </w:r>
      <w:r w:rsidR="00FB6CB0" w:rsidRPr="00F72897">
        <w:t>prorrogações de que trata</w:t>
      </w:r>
      <w:r w:rsidRPr="00F72897">
        <w:t xml:space="preserve"> o art. 13 deste Decreto-Lei, ainda que efetuadas após o vencimento original da operação, ficam dispensadas a lavratura de termo aditivo e a assinatura do emitente, </w:t>
      </w:r>
      <w:r w:rsidR="00FB6CB0" w:rsidRPr="00F72897">
        <w:t>considerada</w:t>
      </w:r>
      <w:r w:rsidR="00262D49" w:rsidRPr="00F72897">
        <w:t xml:space="preserve"> </w:t>
      </w:r>
      <w:r w:rsidR="0098088F" w:rsidRPr="00F72897">
        <w:t>suficiente</w:t>
      </w:r>
      <w:r w:rsidR="00262D49" w:rsidRPr="00F72897">
        <w:t xml:space="preserve">, </w:t>
      </w:r>
      <w:r w:rsidRPr="00F72897">
        <w:t>para todos os efeitos, a anotação pelo credor no instrumento de crédito, salvo nas hipóteses estabelecidas pelo Conselho Monetário Nacional</w:t>
      </w:r>
      <w:r w:rsidR="00FB6CB0" w:rsidRPr="00F72897">
        <w:t>.</w:t>
      </w:r>
    </w:p>
    <w:p w:rsidR="00FB6CB0" w:rsidRPr="00F72897" w:rsidRDefault="00FB6CB0" w:rsidP="00FB6CB0">
      <w:pPr>
        <w:pStyle w:val="texto2"/>
      </w:pPr>
      <w:r w:rsidRPr="00F72897">
        <w:t>Parágrafo único. (Revogado</w:t>
      </w:r>
      <w:proofErr w:type="gramStart"/>
      <w:r w:rsidRPr="00F72897">
        <w:t>).”</w:t>
      </w:r>
      <w:proofErr w:type="gramEnd"/>
      <w:r w:rsidRPr="00F72897">
        <w:t>(NR)</w:t>
      </w:r>
    </w:p>
    <w:p w:rsidR="008173C2" w:rsidRPr="00F72897" w:rsidRDefault="008173C2" w:rsidP="008173C2">
      <w:pPr>
        <w:pStyle w:val="texto1"/>
      </w:pPr>
      <w:r w:rsidRPr="00F72897">
        <w:t xml:space="preserve">Art. 3º O </w:t>
      </w:r>
      <w:r w:rsidR="00262D49" w:rsidRPr="00F72897">
        <w:rPr>
          <w:i/>
        </w:rPr>
        <w:t>caput</w:t>
      </w:r>
      <w:r w:rsidR="00262D49" w:rsidRPr="00F72897">
        <w:t xml:space="preserve"> do </w:t>
      </w:r>
      <w:r w:rsidRPr="00F72897">
        <w:t>art. 3º da Lei nº 10.169, de 29 de dezembro de 2000, passa a vigorar acrescido do seguinte inciso VI:</w:t>
      </w:r>
    </w:p>
    <w:p w:rsidR="008173C2" w:rsidRPr="00F72897" w:rsidRDefault="008173C2" w:rsidP="008173C2">
      <w:pPr>
        <w:pStyle w:val="texto2"/>
      </w:pPr>
      <w:r w:rsidRPr="00F72897">
        <w:t>“Art. 3º ................................</w:t>
      </w:r>
    </w:p>
    <w:p w:rsidR="008173C2" w:rsidRPr="00F72897" w:rsidRDefault="008173C2" w:rsidP="008173C2">
      <w:pPr>
        <w:pStyle w:val="texto1"/>
      </w:pPr>
      <w:r w:rsidRPr="00F72897">
        <w:t>...................................................</w:t>
      </w:r>
    </w:p>
    <w:p w:rsidR="008173C2" w:rsidRPr="00F72897" w:rsidRDefault="008173C2" w:rsidP="008173C2">
      <w:pPr>
        <w:pStyle w:val="texto2"/>
      </w:pPr>
      <w:r w:rsidRPr="00F72897">
        <w:t xml:space="preserve">VI - cobrar custas e emolumentos de valor superior a R$ 250,00 (duzentos e cinquenta reais) para o registro de garantias vinculadas às cédulas de formalização das operações de financiamento </w:t>
      </w:r>
      <w:proofErr w:type="gramStart"/>
      <w:r w:rsidRPr="00F72897">
        <w:t>rural.”</w:t>
      </w:r>
      <w:proofErr w:type="gramEnd"/>
      <w:r w:rsidRPr="00F72897">
        <w:t>(NR)</w:t>
      </w:r>
    </w:p>
    <w:p w:rsidR="00262D49" w:rsidRPr="00F72897" w:rsidRDefault="008173C2" w:rsidP="008173C2">
      <w:pPr>
        <w:pStyle w:val="texto1"/>
      </w:pPr>
      <w:r w:rsidRPr="00F72897">
        <w:t xml:space="preserve">Art. </w:t>
      </w:r>
      <w:r w:rsidR="00262D49" w:rsidRPr="00F72897">
        <w:t>4</w:t>
      </w:r>
      <w:r w:rsidRPr="00F72897">
        <w:t>º As instituições financeiras públicas e privadas, inclusive suas subsidiárias, ficam proibidas de comercializar a venda de qualquer título de capitalização e</w:t>
      </w:r>
      <w:r w:rsidR="00262D49" w:rsidRPr="00F72897">
        <w:t xml:space="preserve"> de</w:t>
      </w:r>
      <w:r w:rsidRPr="00F72897">
        <w:t xml:space="preserve"> seguro de bens que não estejam diretamente relacionados à produção da atividade rural, </w:t>
      </w:r>
      <w:r w:rsidR="00262D49" w:rsidRPr="00F72897">
        <w:t xml:space="preserve">nos </w:t>
      </w:r>
      <w:r w:rsidRPr="00F72897">
        <w:t xml:space="preserve">30 (trinta) dias subsequentes à contratação do crédito agropecuário, </w:t>
      </w:r>
      <w:r w:rsidR="005B3EE7" w:rsidRPr="00F72897">
        <w:t xml:space="preserve">seja </w:t>
      </w:r>
      <w:r w:rsidR="00262D49" w:rsidRPr="00F72897">
        <w:t>destinad</w:t>
      </w:r>
      <w:r w:rsidR="00FB6CB0" w:rsidRPr="00F72897">
        <w:t xml:space="preserve">o </w:t>
      </w:r>
      <w:r w:rsidR="005B3EE7" w:rsidRPr="00F72897">
        <w:t>a</w:t>
      </w:r>
      <w:r w:rsidR="00FB6CB0" w:rsidRPr="00F72897">
        <w:t xml:space="preserve"> custeio</w:t>
      </w:r>
      <w:r w:rsidR="005B3EE7" w:rsidRPr="00F72897">
        <w:t xml:space="preserve">, seja </w:t>
      </w:r>
      <w:r w:rsidR="00FB6CB0" w:rsidRPr="00F72897">
        <w:t>a investimentos.</w:t>
      </w:r>
    </w:p>
    <w:p w:rsidR="008173C2" w:rsidRPr="00F72897" w:rsidRDefault="008173C2" w:rsidP="008173C2">
      <w:pPr>
        <w:pStyle w:val="texto1"/>
      </w:pPr>
      <w:r w:rsidRPr="00F72897">
        <w:t xml:space="preserve">Parágrafo único. </w:t>
      </w:r>
      <w:r w:rsidR="0099670A" w:rsidRPr="00F72897">
        <w:t xml:space="preserve">A prática dos atos vedados no </w:t>
      </w:r>
      <w:r w:rsidR="0099670A" w:rsidRPr="00F72897">
        <w:rPr>
          <w:i/>
        </w:rPr>
        <w:t>caput</w:t>
      </w:r>
      <w:r w:rsidR="0099670A" w:rsidRPr="00F72897">
        <w:t xml:space="preserve"> deste artigo será considerada a</w:t>
      </w:r>
      <w:r w:rsidR="00AC0AD2" w:rsidRPr="00F72897">
        <w:t>busiva</w:t>
      </w:r>
      <w:r w:rsidRPr="00F72897">
        <w:t xml:space="preserve"> nos termos do inciso III do</w:t>
      </w:r>
      <w:r w:rsidR="0099670A" w:rsidRPr="00F72897">
        <w:t xml:space="preserve"> </w:t>
      </w:r>
      <w:r w:rsidR="0099670A" w:rsidRPr="00F72897">
        <w:rPr>
          <w:i/>
        </w:rPr>
        <w:t>caput</w:t>
      </w:r>
      <w:r w:rsidR="0099670A" w:rsidRPr="00F72897">
        <w:t xml:space="preserve"> do</w:t>
      </w:r>
      <w:r w:rsidRPr="00F72897">
        <w:t xml:space="preserve"> art. 39 da Lei nº 8.078, de 11 de setembro de 1990</w:t>
      </w:r>
      <w:r w:rsidR="00AC0AD2" w:rsidRPr="00F72897">
        <w:t xml:space="preserve"> (Código de Defesa do Consumidor)</w:t>
      </w:r>
      <w:r w:rsidRPr="00F72897">
        <w:t xml:space="preserve">, </w:t>
      </w:r>
      <w:r w:rsidR="0099670A" w:rsidRPr="00F72897">
        <w:t>e será aplicada</w:t>
      </w:r>
      <w:r w:rsidRPr="00F72897">
        <w:t xml:space="preserve"> à instituição financeira infratora</w:t>
      </w:r>
      <w:r w:rsidR="00490EAE" w:rsidRPr="00F72897">
        <w:t xml:space="preserve"> </w:t>
      </w:r>
      <w:r w:rsidRPr="00F72897">
        <w:t xml:space="preserve">a previsão </w:t>
      </w:r>
      <w:r w:rsidR="00490EAE" w:rsidRPr="00F72897">
        <w:t xml:space="preserve">do </w:t>
      </w:r>
      <w:r w:rsidRPr="00F72897">
        <w:t xml:space="preserve">parágrafo único </w:t>
      </w:r>
      <w:r w:rsidR="00490EAE" w:rsidRPr="00F72897">
        <w:t xml:space="preserve">do </w:t>
      </w:r>
      <w:r w:rsidR="0098088F" w:rsidRPr="00F72897">
        <w:t>referido</w:t>
      </w:r>
      <w:r w:rsidR="00AC0AD2" w:rsidRPr="00F72897">
        <w:t xml:space="preserve"> artigo</w:t>
      </w:r>
      <w:r w:rsidRPr="00F72897">
        <w:t xml:space="preserve">, sem prejuízo das sanções previstas no art. 56 </w:t>
      </w:r>
      <w:r w:rsidR="00AC0AD2" w:rsidRPr="00F72897">
        <w:t>daquele Código</w:t>
      </w:r>
      <w:r w:rsidRPr="00F72897">
        <w:t>.</w:t>
      </w:r>
    </w:p>
    <w:p w:rsidR="00DA327B" w:rsidRPr="00F72897" w:rsidRDefault="00DA327B" w:rsidP="00DA327B">
      <w:pPr>
        <w:pStyle w:val="texto1"/>
      </w:pPr>
      <w:bookmarkStart w:id="2" w:name="art3"/>
      <w:bookmarkStart w:id="3" w:name="art4"/>
      <w:bookmarkEnd w:id="2"/>
      <w:bookmarkEnd w:id="3"/>
      <w:r w:rsidRPr="00F72897">
        <w:t xml:space="preserve">Art. 5º As instituições financeiras que operam no Sistema Nacional de Crédito Rural (SNCR) ficam autorizadas a flexibilizar os termos de garantia exigidos para </w:t>
      </w:r>
      <w:r w:rsidR="001C2443" w:rsidRPr="00F72897">
        <w:t xml:space="preserve">a </w:t>
      </w:r>
      <w:r w:rsidRPr="00F72897">
        <w:t xml:space="preserve">concessão de créditos de investimento ou </w:t>
      </w:r>
      <w:r w:rsidR="0084290C" w:rsidRPr="00F72897">
        <w:t xml:space="preserve">de </w:t>
      </w:r>
      <w:r w:rsidRPr="00F72897">
        <w:t xml:space="preserve">custeio destinados aos produtores de leite, incluída a possibilidade </w:t>
      </w:r>
      <w:r w:rsidR="0084290C" w:rsidRPr="00F72897">
        <w:t>de que utilizem</w:t>
      </w:r>
      <w:r w:rsidRPr="00F72897">
        <w:t xml:space="preserve"> o leite ou os seus animais de produção como garantia ao financiamento.</w:t>
      </w:r>
    </w:p>
    <w:p w:rsidR="008173C2" w:rsidRPr="00F72897" w:rsidRDefault="008173C2" w:rsidP="00DA327B">
      <w:pPr>
        <w:pStyle w:val="texto1"/>
      </w:pPr>
      <w:r w:rsidRPr="00F72897">
        <w:t xml:space="preserve">Art. </w:t>
      </w:r>
      <w:r w:rsidR="00DA327B" w:rsidRPr="00F72897">
        <w:t>6</w:t>
      </w:r>
      <w:r w:rsidRPr="00F72897">
        <w:t>º Ficam revogados</w:t>
      </w:r>
      <w:r w:rsidR="00490EAE" w:rsidRPr="00F72897">
        <w:t xml:space="preserve"> os seguintes dispositivos</w:t>
      </w:r>
      <w:r w:rsidRPr="00F72897">
        <w:t>:</w:t>
      </w:r>
    </w:p>
    <w:p w:rsidR="008173C2" w:rsidRPr="00F72897" w:rsidRDefault="008173C2" w:rsidP="008173C2">
      <w:pPr>
        <w:pStyle w:val="texto1"/>
      </w:pPr>
      <w:r w:rsidRPr="00F72897">
        <w:t>I –</w:t>
      </w:r>
      <w:r w:rsidR="00AC0AD2" w:rsidRPr="00F72897">
        <w:t xml:space="preserve"> </w:t>
      </w:r>
      <w:proofErr w:type="gramStart"/>
      <w:r w:rsidRPr="00F72897">
        <w:t>art.</w:t>
      </w:r>
      <w:proofErr w:type="gramEnd"/>
      <w:r w:rsidRPr="00F72897">
        <w:t xml:space="preserve"> 1.463 da Lei nº 10.406, de 10 de janeiro de 2002 </w:t>
      </w:r>
      <w:r w:rsidR="00490EAE" w:rsidRPr="00F72897">
        <w:t>(</w:t>
      </w:r>
      <w:r w:rsidRPr="00F72897">
        <w:t>Código Civil</w:t>
      </w:r>
      <w:r w:rsidR="00490EAE" w:rsidRPr="00F72897">
        <w:t>)</w:t>
      </w:r>
      <w:r w:rsidRPr="00F72897">
        <w:t>; e</w:t>
      </w:r>
    </w:p>
    <w:p w:rsidR="008173C2" w:rsidRPr="00F72897" w:rsidRDefault="008173C2" w:rsidP="008173C2">
      <w:pPr>
        <w:pStyle w:val="texto1"/>
      </w:pPr>
      <w:r w:rsidRPr="00F72897">
        <w:t>II –</w:t>
      </w:r>
      <w:r w:rsidR="00AC0AD2" w:rsidRPr="00F72897">
        <w:t xml:space="preserve"> </w:t>
      </w:r>
      <w:r w:rsidRPr="00F72897">
        <w:t>§ 2º do art. 58 e art. 76 do Decreto-Lei nº 167, de 14 de fevereiro de 1967.</w:t>
      </w:r>
    </w:p>
    <w:p w:rsidR="008173C2" w:rsidRPr="00F72897" w:rsidRDefault="008173C2" w:rsidP="008173C2">
      <w:pPr>
        <w:pStyle w:val="texto1"/>
      </w:pPr>
      <w:bookmarkStart w:id="4" w:name="art5"/>
      <w:bookmarkEnd w:id="4"/>
      <w:r w:rsidRPr="00F72897">
        <w:t xml:space="preserve">Art. </w:t>
      </w:r>
      <w:r w:rsidR="00DA327B" w:rsidRPr="00F72897">
        <w:t>7</w:t>
      </w:r>
      <w:r w:rsidRPr="00F72897">
        <w:t>º Esta Lei entra em vigor na data de sua publicação.</w:t>
      </w:r>
    </w:p>
    <w:p w:rsidR="00D8792B" w:rsidRPr="00F72897" w:rsidRDefault="00D8792B" w:rsidP="00672B1A">
      <w:pPr>
        <w:pStyle w:val="texto1"/>
      </w:pPr>
      <w:r w:rsidRPr="00F72897">
        <w:t>Sala das Sessões, em</w:t>
      </w:r>
      <w:r w:rsidR="00490EAE" w:rsidRPr="00F72897">
        <w:t xml:space="preserve"> 18 de agosto de 2020. </w:t>
      </w:r>
    </w:p>
    <w:p w:rsidR="00D8792B" w:rsidRPr="00F72897" w:rsidRDefault="00D8792B" w:rsidP="00672B1A">
      <w:pPr>
        <w:pStyle w:val="assinatura"/>
        <w:rPr>
          <w:b w:val="0"/>
        </w:rPr>
      </w:pPr>
    </w:p>
    <w:p w:rsidR="00D8792B" w:rsidRPr="00F72897" w:rsidRDefault="00D8792B" w:rsidP="00672B1A">
      <w:pPr>
        <w:pStyle w:val="assinatura"/>
        <w:rPr>
          <w:b w:val="0"/>
        </w:rPr>
      </w:pPr>
    </w:p>
    <w:p w:rsidR="00672B1A" w:rsidRPr="00F72897" w:rsidRDefault="00672B1A" w:rsidP="00672B1A">
      <w:pPr>
        <w:pStyle w:val="assinatura"/>
        <w:rPr>
          <w:b w:val="0"/>
        </w:rPr>
      </w:pPr>
    </w:p>
    <w:p w:rsidR="00D8792B" w:rsidRPr="00F72897" w:rsidRDefault="00676BBF" w:rsidP="00672B1A">
      <w:pPr>
        <w:pStyle w:val="assinatura"/>
        <w:rPr>
          <w:b w:val="0"/>
        </w:rPr>
      </w:pPr>
      <w:r w:rsidRPr="00F72897">
        <w:rPr>
          <w:b w:val="0"/>
        </w:rPr>
        <w:t>Deputado</w:t>
      </w:r>
      <w:r w:rsidR="00AC0AD2" w:rsidRPr="00F72897">
        <w:rPr>
          <w:b w:val="0"/>
        </w:rPr>
        <w:t xml:space="preserve"> RUBENS BUENO</w:t>
      </w:r>
    </w:p>
    <w:p w:rsidR="00D8792B" w:rsidRPr="00F72897" w:rsidRDefault="00D8792B" w:rsidP="00672B1A">
      <w:pPr>
        <w:pStyle w:val="assinatura"/>
        <w:rPr>
          <w:b w:val="0"/>
        </w:rPr>
      </w:pPr>
      <w:r w:rsidRPr="00F72897">
        <w:rPr>
          <w:b w:val="0"/>
        </w:rPr>
        <w:t>Relator</w:t>
      </w:r>
    </w:p>
    <w:p w:rsidR="00107C41" w:rsidRPr="00F72897" w:rsidRDefault="00107C41" w:rsidP="00783B38">
      <w:pPr>
        <w:pStyle w:val="texto2"/>
        <w:rPr>
          <w:rFonts w:cs="Courier New"/>
          <w:szCs w:val="24"/>
        </w:rPr>
      </w:pPr>
    </w:p>
    <w:sectPr w:rsidR="00107C41" w:rsidRPr="00F72897" w:rsidSect="00AC2A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63591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74E23A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1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73ED3"/>
    <w:rsid w:val="000E167D"/>
    <w:rsid w:val="00107C41"/>
    <w:rsid w:val="00190618"/>
    <w:rsid w:val="001C2443"/>
    <w:rsid w:val="002529CE"/>
    <w:rsid w:val="002570F6"/>
    <w:rsid w:val="00262D49"/>
    <w:rsid w:val="002C5BBD"/>
    <w:rsid w:val="003013AB"/>
    <w:rsid w:val="00311F9C"/>
    <w:rsid w:val="003427B2"/>
    <w:rsid w:val="00350B05"/>
    <w:rsid w:val="00355491"/>
    <w:rsid w:val="003A1DF7"/>
    <w:rsid w:val="00464BD1"/>
    <w:rsid w:val="00490EAE"/>
    <w:rsid w:val="005107C7"/>
    <w:rsid w:val="00542135"/>
    <w:rsid w:val="00556290"/>
    <w:rsid w:val="00564C1C"/>
    <w:rsid w:val="005833EB"/>
    <w:rsid w:val="00594AA0"/>
    <w:rsid w:val="005B3EE7"/>
    <w:rsid w:val="00602EAA"/>
    <w:rsid w:val="006657CE"/>
    <w:rsid w:val="00671CDC"/>
    <w:rsid w:val="00672B1A"/>
    <w:rsid w:val="00676BBF"/>
    <w:rsid w:val="00696568"/>
    <w:rsid w:val="006C5939"/>
    <w:rsid w:val="006E26DA"/>
    <w:rsid w:val="006E7AA6"/>
    <w:rsid w:val="007064DD"/>
    <w:rsid w:val="00752079"/>
    <w:rsid w:val="00774B0D"/>
    <w:rsid w:val="00783B38"/>
    <w:rsid w:val="007854DB"/>
    <w:rsid w:val="007B684F"/>
    <w:rsid w:val="007B6AE1"/>
    <w:rsid w:val="007D27BE"/>
    <w:rsid w:val="008173C2"/>
    <w:rsid w:val="0084290C"/>
    <w:rsid w:val="008B5A03"/>
    <w:rsid w:val="008C102D"/>
    <w:rsid w:val="008D1892"/>
    <w:rsid w:val="008E6BCA"/>
    <w:rsid w:val="00937255"/>
    <w:rsid w:val="00973C60"/>
    <w:rsid w:val="0098088F"/>
    <w:rsid w:val="00990848"/>
    <w:rsid w:val="0099670A"/>
    <w:rsid w:val="009C1046"/>
    <w:rsid w:val="00A21358"/>
    <w:rsid w:val="00A47C7E"/>
    <w:rsid w:val="00A86A23"/>
    <w:rsid w:val="00AA1014"/>
    <w:rsid w:val="00AC0AD2"/>
    <w:rsid w:val="00AC2A16"/>
    <w:rsid w:val="00AE71C7"/>
    <w:rsid w:val="00B004FF"/>
    <w:rsid w:val="00B32809"/>
    <w:rsid w:val="00B8788F"/>
    <w:rsid w:val="00C02185"/>
    <w:rsid w:val="00C21656"/>
    <w:rsid w:val="00C63591"/>
    <w:rsid w:val="00C67987"/>
    <w:rsid w:val="00CE30AC"/>
    <w:rsid w:val="00D2432A"/>
    <w:rsid w:val="00D33A01"/>
    <w:rsid w:val="00D41A10"/>
    <w:rsid w:val="00D8792B"/>
    <w:rsid w:val="00DA327B"/>
    <w:rsid w:val="00E17934"/>
    <w:rsid w:val="00E67739"/>
    <w:rsid w:val="00E8751C"/>
    <w:rsid w:val="00F34D46"/>
    <w:rsid w:val="00F41441"/>
    <w:rsid w:val="00F428C1"/>
    <w:rsid w:val="00F607F8"/>
    <w:rsid w:val="00F72897"/>
    <w:rsid w:val="00FA1DF3"/>
    <w:rsid w:val="00FB2AC8"/>
    <w:rsid w:val="00FB6CB0"/>
    <w:rsid w:val="00FC356F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docId w15:val="{9E8DE5DB-C8B0-404C-8865-74A1A9BF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uiPriority w:val="99"/>
    <w:unhideWhenUsed/>
    <w:rsid w:val="00DA327B"/>
    <w:pPr>
      <w:numPr>
        <w:numId w:val="3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B0DD3-7734-4E23-B060-E0E938091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1004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2020-08-19T01:58:00Z</dcterms:created>
  <dcterms:modified xsi:type="dcterms:W3CDTF">2020-08-19T01:58:00Z</dcterms:modified>
</cp:coreProperties>
</file>