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F141E7" w:rsidRDefault="000C4044" w:rsidP="004444DE">
      <w:pPr>
        <w:pStyle w:val="cabea"/>
        <w:rPr>
          <w:b w:val="0"/>
          <w:snapToGrid w:val="0"/>
        </w:rPr>
      </w:pPr>
      <w:r w:rsidRPr="00F141E7">
        <w:rPr>
          <w:b w:val="0"/>
          <w:snapToGrid w:val="0"/>
        </w:rPr>
        <w:t>redação final</w:t>
      </w:r>
    </w:p>
    <w:p w:rsidR="000C4044" w:rsidRPr="00F141E7" w:rsidRDefault="000C4044" w:rsidP="004444DE">
      <w:pPr>
        <w:pStyle w:val="cabea"/>
        <w:rPr>
          <w:b w:val="0"/>
          <w:snapToGrid w:val="0"/>
        </w:rPr>
      </w:pPr>
      <w:r w:rsidRPr="00F141E7">
        <w:rPr>
          <w:b w:val="0"/>
          <w:snapToGrid w:val="0"/>
        </w:rPr>
        <w:t xml:space="preserve">PROPOSTA DE emenda à constituição nº </w:t>
      </w:r>
      <w:r w:rsidR="007E0D0D" w:rsidRPr="00F141E7">
        <w:rPr>
          <w:b w:val="0"/>
          <w:snapToGrid w:val="0"/>
        </w:rPr>
        <w:t>18</w:t>
      </w:r>
      <w:r w:rsidRPr="00F141E7">
        <w:rPr>
          <w:b w:val="0"/>
          <w:snapToGrid w:val="0"/>
        </w:rPr>
        <w:t xml:space="preserve"> de </w:t>
      </w:r>
      <w:r w:rsidR="007E0D0D" w:rsidRPr="00F141E7">
        <w:rPr>
          <w:b w:val="0"/>
          <w:snapToGrid w:val="0"/>
        </w:rPr>
        <w:t>2020</w:t>
      </w:r>
    </w:p>
    <w:p w:rsidR="006704B2" w:rsidRPr="00F141E7" w:rsidRDefault="006704B2" w:rsidP="009D466C">
      <w:pPr>
        <w:pStyle w:val="texto1"/>
        <w:rPr>
          <w:b/>
        </w:rPr>
      </w:pPr>
    </w:p>
    <w:p w:rsidR="002601DF" w:rsidRPr="00F141E7" w:rsidRDefault="009D466C" w:rsidP="002601DF">
      <w:pPr>
        <w:pStyle w:val="ementa"/>
        <w:rPr>
          <w:b w:val="0"/>
          <w:sz w:val="23"/>
          <w:szCs w:val="23"/>
        </w:rPr>
      </w:pPr>
      <w:r w:rsidRPr="00F141E7">
        <w:rPr>
          <w:b w:val="0"/>
        </w:rPr>
        <w:t xml:space="preserve">Adia, em razão da pandemia </w:t>
      </w:r>
      <w:r w:rsidR="004F3515" w:rsidRPr="00F141E7">
        <w:rPr>
          <w:b w:val="0"/>
        </w:rPr>
        <w:t xml:space="preserve">da </w:t>
      </w:r>
      <w:r w:rsidRPr="00F141E7">
        <w:rPr>
          <w:b w:val="0"/>
        </w:rPr>
        <w:t>Covid-19, as eleições municipais de outubro de 2020 e os prazos eleitorais respectivos.</w:t>
      </w:r>
    </w:p>
    <w:p w:rsidR="002601DF" w:rsidRPr="00F141E7" w:rsidRDefault="002601DF" w:rsidP="009D466C">
      <w:pPr>
        <w:pStyle w:val="texto1"/>
      </w:pPr>
    </w:p>
    <w:p w:rsidR="004F3515" w:rsidRPr="00F141E7" w:rsidRDefault="004F3515" w:rsidP="004F3515">
      <w:pPr>
        <w:pStyle w:val="texto10"/>
        <w:suppressAutoHyphens/>
        <w:spacing w:line="240" w:lineRule="auto"/>
        <w:rPr>
          <w:spacing w:val="-4"/>
        </w:rPr>
      </w:pPr>
      <w:r w:rsidRPr="00F141E7">
        <w:rPr>
          <w:spacing w:val="-4"/>
        </w:rPr>
        <w:t>AS MESAS DA CÂMARA DOS DEPUTADOS E DO SENADO FEDERAL, nos termos do § 3º do art. 60 da Constituição Federal, promulgam a seguinte Emenda ao texto constitucional:</w:t>
      </w:r>
    </w:p>
    <w:p w:rsidR="002601DF" w:rsidRPr="00F141E7" w:rsidRDefault="002601DF" w:rsidP="002601DF">
      <w:pPr>
        <w:pStyle w:val="texto1"/>
      </w:pPr>
    </w:p>
    <w:p w:rsidR="009D466C" w:rsidRPr="00F141E7" w:rsidRDefault="009D466C" w:rsidP="009D466C">
      <w:pPr>
        <w:pStyle w:val="texto1"/>
      </w:pPr>
      <w:r w:rsidRPr="00F141E7">
        <w:t>Art. 1º As eleições municipais previstas para outubro de 2020 realizar-se-ão no dia 15 de novembro, em primeiro turno, e no dia 29 de novembro de 2020, em segundo turno, onde houver, observado o disposto no</w:t>
      </w:r>
      <w:r w:rsidR="00860100">
        <w:t xml:space="preserve"> </w:t>
      </w:r>
      <w:bookmarkStart w:id="0" w:name="_GoBack"/>
      <w:bookmarkEnd w:id="0"/>
      <w:r w:rsidRPr="00F141E7">
        <w:t xml:space="preserve">§ 4º </w:t>
      </w:r>
      <w:r w:rsidR="004F3515" w:rsidRPr="00F141E7">
        <w:t>deste artigo</w:t>
      </w:r>
      <w:r w:rsidRPr="00F141E7">
        <w:t>.</w:t>
      </w:r>
    </w:p>
    <w:p w:rsidR="007A5141" w:rsidRPr="00F141E7" w:rsidRDefault="007A5141" w:rsidP="007A5141">
      <w:pPr>
        <w:pStyle w:val="texto1"/>
      </w:pPr>
      <w:r w:rsidRPr="00F141E7">
        <w:t xml:space="preserve">§ 1º Ficam estabelecidas, para as eleições de que trata o </w:t>
      </w:r>
      <w:r w:rsidRPr="00F141E7">
        <w:rPr>
          <w:i/>
        </w:rPr>
        <w:t>caput</w:t>
      </w:r>
      <w:r w:rsidRPr="00F141E7">
        <w:t xml:space="preserve"> deste artigo, as seguintes datas:</w:t>
      </w:r>
    </w:p>
    <w:p w:rsidR="007A5141" w:rsidRPr="00F141E7" w:rsidRDefault="007A5141" w:rsidP="007A5141">
      <w:pPr>
        <w:pStyle w:val="texto1"/>
      </w:pPr>
      <w:r w:rsidRPr="00F141E7">
        <w:t xml:space="preserve">I – </w:t>
      </w:r>
      <w:proofErr w:type="gramStart"/>
      <w:r w:rsidRPr="00F141E7">
        <w:t>a</w:t>
      </w:r>
      <w:proofErr w:type="gramEnd"/>
      <w:r w:rsidRPr="00F141E7">
        <w:t xml:space="preserve"> partir de 11 de agosto, para a vedação às emissoras para transmitir programa apresentado ou comentado por pré-candidato, conforme previsto no § 1º</w:t>
      </w:r>
      <w:r w:rsidR="00EA1722" w:rsidRPr="00F141E7">
        <w:t xml:space="preserve"> do art. 45</w:t>
      </w:r>
      <w:r w:rsidRPr="00F141E7">
        <w:t xml:space="preserve"> da Lei nº 9.504, de 30 de setembro de 1997;</w:t>
      </w:r>
    </w:p>
    <w:p w:rsidR="009D466C" w:rsidRPr="00F141E7" w:rsidRDefault="007A5141" w:rsidP="007A5141">
      <w:pPr>
        <w:pStyle w:val="texto1"/>
      </w:pPr>
      <w:r w:rsidRPr="00F141E7">
        <w:t xml:space="preserve">II – </w:t>
      </w:r>
      <w:proofErr w:type="gramStart"/>
      <w:r w:rsidRPr="00F141E7">
        <w:t>entre</w:t>
      </w:r>
      <w:proofErr w:type="gramEnd"/>
      <w:r w:rsidRPr="00F141E7">
        <w:t xml:space="preserve"> 31 de agosto e 16 de setembro, para a realização das convenções para escolha dos candidatos pelos partidos e a deliberação sobre coligações, a que se refere o </w:t>
      </w:r>
      <w:r w:rsidRPr="00F141E7">
        <w:rPr>
          <w:i/>
        </w:rPr>
        <w:t>caput</w:t>
      </w:r>
      <w:r w:rsidRPr="00F141E7">
        <w:t xml:space="preserve"> do art. 8º da Lei nº 9.504, de 30 de setembro de 1997;</w:t>
      </w:r>
    </w:p>
    <w:p w:rsidR="009D466C" w:rsidRPr="00F141E7" w:rsidRDefault="009D466C" w:rsidP="009D466C">
      <w:pPr>
        <w:pStyle w:val="texto1"/>
      </w:pPr>
      <w:r w:rsidRPr="00F141E7">
        <w:t xml:space="preserve">III – até 26 de setembro, para que os partidos e coligações solicitem à Justiça Eleitoral o registro de seus candidatos, conforme disposto no </w:t>
      </w:r>
      <w:r w:rsidRPr="00F141E7">
        <w:rPr>
          <w:i/>
        </w:rPr>
        <w:t xml:space="preserve">caput </w:t>
      </w:r>
      <w:r w:rsidRPr="00F141E7">
        <w:t xml:space="preserve">do art. 11 da Lei nº 9.504, de 30 de setembro de 1997, e no </w:t>
      </w:r>
      <w:r w:rsidRPr="00F141E7">
        <w:rPr>
          <w:i/>
        </w:rPr>
        <w:t xml:space="preserve">caput </w:t>
      </w:r>
      <w:r w:rsidRPr="00F141E7">
        <w:t>do art. 93 da Lei nº 4.737, de 15 de julho de 1965;</w:t>
      </w:r>
    </w:p>
    <w:p w:rsidR="009D466C" w:rsidRPr="00F141E7" w:rsidRDefault="009D466C" w:rsidP="009D466C">
      <w:pPr>
        <w:pStyle w:val="texto1"/>
      </w:pPr>
      <w:r w:rsidRPr="00F141E7">
        <w:lastRenderedPageBreak/>
        <w:t xml:space="preserve">IV – </w:t>
      </w:r>
      <w:proofErr w:type="gramStart"/>
      <w:r w:rsidRPr="00F141E7">
        <w:t>após</w:t>
      </w:r>
      <w:proofErr w:type="gramEnd"/>
      <w:r w:rsidRPr="00F141E7">
        <w:t xml:space="preserve"> 26 de setembro, para o início da propaganda eleitoral, inclusive na internet, conforme disposto nos </w:t>
      </w:r>
      <w:proofErr w:type="spellStart"/>
      <w:r w:rsidRPr="00F141E7">
        <w:t>arts</w:t>
      </w:r>
      <w:proofErr w:type="spellEnd"/>
      <w:r w:rsidRPr="00F141E7">
        <w:t xml:space="preserve">. 36 e 57-A da Lei nº 9.504, de 30 de setembro de 1997, e no </w:t>
      </w:r>
      <w:r w:rsidRPr="00F141E7">
        <w:rPr>
          <w:i/>
        </w:rPr>
        <w:t xml:space="preserve">caput </w:t>
      </w:r>
      <w:r w:rsidRPr="00F141E7">
        <w:t>do art. 240 da Lei nº 4.737, de 15 de julho de 1965;</w:t>
      </w:r>
    </w:p>
    <w:p w:rsidR="009D466C" w:rsidRPr="00F141E7" w:rsidRDefault="009D466C" w:rsidP="009D466C">
      <w:pPr>
        <w:pStyle w:val="texto1"/>
      </w:pPr>
      <w:r w:rsidRPr="00F141E7">
        <w:t xml:space="preserve">V – </w:t>
      </w:r>
      <w:proofErr w:type="gramStart"/>
      <w:r w:rsidRPr="00F141E7">
        <w:t>a</w:t>
      </w:r>
      <w:proofErr w:type="gramEnd"/>
      <w:r w:rsidRPr="00F141E7">
        <w:t xml:space="preserve"> partir de 26 de setembro, para que a Justiça Eleitoral convoque os partidos e a representação das emissoras de rádio e de televisão para elaborarem plano de mídia, conforme disposto no art. 52 da Lei nº 9.504, de 30 de setembro de 1997;</w:t>
      </w:r>
    </w:p>
    <w:p w:rsidR="009D466C" w:rsidRPr="00F141E7" w:rsidRDefault="009D466C" w:rsidP="009D466C">
      <w:pPr>
        <w:pStyle w:val="texto1"/>
      </w:pPr>
      <w:r w:rsidRPr="00F141E7">
        <w:t xml:space="preserve">VI – </w:t>
      </w:r>
      <w:proofErr w:type="gramStart"/>
      <w:r w:rsidRPr="00F141E7">
        <w:t>27 de outubro</w:t>
      </w:r>
      <w:proofErr w:type="gramEnd"/>
      <w:r w:rsidRPr="00F141E7">
        <w:t xml:space="preserve">, para que os partidos políticos, as coligações e os candidatos, obrigatoriamente, divulguem o relatório </w:t>
      </w:r>
      <w:r w:rsidR="00EA1722" w:rsidRPr="00F141E7">
        <w:t>que discrimina</w:t>
      </w:r>
      <w:r w:rsidRPr="00F141E7">
        <w:t xml:space="preserve"> as transferências do Fundo Partidário e do Fundo Especial de Financiamento de Campanha, os recursos em dinheiro e os estimáveis em dinheiro recebidos, bem como os gastos realizados, conforme disposto no inciso II do § 4º do art. 28 da Lei nº 9.504, de 30 de setembro de 1997;</w:t>
      </w:r>
    </w:p>
    <w:p w:rsidR="009D466C" w:rsidRPr="00F141E7" w:rsidRDefault="009D466C" w:rsidP="009D466C">
      <w:pPr>
        <w:pStyle w:val="texto1"/>
      </w:pPr>
      <w:r w:rsidRPr="00F141E7">
        <w:t xml:space="preserve">VII – até 15 de dezembro, para o encaminhamento à Justiça Eleitoral do conjunto das prestações de contas de campanha dos candidatos e dos partidos políticos, relativamente ao primeiro e, onde houver, ao segundo turno das eleições, conforme disposto nos incisos III e IV do </w:t>
      </w:r>
      <w:r w:rsidRPr="00F141E7">
        <w:rPr>
          <w:i/>
        </w:rPr>
        <w:t xml:space="preserve">caput </w:t>
      </w:r>
      <w:r w:rsidRPr="00F141E7">
        <w:t>do art. 29 da Lei nº 9.504, de 30 de setembro de 1997.</w:t>
      </w:r>
    </w:p>
    <w:p w:rsidR="009D466C" w:rsidRPr="00F141E7" w:rsidRDefault="009D466C" w:rsidP="009D466C">
      <w:pPr>
        <w:pStyle w:val="texto1"/>
      </w:pPr>
      <w:r w:rsidRPr="00F141E7">
        <w:t>§ 2º Os demais prazos fixados na Lei nº 9.504, de 30 de setembro de 1997, e na Lei nº 4.737, de 15 de julho de 1965, que não tenham transcorrido na data da publicação desta Emenda Constitucional e tenham como referência a data do pleito serão computados considerando-se a nova data das eleições de 2020.</w:t>
      </w:r>
    </w:p>
    <w:p w:rsidR="009D466C" w:rsidRPr="00F141E7" w:rsidRDefault="009D466C" w:rsidP="009D466C">
      <w:pPr>
        <w:pStyle w:val="texto1"/>
      </w:pPr>
      <w:r w:rsidRPr="00F141E7">
        <w:t>§ 3º Nas eleições de que trata este artigo</w:t>
      </w:r>
      <w:r w:rsidR="00A41B6A" w:rsidRPr="00F141E7">
        <w:t xml:space="preserve"> serão observadas as seguintes disposições</w:t>
      </w:r>
      <w:r w:rsidRPr="00F141E7">
        <w:t>:</w:t>
      </w:r>
    </w:p>
    <w:p w:rsidR="009D466C" w:rsidRPr="00F141E7" w:rsidRDefault="009D466C" w:rsidP="009D466C">
      <w:pPr>
        <w:pStyle w:val="texto1"/>
      </w:pPr>
      <w:r w:rsidRPr="00F141E7">
        <w:t xml:space="preserve">I – </w:t>
      </w:r>
      <w:proofErr w:type="gramStart"/>
      <w:r w:rsidR="001F607E" w:rsidRPr="00F141E7">
        <w:t>o</w:t>
      </w:r>
      <w:proofErr w:type="gramEnd"/>
      <w:r w:rsidR="001F607E" w:rsidRPr="00F141E7">
        <w:t xml:space="preserve"> prazo previsto no § 1º do art. 30 da Lei nº 9.504, de 30 de setembro de 1997, </w:t>
      </w:r>
      <w:r w:rsidRPr="00F141E7">
        <w:t xml:space="preserve">não </w:t>
      </w:r>
      <w:r w:rsidR="001F607E" w:rsidRPr="00F141E7">
        <w:t>será aplicado</w:t>
      </w:r>
      <w:r w:rsidRPr="00F141E7">
        <w:t xml:space="preserve">, </w:t>
      </w:r>
      <w:r w:rsidR="00D33066" w:rsidRPr="00F141E7">
        <w:t xml:space="preserve">e </w:t>
      </w:r>
      <w:r w:rsidRPr="00F141E7">
        <w:t xml:space="preserve">a decisão que julgar as contas dos candidatos eleitos </w:t>
      </w:r>
      <w:r w:rsidR="00D33066" w:rsidRPr="00F141E7">
        <w:t>deve</w:t>
      </w:r>
      <w:r w:rsidR="001F607E" w:rsidRPr="00F141E7">
        <w:t>rá</w:t>
      </w:r>
      <w:r w:rsidR="00D33066" w:rsidRPr="00F141E7">
        <w:t xml:space="preserve"> </w:t>
      </w:r>
      <w:r w:rsidRPr="00F141E7">
        <w:t>ser publicada até o dia 12 de fevereiro de 2021;</w:t>
      </w:r>
    </w:p>
    <w:p w:rsidR="009D466C" w:rsidRPr="00F141E7" w:rsidRDefault="009D466C" w:rsidP="009D466C">
      <w:pPr>
        <w:pStyle w:val="texto1"/>
      </w:pPr>
      <w:r w:rsidRPr="00F141E7">
        <w:t xml:space="preserve">II – </w:t>
      </w:r>
      <w:proofErr w:type="gramStart"/>
      <w:r w:rsidRPr="00F141E7">
        <w:t>o</w:t>
      </w:r>
      <w:proofErr w:type="gramEnd"/>
      <w:r w:rsidRPr="00F141E7">
        <w:t xml:space="preserve"> prazo para a propositura da representação de que trata o art. 30-A da Lei nº 9.504, de 30 de setembro de 1997, será até o dia 1º de março de 2021;</w:t>
      </w:r>
    </w:p>
    <w:p w:rsidR="009D466C" w:rsidRPr="00F141E7" w:rsidRDefault="009D466C" w:rsidP="009D466C">
      <w:pPr>
        <w:pStyle w:val="texto1"/>
      </w:pPr>
      <w:r w:rsidRPr="00F141E7">
        <w:t>III –</w:t>
      </w:r>
      <w:r w:rsidR="00B03DCA" w:rsidRPr="00F141E7">
        <w:t xml:space="preserve"> </w:t>
      </w:r>
      <w:r w:rsidRPr="00F141E7">
        <w:t xml:space="preserve">os partidos políticos </w:t>
      </w:r>
      <w:r w:rsidR="001F607E" w:rsidRPr="00F141E7">
        <w:t xml:space="preserve">ficarão </w:t>
      </w:r>
      <w:r w:rsidRPr="00F141E7">
        <w:t>autorizados a realizar, por meio virtual, independentemente de qualquer disposição estatutária, convenções ou reuniões para a escolha de candidatos e a formalização de coligações, bem como para a definição dos critérios de distribuição dos recursos do Fundo Especial de Financiamento de Campanha, de que trata o art. 16-C da Lei nº 9.504, de 30 de setembro de 1997;</w:t>
      </w:r>
    </w:p>
    <w:p w:rsidR="009D466C" w:rsidRPr="00F141E7" w:rsidRDefault="009D466C" w:rsidP="009D466C">
      <w:pPr>
        <w:pStyle w:val="texto1"/>
      </w:pPr>
      <w:r w:rsidRPr="00F141E7">
        <w:t xml:space="preserve">IV – </w:t>
      </w:r>
      <w:proofErr w:type="gramStart"/>
      <w:r w:rsidRPr="00F141E7">
        <w:t>os</w:t>
      </w:r>
      <w:proofErr w:type="gramEnd"/>
      <w:r w:rsidRPr="00F141E7">
        <w:t xml:space="preserve"> prazos para desincompatibilização que, na data da publicação desta Emenda Constitucional, estiverem:</w:t>
      </w:r>
    </w:p>
    <w:p w:rsidR="009D466C" w:rsidRPr="00F141E7" w:rsidRDefault="009D466C" w:rsidP="009D466C">
      <w:pPr>
        <w:pStyle w:val="texto1"/>
      </w:pPr>
      <w:r w:rsidRPr="00F141E7">
        <w:t>a) a vencer: serão computados considerando-se a nova data de realização das eleições de 2020;</w:t>
      </w:r>
    </w:p>
    <w:p w:rsidR="009D466C" w:rsidRPr="00F141E7" w:rsidRDefault="009D466C" w:rsidP="009D466C">
      <w:pPr>
        <w:pStyle w:val="texto1"/>
      </w:pPr>
      <w:r w:rsidRPr="00F141E7">
        <w:t>b) vencidos: serão considerados preclusos, vedada a sua reabertura;</w:t>
      </w:r>
    </w:p>
    <w:p w:rsidR="009D466C" w:rsidRPr="00F141E7" w:rsidRDefault="009D466C" w:rsidP="009D466C">
      <w:pPr>
        <w:pStyle w:val="texto1"/>
      </w:pPr>
      <w:r w:rsidRPr="00F141E7">
        <w:t xml:space="preserve">V – </w:t>
      </w:r>
      <w:proofErr w:type="gramStart"/>
      <w:r w:rsidRPr="00F141E7">
        <w:t>a</w:t>
      </w:r>
      <w:proofErr w:type="gramEnd"/>
      <w:r w:rsidRPr="00F141E7">
        <w:t xml:space="preserve"> diplomação dos candidatos eleitos ocorrerá em todo o País até o dia 18 de dezembro, salvo</w:t>
      </w:r>
      <w:r w:rsidRPr="00F141E7">
        <w:rPr>
          <w:b/>
        </w:rPr>
        <w:t xml:space="preserve"> </w:t>
      </w:r>
      <w:r w:rsidRPr="00F141E7">
        <w:t>a situaç</w:t>
      </w:r>
      <w:r w:rsidR="00915363" w:rsidRPr="00F141E7">
        <w:t>ão</w:t>
      </w:r>
      <w:r w:rsidRPr="00F141E7">
        <w:t xml:space="preserve"> prevista no § 4º </w:t>
      </w:r>
      <w:r w:rsidR="00A41B6A" w:rsidRPr="00F141E7">
        <w:t>deste artigo</w:t>
      </w:r>
      <w:r w:rsidRPr="00F141E7">
        <w:t>;</w:t>
      </w:r>
    </w:p>
    <w:p w:rsidR="009D466C" w:rsidRPr="00F141E7" w:rsidRDefault="009D466C" w:rsidP="009D466C">
      <w:pPr>
        <w:pStyle w:val="texto1"/>
      </w:pPr>
      <w:r w:rsidRPr="00F141E7">
        <w:t xml:space="preserve">VI – </w:t>
      </w:r>
      <w:proofErr w:type="gramStart"/>
      <w:r w:rsidRPr="00F141E7">
        <w:t>os</w:t>
      </w:r>
      <w:proofErr w:type="gramEnd"/>
      <w:r w:rsidRPr="00F141E7">
        <w:t xml:space="preserve"> atos de propaganda eleitoral não poderão ser limitados pela legislação municipal ou pela Justiça Eleitoral, salvo se a decisão estiver fundamentada em prévio parecer técnico emitido por autoridade sanitária estadual ou nacional;</w:t>
      </w:r>
    </w:p>
    <w:p w:rsidR="009D466C" w:rsidRPr="00F141E7" w:rsidRDefault="009D466C" w:rsidP="009D466C">
      <w:pPr>
        <w:pStyle w:val="texto1"/>
      </w:pPr>
      <w:r w:rsidRPr="00F141E7">
        <w:t xml:space="preserve">VII – em relação à conduta vedada prevista no inciso VII do </w:t>
      </w:r>
      <w:r w:rsidRPr="00F141E7">
        <w:rPr>
          <w:i/>
        </w:rPr>
        <w:t xml:space="preserve">caput </w:t>
      </w:r>
      <w:r w:rsidRPr="00F141E7">
        <w:t xml:space="preserve">do art. 73 da Lei nº 9.504, de 30 de setembro de 1997, os gastos liquidados com publicidade institucional realizada </w:t>
      </w:r>
      <w:proofErr w:type="gramStart"/>
      <w:r w:rsidRPr="00F141E7">
        <w:t>até 15 de agosto de 2020 não poderão</w:t>
      </w:r>
      <w:proofErr w:type="gramEnd"/>
      <w:r w:rsidRPr="00F141E7">
        <w:t xml:space="preserve"> exceder a média dos gastos dos 2 (dois) primeiros quadrimestres dos 3 (três) últimos anos que antecedem ao pleito, salvo em caso de grave e urgente necessidade pública, assim reconhecida pela Justiça Eleitoral;</w:t>
      </w:r>
    </w:p>
    <w:p w:rsidR="009D466C" w:rsidRPr="00F141E7" w:rsidRDefault="009D466C" w:rsidP="009D466C">
      <w:pPr>
        <w:pStyle w:val="texto1"/>
      </w:pPr>
      <w:r w:rsidRPr="00F141E7">
        <w:t xml:space="preserve">VIII – no segundo semestre de 2020, poderá ser realizada a publicidade institucional de atos e campanhas dos órgãos públicos municipais e de suas respectivas entidades da administração indireta destinados ao enfrentamento à pandemia </w:t>
      </w:r>
      <w:r w:rsidR="007F0911" w:rsidRPr="00F141E7">
        <w:t>da</w:t>
      </w:r>
      <w:r w:rsidRPr="00F141E7">
        <w:t xml:space="preserve"> Covid-19 e à orientação da população quanto a serviços públicos e a outros temas afetados pela pandemia, resguardada a possibilidade de apuração de eventual conduta abusiva nos termos do art. 22 da Lei Complementar nº 64, de 18 de maio de 1990.</w:t>
      </w:r>
    </w:p>
    <w:p w:rsidR="009D466C" w:rsidRPr="00F141E7" w:rsidRDefault="009D466C" w:rsidP="009D466C">
      <w:pPr>
        <w:pStyle w:val="texto1"/>
      </w:pPr>
      <w:r w:rsidRPr="00F141E7">
        <w:t xml:space="preserve">§ </w:t>
      </w:r>
      <w:r w:rsidR="007A5141" w:rsidRPr="00F141E7">
        <w:t>4</w:t>
      </w:r>
      <w:r w:rsidRPr="00F141E7">
        <w:t>º No caso de as condições sanitárias de um Estado</w:t>
      </w:r>
      <w:r w:rsidR="002C04B3" w:rsidRPr="00F141E7">
        <w:t xml:space="preserve"> ou Município</w:t>
      </w:r>
      <w:r w:rsidRPr="00F141E7">
        <w:t xml:space="preserve"> não permitirem a realização das eleições nas datas previstas no </w:t>
      </w:r>
      <w:r w:rsidRPr="00F141E7">
        <w:rPr>
          <w:i/>
        </w:rPr>
        <w:t xml:space="preserve">caput </w:t>
      </w:r>
      <w:r w:rsidRPr="00F141E7">
        <w:t>deste artigo, o Congresso Nacional, por provocação do Tribunal Superior Eleitoral, instruída com manifestação da autoridade sanitária nacional</w:t>
      </w:r>
      <w:r w:rsidRPr="00F141E7">
        <w:rPr>
          <w:b/>
        </w:rPr>
        <w:t xml:space="preserve">, </w:t>
      </w:r>
      <w:r w:rsidRPr="00F141E7">
        <w:t xml:space="preserve">e após parecer da Comissão Mista de que trata o art. 2º do Decreto Legislativo nº 6, de 20 de março de 2020, poderá editar decreto legislativo </w:t>
      </w:r>
      <w:r w:rsidR="00432F8B" w:rsidRPr="00F141E7">
        <w:t>a fim de</w:t>
      </w:r>
      <w:r w:rsidR="007F0911" w:rsidRPr="00F141E7">
        <w:t xml:space="preserve"> designar </w:t>
      </w:r>
      <w:r w:rsidRPr="00F141E7">
        <w:t xml:space="preserve">novas datas para a realização do pleito, </w:t>
      </w:r>
      <w:r w:rsidR="00432F8B" w:rsidRPr="00F141E7">
        <w:t xml:space="preserve">observada </w:t>
      </w:r>
      <w:r w:rsidRPr="00F141E7">
        <w:t>como data</w:t>
      </w:r>
      <w:r w:rsidR="009239DB" w:rsidRPr="00F141E7">
        <w:t>-</w:t>
      </w:r>
      <w:r w:rsidRPr="00F141E7">
        <w:t xml:space="preserve">limite o dia 27 de dezembro de 2020, </w:t>
      </w:r>
      <w:r w:rsidR="00432F8B" w:rsidRPr="00F141E7">
        <w:t xml:space="preserve">e caberá </w:t>
      </w:r>
      <w:r w:rsidRPr="00F141E7">
        <w:t>ao Tribunal Superior Eleitoral dispor sobre as medidas necessárias à conclusão do processo eleitoral.</w:t>
      </w:r>
    </w:p>
    <w:p w:rsidR="009D466C" w:rsidRPr="00F141E7" w:rsidRDefault="009D466C" w:rsidP="009C3E21">
      <w:pPr>
        <w:pStyle w:val="texto1"/>
      </w:pPr>
      <w:r w:rsidRPr="00F141E7">
        <w:t xml:space="preserve">§ </w:t>
      </w:r>
      <w:r w:rsidR="007A5141" w:rsidRPr="00F141E7">
        <w:t>5</w:t>
      </w:r>
      <w:r w:rsidRPr="00F141E7">
        <w:t>º O Tribunal Superior Eleitoral</w:t>
      </w:r>
      <w:r w:rsidR="009C3E21" w:rsidRPr="00F141E7">
        <w:t xml:space="preserve"> </w:t>
      </w:r>
      <w:r w:rsidRPr="00F141E7">
        <w:t>fica autorizado a promover ajustes nas normas referentes</w:t>
      </w:r>
      <w:r w:rsidR="00432F8B" w:rsidRPr="00F141E7">
        <w:t xml:space="preserve"> a</w:t>
      </w:r>
      <w:r w:rsidRPr="00F141E7">
        <w:t>:</w:t>
      </w:r>
    </w:p>
    <w:p w:rsidR="009D466C" w:rsidRPr="00F141E7" w:rsidRDefault="009C3E21" w:rsidP="009D466C">
      <w:pPr>
        <w:pStyle w:val="texto1"/>
      </w:pPr>
      <w:r w:rsidRPr="00F141E7">
        <w:t>I -</w:t>
      </w:r>
      <w:r w:rsidR="009D466C" w:rsidRPr="00F141E7">
        <w:t xml:space="preserve"> </w:t>
      </w:r>
      <w:proofErr w:type="gramStart"/>
      <w:r w:rsidR="009D466C" w:rsidRPr="00F141E7">
        <w:t>prazos</w:t>
      </w:r>
      <w:proofErr w:type="gramEnd"/>
      <w:r w:rsidR="009D466C" w:rsidRPr="00F141E7">
        <w:t xml:space="preserve"> para fiscalização e acompanhamento dos programas de computador utilizados nas urnas eletrônicas para os processos de votação, apuração e totalização, bem como de todas as fases do processo de votação, apuração das eleições e processamento eletrônico da totalização dos resultados, para adequá-los ao novo calendário eleitoral;</w:t>
      </w:r>
    </w:p>
    <w:p w:rsidR="009D466C" w:rsidRPr="00F141E7" w:rsidRDefault="009C3E21" w:rsidP="009D466C">
      <w:pPr>
        <w:pStyle w:val="texto1"/>
      </w:pPr>
      <w:r w:rsidRPr="00F141E7">
        <w:t>II -</w:t>
      </w:r>
      <w:r w:rsidR="009D466C" w:rsidRPr="00F141E7">
        <w:t xml:space="preserve"> </w:t>
      </w:r>
      <w:proofErr w:type="gramStart"/>
      <w:r w:rsidR="009D466C" w:rsidRPr="00F141E7">
        <w:t>recepção</w:t>
      </w:r>
      <w:proofErr w:type="gramEnd"/>
      <w:r w:rsidR="009D466C" w:rsidRPr="00F141E7">
        <w:t xml:space="preserve"> de votos, justificativas, auditoria e fiscalização no dia da eleição, inclusive no tocante ao horário de funcionamento das seções eleitorais e à distribuição dos eleitores no período, de forma a propiciar a melhor segurança sanitária possível a todos os participantes do processo eleitoral.</w:t>
      </w:r>
    </w:p>
    <w:p w:rsidR="009D466C" w:rsidRPr="00F141E7" w:rsidRDefault="009D466C" w:rsidP="009D466C">
      <w:pPr>
        <w:pStyle w:val="texto1"/>
      </w:pPr>
      <w:r w:rsidRPr="00F141E7">
        <w:t>Art. 2º Não se aplica o art. 16 da Constituição Federal ao disposto nesta Emenda Constitucional.</w:t>
      </w:r>
    </w:p>
    <w:p w:rsidR="009D466C" w:rsidRPr="00F141E7" w:rsidRDefault="009D466C" w:rsidP="009D466C">
      <w:pPr>
        <w:pStyle w:val="texto1"/>
      </w:pPr>
      <w:r w:rsidRPr="00F141E7">
        <w:t>Art. 3º Esta Emenda Constitucional entra em vigor na data de sua publicação.</w:t>
      </w:r>
    </w:p>
    <w:p w:rsidR="000C4044" w:rsidRPr="00F141E7" w:rsidRDefault="006704B2" w:rsidP="009D466C">
      <w:pPr>
        <w:pStyle w:val="texto1"/>
      </w:pPr>
      <w:r w:rsidRPr="00F141E7">
        <w:t>Sala da</w:t>
      </w:r>
      <w:r w:rsidR="005F6518" w:rsidRPr="00F141E7">
        <w:t>s Sessões</w:t>
      </w:r>
      <w:r w:rsidR="000C4044" w:rsidRPr="00F141E7">
        <w:t>, em</w:t>
      </w:r>
      <w:r w:rsidR="002601DF" w:rsidRPr="00F141E7">
        <w:t xml:space="preserve"> </w:t>
      </w:r>
      <w:r w:rsidR="00D55992" w:rsidRPr="00F141E7">
        <w:t>1º de julho de 2020.</w:t>
      </w:r>
    </w:p>
    <w:p w:rsidR="000C4044" w:rsidRPr="00F141E7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0C4044" w:rsidRPr="00F141E7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F141E7" w:rsidRDefault="004444DE">
      <w:pPr>
        <w:pStyle w:val="assinatura"/>
        <w:rPr>
          <w:b w:val="0"/>
          <w:snapToGrid w:val="0"/>
        </w:rPr>
      </w:pPr>
      <w:r w:rsidRPr="00F141E7">
        <w:rPr>
          <w:b w:val="0"/>
          <w:snapToGrid w:val="0"/>
        </w:rPr>
        <w:t>Deputado</w:t>
      </w:r>
      <w:r w:rsidR="002C04B3" w:rsidRPr="00F141E7">
        <w:rPr>
          <w:b w:val="0"/>
          <w:snapToGrid w:val="0"/>
        </w:rPr>
        <w:t xml:space="preserve"> JHONATAN DE JESUS</w:t>
      </w:r>
    </w:p>
    <w:p w:rsidR="000C4044" w:rsidRPr="00F141E7" w:rsidRDefault="000C4044">
      <w:pPr>
        <w:pStyle w:val="assinatura"/>
        <w:rPr>
          <w:b w:val="0"/>
        </w:rPr>
      </w:pPr>
      <w:r w:rsidRPr="00F141E7">
        <w:rPr>
          <w:b w:val="0"/>
          <w:snapToGrid w:val="0"/>
        </w:rPr>
        <w:t>Relator</w:t>
      </w:r>
    </w:p>
    <w:sectPr w:rsidR="000C4044" w:rsidRPr="00F141E7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0100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155C70"/>
    <w:rsid w:val="001F607E"/>
    <w:rsid w:val="002601DF"/>
    <w:rsid w:val="002953F1"/>
    <w:rsid w:val="002C04B3"/>
    <w:rsid w:val="003024E5"/>
    <w:rsid w:val="003208C8"/>
    <w:rsid w:val="00332AB0"/>
    <w:rsid w:val="00432F8B"/>
    <w:rsid w:val="004351C5"/>
    <w:rsid w:val="004444DE"/>
    <w:rsid w:val="0045177B"/>
    <w:rsid w:val="004F3515"/>
    <w:rsid w:val="005048E6"/>
    <w:rsid w:val="005F6518"/>
    <w:rsid w:val="00646FF2"/>
    <w:rsid w:val="006704B2"/>
    <w:rsid w:val="007A5141"/>
    <w:rsid w:val="007E0D0D"/>
    <w:rsid w:val="007F0911"/>
    <w:rsid w:val="00860100"/>
    <w:rsid w:val="008E20EC"/>
    <w:rsid w:val="00915363"/>
    <w:rsid w:val="009239DB"/>
    <w:rsid w:val="00987195"/>
    <w:rsid w:val="009C3E21"/>
    <w:rsid w:val="009D466C"/>
    <w:rsid w:val="00A14B9B"/>
    <w:rsid w:val="00A37601"/>
    <w:rsid w:val="00A41B6A"/>
    <w:rsid w:val="00B03DCA"/>
    <w:rsid w:val="00B54F75"/>
    <w:rsid w:val="00B96B69"/>
    <w:rsid w:val="00BE1A10"/>
    <w:rsid w:val="00BE4F15"/>
    <w:rsid w:val="00D33066"/>
    <w:rsid w:val="00D55992"/>
    <w:rsid w:val="00DA3229"/>
    <w:rsid w:val="00DE1DCF"/>
    <w:rsid w:val="00EA1722"/>
    <w:rsid w:val="00F1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1185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8</cp:revision>
  <cp:lastPrinted>2015-08-27T12:43:00Z</cp:lastPrinted>
  <dcterms:created xsi:type="dcterms:W3CDTF">2020-07-01T22:38:00Z</dcterms:created>
  <dcterms:modified xsi:type="dcterms:W3CDTF">2020-07-02T01:47:00Z</dcterms:modified>
</cp:coreProperties>
</file>