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ADA" w:rsidRPr="00700ADA" w:rsidRDefault="00700ADA" w:rsidP="00700ADA">
      <w:pPr>
        <w:jc w:val="center"/>
        <w:rPr>
          <w:rFonts w:ascii="Courier New" w:hAnsi="Courier New"/>
          <w:b w:val="0"/>
          <w:caps/>
          <w:sz w:val="24"/>
        </w:rPr>
      </w:pPr>
      <w:r w:rsidRPr="00700ADA">
        <w:rPr>
          <w:rFonts w:ascii="Courier New" w:hAnsi="Courier New"/>
          <w:b w:val="0"/>
          <w:caps/>
          <w:sz w:val="24"/>
        </w:rPr>
        <w:t>redação final</w:t>
      </w:r>
    </w:p>
    <w:p w:rsidR="00700ADA" w:rsidRPr="00700ADA" w:rsidRDefault="00700ADA" w:rsidP="00700ADA">
      <w:pPr>
        <w:jc w:val="center"/>
        <w:rPr>
          <w:rFonts w:ascii="Courier New" w:hAnsi="Courier New"/>
          <w:b w:val="0"/>
          <w:caps/>
          <w:sz w:val="24"/>
        </w:rPr>
      </w:pPr>
      <w:r w:rsidRPr="00700ADA">
        <w:rPr>
          <w:rFonts w:ascii="Courier New" w:hAnsi="Courier New"/>
          <w:b w:val="0"/>
          <w:caps/>
          <w:sz w:val="24"/>
        </w:rPr>
        <w:t>projeto de lei nº 1.409-d de 2020</w:t>
      </w:r>
    </w:p>
    <w:p w:rsidR="00700ADA" w:rsidRPr="00700ADA" w:rsidRDefault="00700ADA" w:rsidP="00700ADA">
      <w:pPr>
        <w:tabs>
          <w:tab w:val="left" w:leader="dot" w:pos="8789"/>
        </w:tabs>
        <w:suppressAutoHyphens w:val="0"/>
        <w:spacing w:line="360" w:lineRule="auto"/>
        <w:ind w:firstLine="1418"/>
        <w:jc w:val="both"/>
        <w:rPr>
          <w:rFonts w:ascii="Courier New" w:hAnsi="Courier New"/>
          <w:snapToGrid w:val="0"/>
          <w:sz w:val="24"/>
        </w:rPr>
      </w:pPr>
    </w:p>
    <w:p w:rsidR="00700ADA" w:rsidRPr="00700ADA" w:rsidRDefault="00700ADA" w:rsidP="00700ADA">
      <w:pPr>
        <w:spacing w:line="192" w:lineRule="auto"/>
        <w:ind w:left="3538"/>
        <w:jc w:val="both"/>
        <w:rPr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Altera a Lei nº 13.979, de 6 de fevereiro de 2020, para determinar a adoção de medidas imediatas que preservem a saúde e a vida de todos os profissionais considerados essenciais ao controle de doenças e à manutenção da ordem pública, durante a emergência de saúde pública decorrente do </w:t>
      </w:r>
      <w:proofErr w:type="spellStart"/>
      <w:r w:rsidRPr="00700ADA">
        <w:rPr>
          <w:rFonts w:ascii="Courier New" w:hAnsi="Courier New"/>
          <w:b w:val="0"/>
          <w:snapToGrid w:val="0"/>
          <w:sz w:val="24"/>
        </w:rPr>
        <w:t>coronavírus</w:t>
      </w:r>
      <w:proofErr w:type="spellEnd"/>
      <w:r w:rsidRPr="00700ADA">
        <w:rPr>
          <w:rFonts w:ascii="Courier New" w:hAnsi="Courier New"/>
          <w:b w:val="0"/>
          <w:snapToGrid w:val="0"/>
          <w:sz w:val="24"/>
        </w:rPr>
        <w:t xml:space="preserve"> responsável pelo surto de 2019.</w:t>
      </w:r>
    </w:p>
    <w:p w:rsidR="00700ADA" w:rsidRPr="00700ADA" w:rsidRDefault="00700ADA" w:rsidP="00700ADA">
      <w:pPr>
        <w:tabs>
          <w:tab w:val="left" w:leader="dot" w:pos="8505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700ADA" w:rsidRPr="00700ADA" w:rsidRDefault="00700ADA" w:rsidP="00700ADA">
      <w:pPr>
        <w:tabs>
          <w:tab w:val="left" w:leader="dot" w:pos="8505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O CONGRESSO NACIONAL decreta:</w:t>
      </w:r>
    </w:p>
    <w:p w:rsidR="00700ADA" w:rsidRPr="00700ADA" w:rsidRDefault="00700ADA" w:rsidP="00700ADA">
      <w:pPr>
        <w:tabs>
          <w:tab w:val="left" w:leader="dot" w:pos="8505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700ADA" w:rsidRPr="00700ADA" w:rsidRDefault="00700ADA" w:rsidP="00700ADA">
      <w:pPr>
        <w:tabs>
          <w:tab w:val="left" w:leader="dot" w:pos="8505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Art. 1º A Lei nº 13.979, de 6 de fevereiro de 2020, passa a vigorar</w:t>
      </w:r>
      <w:r w:rsidR="007F7143">
        <w:rPr>
          <w:rFonts w:ascii="Courier New" w:hAnsi="Courier New"/>
          <w:b w:val="0"/>
          <w:snapToGrid w:val="0"/>
          <w:sz w:val="24"/>
        </w:rPr>
        <w:t xml:space="preserve"> acrescida do seguinte art. 3º-J</w:t>
      </w:r>
      <w:r w:rsidRPr="00700ADA">
        <w:rPr>
          <w:rFonts w:ascii="Courier New" w:hAnsi="Courier New"/>
          <w:b w:val="0"/>
          <w:snapToGrid w:val="0"/>
          <w:sz w:val="24"/>
        </w:rPr>
        <w:t>:</w:t>
      </w:r>
    </w:p>
    <w:p w:rsidR="00700ADA" w:rsidRPr="00700ADA" w:rsidRDefault="007F7143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>
        <w:rPr>
          <w:rFonts w:ascii="Courier New" w:hAnsi="Courier New"/>
          <w:b w:val="0"/>
          <w:snapToGrid w:val="0"/>
          <w:sz w:val="24"/>
        </w:rPr>
        <w:t>“Art. 3º-J</w:t>
      </w:r>
      <w:bookmarkStart w:id="0" w:name="_GoBack"/>
      <w:bookmarkEnd w:id="0"/>
      <w:r w:rsidR="00700ADA" w:rsidRPr="00700ADA">
        <w:rPr>
          <w:rFonts w:ascii="Courier New" w:hAnsi="Courier New"/>
          <w:b w:val="0"/>
          <w:snapToGrid w:val="0"/>
          <w:sz w:val="24"/>
        </w:rPr>
        <w:t xml:space="preserve"> Durante a emergência de saúde pública decorrente do </w:t>
      </w:r>
      <w:proofErr w:type="spellStart"/>
      <w:r w:rsidR="00700ADA" w:rsidRPr="00700ADA">
        <w:rPr>
          <w:rFonts w:ascii="Courier New" w:hAnsi="Courier New"/>
          <w:b w:val="0"/>
          <w:snapToGrid w:val="0"/>
          <w:sz w:val="24"/>
        </w:rPr>
        <w:t>coronavírus</w:t>
      </w:r>
      <w:proofErr w:type="spellEnd"/>
      <w:r w:rsidR="00700ADA" w:rsidRPr="00700ADA">
        <w:rPr>
          <w:rFonts w:ascii="Courier New" w:hAnsi="Courier New"/>
          <w:b w:val="0"/>
          <w:snapToGrid w:val="0"/>
          <w:sz w:val="24"/>
        </w:rPr>
        <w:t xml:space="preserve"> responsável pelo surto de 2019, o poder público e os empregadores ou contratantes adotarão, imediatamente, medidas para preservar a saúde e a vida de todos os profissionais considerados essenciais ao controle de doenças e à manutenção da ordem pública.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§ 1º Para efeitos do disposto no </w:t>
      </w:r>
      <w:r w:rsidRPr="00700ADA">
        <w:rPr>
          <w:rFonts w:ascii="Courier New" w:hAnsi="Courier New"/>
          <w:b w:val="0"/>
          <w:i/>
          <w:snapToGrid w:val="0"/>
          <w:sz w:val="24"/>
        </w:rPr>
        <w:t>caput</w:t>
      </w:r>
      <w:r w:rsidRPr="00700ADA">
        <w:rPr>
          <w:rFonts w:ascii="Courier New" w:hAnsi="Courier New"/>
          <w:b w:val="0"/>
          <w:snapToGrid w:val="0"/>
          <w:sz w:val="24"/>
        </w:rPr>
        <w:t xml:space="preserve"> deste artigo, são considerados profissionais essenciais ao controle de doenças e à manutenção da ordem pública: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I – </w:t>
      </w:r>
      <w:proofErr w:type="gramStart"/>
      <w:r w:rsidRPr="00700ADA">
        <w:rPr>
          <w:rFonts w:ascii="Courier New" w:hAnsi="Courier New"/>
          <w:b w:val="0"/>
          <w:snapToGrid w:val="0"/>
          <w:sz w:val="24"/>
        </w:rPr>
        <w:t>médicos</w:t>
      </w:r>
      <w:proofErr w:type="gramEnd"/>
      <w:r w:rsidRPr="00700ADA">
        <w:rPr>
          <w:rFonts w:ascii="Courier New" w:hAnsi="Courier New"/>
          <w:b w:val="0"/>
          <w:snapToGrid w:val="0"/>
          <w:sz w:val="24"/>
        </w:rPr>
        <w:t>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II – </w:t>
      </w:r>
      <w:proofErr w:type="gramStart"/>
      <w:r w:rsidRPr="00700ADA">
        <w:rPr>
          <w:rFonts w:ascii="Courier New" w:hAnsi="Courier New"/>
          <w:b w:val="0"/>
          <w:snapToGrid w:val="0"/>
          <w:sz w:val="24"/>
        </w:rPr>
        <w:t>enfermeiros</w:t>
      </w:r>
      <w:proofErr w:type="gramEnd"/>
      <w:r w:rsidRPr="00700ADA">
        <w:rPr>
          <w:rFonts w:ascii="Courier New" w:hAnsi="Courier New"/>
          <w:b w:val="0"/>
          <w:snapToGrid w:val="0"/>
          <w:sz w:val="24"/>
        </w:rPr>
        <w:t>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III – fisioterapeutas, terapeutas ocupacionais, fonoaudiólogos e profissionais envolvidos nos processos de habilitação e reabilitação;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lastRenderedPageBreak/>
        <w:t xml:space="preserve">IV – </w:t>
      </w:r>
      <w:proofErr w:type="gramStart"/>
      <w:r w:rsidRPr="00700ADA">
        <w:rPr>
          <w:rFonts w:ascii="Courier New" w:hAnsi="Courier New"/>
          <w:b w:val="0"/>
          <w:snapToGrid w:val="0"/>
          <w:sz w:val="24"/>
        </w:rPr>
        <w:t>psicólogos</w:t>
      </w:r>
      <w:proofErr w:type="gramEnd"/>
      <w:r w:rsidRPr="00700ADA">
        <w:rPr>
          <w:rFonts w:ascii="Courier New" w:hAnsi="Courier New"/>
          <w:b w:val="0"/>
          <w:snapToGrid w:val="0"/>
          <w:sz w:val="24"/>
        </w:rPr>
        <w:t>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V – </w:t>
      </w:r>
      <w:proofErr w:type="gramStart"/>
      <w:r w:rsidRPr="00700ADA">
        <w:rPr>
          <w:rFonts w:ascii="Courier New" w:hAnsi="Courier New"/>
          <w:b w:val="0"/>
          <w:snapToGrid w:val="0"/>
          <w:sz w:val="24"/>
        </w:rPr>
        <w:t>assistentes</w:t>
      </w:r>
      <w:proofErr w:type="gramEnd"/>
      <w:r w:rsidRPr="00700ADA">
        <w:rPr>
          <w:rFonts w:ascii="Courier New" w:hAnsi="Courier New"/>
          <w:b w:val="0"/>
          <w:snapToGrid w:val="0"/>
          <w:sz w:val="24"/>
        </w:rPr>
        <w:t xml:space="preserve"> sociais;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VI – </w:t>
      </w:r>
      <w:proofErr w:type="gramStart"/>
      <w:r w:rsidRPr="00700ADA">
        <w:rPr>
          <w:rFonts w:ascii="Courier New" w:hAnsi="Courier New"/>
          <w:b w:val="0"/>
          <w:snapToGrid w:val="0"/>
          <w:sz w:val="24"/>
        </w:rPr>
        <w:t>policiais</w:t>
      </w:r>
      <w:proofErr w:type="gramEnd"/>
      <w:r w:rsidRPr="00700ADA">
        <w:rPr>
          <w:rFonts w:ascii="Courier New" w:hAnsi="Courier New"/>
          <w:b w:val="0"/>
          <w:snapToGrid w:val="0"/>
          <w:sz w:val="24"/>
        </w:rPr>
        <w:t xml:space="preserve"> federais, civis, militares, penais, rodoviários e ferroviários e membros das Forças Armadas;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VII – agentes socioeducativos, agentes de segurança de trânsito e agentes de segurança privada;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VIII – brigadistas e bombeiros civis e militares;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IX – </w:t>
      </w:r>
      <w:proofErr w:type="gramStart"/>
      <w:r w:rsidRPr="00700ADA">
        <w:rPr>
          <w:rFonts w:ascii="Courier New" w:hAnsi="Courier New"/>
          <w:b w:val="0"/>
          <w:snapToGrid w:val="0"/>
          <w:sz w:val="24"/>
        </w:rPr>
        <w:t>vigilantes</w:t>
      </w:r>
      <w:proofErr w:type="gramEnd"/>
      <w:r w:rsidRPr="00700ADA">
        <w:rPr>
          <w:rFonts w:ascii="Courier New" w:hAnsi="Courier New"/>
          <w:b w:val="0"/>
          <w:snapToGrid w:val="0"/>
          <w:sz w:val="24"/>
        </w:rPr>
        <w:t xml:space="preserve"> que trabalham em unidades públicas e privadas de saúde;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X – </w:t>
      </w:r>
      <w:proofErr w:type="gramStart"/>
      <w:r w:rsidRPr="00700ADA">
        <w:rPr>
          <w:rFonts w:ascii="Courier New" w:hAnsi="Courier New"/>
          <w:b w:val="0"/>
          <w:snapToGrid w:val="0"/>
          <w:sz w:val="24"/>
        </w:rPr>
        <w:t>assistentes</w:t>
      </w:r>
      <w:proofErr w:type="gramEnd"/>
      <w:r w:rsidRPr="00700ADA">
        <w:rPr>
          <w:rFonts w:ascii="Courier New" w:hAnsi="Courier New"/>
          <w:b w:val="0"/>
          <w:snapToGrid w:val="0"/>
          <w:sz w:val="24"/>
        </w:rPr>
        <w:t xml:space="preserve"> administrativos que atuam no cadastro de pacientes em unidades de saúde;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XI – agentes de fiscalização;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XII – agentes comunitários de saúde;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XIII – agentes de combate às endemias;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XIV – técnicos e auxiliares de enfermagem;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XV – </w:t>
      </w:r>
      <w:proofErr w:type="gramStart"/>
      <w:r w:rsidRPr="00700ADA">
        <w:rPr>
          <w:rFonts w:ascii="Courier New" w:hAnsi="Courier New"/>
          <w:b w:val="0"/>
          <w:snapToGrid w:val="0"/>
          <w:sz w:val="24"/>
        </w:rPr>
        <w:t>técnicos, tecnólogos e auxiliares</w:t>
      </w:r>
      <w:proofErr w:type="gramEnd"/>
      <w:r w:rsidRPr="00700ADA">
        <w:rPr>
          <w:rFonts w:ascii="Courier New" w:hAnsi="Courier New"/>
          <w:b w:val="0"/>
          <w:snapToGrid w:val="0"/>
          <w:sz w:val="24"/>
        </w:rPr>
        <w:t xml:space="preserve"> em radiologia e operadores de aparelhos de tomografia computadorizada e de ressonância nuclear magnética;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XVI – maqueiros, maqueiros de ambulância e padioleiros;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XVII – cuidadores e atendentes de pessoas com deficiência, de pessoas idosas ou de pessoas com doenças raras;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XVIII – biólogos, biomédicos e técnicos em análises clínicas;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XIX – médicos-veterinários;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lastRenderedPageBreak/>
        <w:t xml:space="preserve">XX – </w:t>
      </w:r>
      <w:proofErr w:type="gramStart"/>
      <w:r w:rsidRPr="00700ADA">
        <w:rPr>
          <w:rFonts w:ascii="Courier New" w:hAnsi="Courier New"/>
          <w:b w:val="0"/>
          <w:snapToGrid w:val="0"/>
          <w:sz w:val="24"/>
        </w:rPr>
        <w:t>coveiros</w:t>
      </w:r>
      <w:proofErr w:type="gramEnd"/>
      <w:r w:rsidRPr="00700ADA">
        <w:rPr>
          <w:rFonts w:ascii="Courier New" w:hAnsi="Courier New"/>
          <w:b w:val="0"/>
          <w:snapToGrid w:val="0"/>
          <w:sz w:val="24"/>
        </w:rPr>
        <w:t>, atendentes funerários, motoristas funerários, auxiliares funerários e demais trabalhadores de serviços funerários e de autópsias;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XXI – profissionais de limpeza;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XXII – profissionais que trabalham na cadeia de produção de alimentos e bebidas, incluídos os insumos;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XXIII – farmacêuticos, bioquímicos e técnicos em farmácia;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XXIV – cirurgiões-dentistas, técnicos em saúde bucal e auxiliares em saúde bucal;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XXV – aeronautas, aeroviários e controladores de voo;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XXVI – motoristas de ambulância;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XXVII – guardas municipais;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XXVIII – profissionais dos Centros de Referência de Assistência Social (</w:t>
      </w:r>
      <w:proofErr w:type="spellStart"/>
      <w:r w:rsidRPr="00700ADA">
        <w:rPr>
          <w:rFonts w:ascii="Courier New" w:hAnsi="Courier New"/>
          <w:b w:val="0"/>
          <w:snapToGrid w:val="0"/>
          <w:sz w:val="24"/>
        </w:rPr>
        <w:t>Cras</w:t>
      </w:r>
      <w:proofErr w:type="spellEnd"/>
      <w:r w:rsidRPr="00700ADA">
        <w:rPr>
          <w:rFonts w:ascii="Courier New" w:hAnsi="Courier New"/>
          <w:b w:val="0"/>
          <w:snapToGrid w:val="0"/>
          <w:sz w:val="24"/>
        </w:rPr>
        <w:t>) e dos Centros de Referência Especializados de Assistência Social (</w:t>
      </w:r>
      <w:proofErr w:type="spellStart"/>
      <w:r w:rsidRPr="00700ADA">
        <w:rPr>
          <w:rFonts w:ascii="Courier New" w:hAnsi="Courier New"/>
          <w:b w:val="0"/>
          <w:snapToGrid w:val="0"/>
          <w:sz w:val="24"/>
        </w:rPr>
        <w:t>Creas</w:t>
      </w:r>
      <w:proofErr w:type="spellEnd"/>
      <w:r w:rsidRPr="00700ADA">
        <w:rPr>
          <w:rFonts w:ascii="Courier New" w:hAnsi="Courier New"/>
          <w:b w:val="0"/>
          <w:snapToGrid w:val="0"/>
          <w:sz w:val="24"/>
        </w:rPr>
        <w:t>);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XXIX – servidores públicos que trabalham na área da saúde, inclusive em funções administrativas;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XXX – outros profissionais que trabalhem ou sejam convocados a trabalhar nas unidades de saúde durante o período de isolamento social ou que tenham contato com pessoas ou com materiais que ofereçam risco de contaminação pelo novo </w:t>
      </w:r>
      <w:proofErr w:type="spellStart"/>
      <w:r w:rsidRPr="00700ADA">
        <w:rPr>
          <w:rFonts w:ascii="Courier New" w:hAnsi="Courier New"/>
          <w:b w:val="0"/>
          <w:snapToGrid w:val="0"/>
          <w:sz w:val="24"/>
        </w:rPr>
        <w:t>coronavírus</w:t>
      </w:r>
      <w:proofErr w:type="spellEnd"/>
      <w:r w:rsidRPr="00700ADA">
        <w:rPr>
          <w:rFonts w:ascii="Courier New" w:hAnsi="Courier New"/>
          <w:b w:val="0"/>
          <w:snapToGrid w:val="0"/>
          <w:sz w:val="24"/>
        </w:rPr>
        <w:t>.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lastRenderedPageBreak/>
        <w:t xml:space="preserve">§ 2º O poder público e os empregadores ou contratantes fornecerão, gratuitamente, os equipamentos de proteção individual (EPIs) recomendados pela Anvisa aos profissionais relacionados no § 1º deste artigo que estiverem em atividade e em contato direto com portadores ou possíveis portadores do novo </w:t>
      </w:r>
      <w:proofErr w:type="spellStart"/>
      <w:r w:rsidRPr="00700ADA">
        <w:rPr>
          <w:rFonts w:ascii="Courier New" w:hAnsi="Courier New"/>
          <w:b w:val="0"/>
          <w:snapToGrid w:val="0"/>
          <w:sz w:val="24"/>
        </w:rPr>
        <w:t>coronavírus</w:t>
      </w:r>
      <w:proofErr w:type="spellEnd"/>
      <w:r w:rsidRPr="00700ADA">
        <w:rPr>
          <w:rFonts w:ascii="Courier New" w:hAnsi="Courier New"/>
          <w:b w:val="0"/>
          <w:snapToGrid w:val="0"/>
          <w:sz w:val="24"/>
        </w:rPr>
        <w:t>, considerados os protocolos indicados para cada situação.</w:t>
      </w:r>
    </w:p>
    <w:p w:rsidR="00700ADA" w:rsidRPr="00700ADA" w:rsidRDefault="00700ADA" w:rsidP="00700ADA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 xml:space="preserve">§ 3º Os profissionais essenciais ao controle de doenças e à manutenção da ordem pública que estiverem em contato direto com portadores ou possíveis portadores do novo </w:t>
      </w:r>
      <w:proofErr w:type="spellStart"/>
      <w:r w:rsidRPr="00700ADA">
        <w:rPr>
          <w:rFonts w:ascii="Courier New" w:hAnsi="Courier New"/>
          <w:b w:val="0"/>
          <w:snapToGrid w:val="0"/>
          <w:sz w:val="24"/>
        </w:rPr>
        <w:t>coronavírus</w:t>
      </w:r>
      <w:proofErr w:type="spellEnd"/>
      <w:r w:rsidRPr="00700ADA">
        <w:rPr>
          <w:rFonts w:ascii="Courier New" w:hAnsi="Courier New"/>
          <w:b w:val="0"/>
          <w:snapToGrid w:val="0"/>
          <w:sz w:val="24"/>
        </w:rPr>
        <w:t xml:space="preserve"> terão prioridade para fazer testes de diagnóstico da Covid-19 e serão tempestivamente tratados e orientados sobre sua condição de saúde e sobre sua aptidão para retornar ao </w:t>
      </w:r>
      <w:proofErr w:type="gramStart"/>
      <w:r w:rsidRPr="00700ADA">
        <w:rPr>
          <w:rFonts w:ascii="Courier New" w:hAnsi="Courier New"/>
          <w:b w:val="0"/>
          <w:snapToGrid w:val="0"/>
          <w:sz w:val="24"/>
        </w:rPr>
        <w:t>trabalho.”</w:t>
      </w:r>
      <w:proofErr w:type="gramEnd"/>
    </w:p>
    <w:p w:rsidR="00700ADA" w:rsidRPr="00700ADA" w:rsidRDefault="00700ADA" w:rsidP="00700ADA">
      <w:pPr>
        <w:tabs>
          <w:tab w:val="left" w:leader="dot" w:pos="8505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Art. 2º Esta Lei entra em vigor na data de sua publicação.</w:t>
      </w:r>
    </w:p>
    <w:p w:rsidR="00700ADA" w:rsidRPr="00700ADA" w:rsidRDefault="00700ADA" w:rsidP="00700ADA">
      <w:pPr>
        <w:tabs>
          <w:tab w:val="left" w:leader="dot" w:pos="8789"/>
        </w:tabs>
        <w:suppressAutoHyphens w:val="0"/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00ADA">
        <w:rPr>
          <w:rFonts w:ascii="Courier New" w:hAnsi="Courier New"/>
          <w:b w:val="0"/>
          <w:snapToGrid w:val="0"/>
          <w:sz w:val="24"/>
        </w:rPr>
        <w:t>Sala das Sessões, em 9 de junho de 2020.</w:t>
      </w:r>
    </w:p>
    <w:p w:rsidR="00700ADA" w:rsidRPr="00700ADA" w:rsidRDefault="00700ADA" w:rsidP="00700ADA">
      <w:pPr>
        <w:suppressAutoHyphens w:val="0"/>
        <w:jc w:val="center"/>
        <w:rPr>
          <w:rFonts w:ascii="Courier New" w:hAnsi="Courier New"/>
          <w:b w:val="0"/>
          <w:sz w:val="24"/>
          <w:szCs w:val="24"/>
        </w:rPr>
      </w:pPr>
    </w:p>
    <w:p w:rsidR="00700ADA" w:rsidRPr="00700ADA" w:rsidRDefault="00700ADA" w:rsidP="00700ADA">
      <w:pPr>
        <w:suppressAutoHyphens w:val="0"/>
        <w:jc w:val="center"/>
        <w:rPr>
          <w:rFonts w:ascii="Courier New" w:hAnsi="Courier New"/>
          <w:b w:val="0"/>
          <w:sz w:val="24"/>
          <w:szCs w:val="24"/>
        </w:rPr>
      </w:pPr>
    </w:p>
    <w:p w:rsidR="00700ADA" w:rsidRPr="00700ADA" w:rsidRDefault="00700ADA" w:rsidP="00700ADA">
      <w:pPr>
        <w:suppressAutoHyphens w:val="0"/>
        <w:jc w:val="center"/>
        <w:rPr>
          <w:rFonts w:ascii="Courier New" w:hAnsi="Courier New"/>
          <w:b w:val="0"/>
          <w:sz w:val="24"/>
          <w:szCs w:val="24"/>
        </w:rPr>
      </w:pPr>
    </w:p>
    <w:p w:rsidR="00700ADA" w:rsidRPr="00700ADA" w:rsidRDefault="00700ADA" w:rsidP="00700ADA">
      <w:pPr>
        <w:suppressAutoHyphens w:val="0"/>
        <w:jc w:val="center"/>
        <w:rPr>
          <w:rFonts w:ascii="Courier New" w:hAnsi="Courier New"/>
          <w:b w:val="0"/>
          <w:sz w:val="24"/>
          <w:szCs w:val="24"/>
        </w:rPr>
      </w:pPr>
      <w:r w:rsidRPr="00700ADA">
        <w:rPr>
          <w:rFonts w:ascii="Courier New" w:hAnsi="Courier New"/>
          <w:b w:val="0"/>
          <w:sz w:val="24"/>
          <w:szCs w:val="24"/>
        </w:rPr>
        <w:t>Deputado HIRAN GONÇALVES</w:t>
      </w:r>
    </w:p>
    <w:p w:rsidR="001C198D" w:rsidRPr="00F079E2" w:rsidRDefault="001C198D" w:rsidP="00014DB4">
      <w:pPr>
        <w:pStyle w:val="assinatura"/>
        <w:suppressAutoHyphens w:val="0"/>
        <w:rPr>
          <w:szCs w:val="24"/>
        </w:rPr>
      </w:pPr>
      <w:r w:rsidRPr="00F079E2">
        <w:rPr>
          <w:szCs w:val="24"/>
        </w:rPr>
        <w:t>Relator</w:t>
      </w:r>
    </w:p>
    <w:sectPr w:rsidR="001C198D" w:rsidRPr="00F079E2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3775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1D47"/>
    <w:rsid w:val="00014DB4"/>
    <w:rsid w:val="00035898"/>
    <w:rsid w:val="00040530"/>
    <w:rsid w:val="000659C9"/>
    <w:rsid w:val="000847AC"/>
    <w:rsid w:val="000B065B"/>
    <w:rsid w:val="001120A1"/>
    <w:rsid w:val="001500DA"/>
    <w:rsid w:val="001A693F"/>
    <w:rsid w:val="001C198D"/>
    <w:rsid w:val="001F6DDF"/>
    <w:rsid w:val="00207463"/>
    <w:rsid w:val="0025430D"/>
    <w:rsid w:val="002F7D02"/>
    <w:rsid w:val="00404B56"/>
    <w:rsid w:val="00404CA2"/>
    <w:rsid w:val="00412B8D"/>
    <w:rsid w:val="004F43ED"/>
    <w:rsid w:val="00525AB7"/>
    <w:rsid w:val="005B482B"/>
    <w:rsid w:val="00602E48"/>
    <w:rsid w:val="00647B0C"/>
    <w:rsid w:val="006761D9"/>
    <w:rsid w:val="006C0DCB"/>
    <w:rsid w:val="006C4829"/>
    <w:rsid w:val="00700ADA"/>
    <w:rsid w:val="00711933"/>
    <w:rsid w:val="0072494C"/>
    <w:rsid w:val="00763764"/>
    <w:rsid w:val="007657F4"/>
    <w:rsid w:val="00793775"/>
    <w:rsid w:val="007B34E1"/>
    <w:rsid w:val="007B5903"/>
    <w:rsid w:val="007F7143"/>
    <w:rsid w:val="0081652F"/>
    <w:rsid w:val="00857116"/>
    <w:rsid w:val="00863863"/>
    <w:rsid w:val="009034D6"/>
    <w:rsid w:val="0092112B"/>
    <w:rsid w:val="0095342D"/>
    <w:rsid w:val="0097659B"/>
    <w:rsid w:val="00AA74D0"/>
    <w:rsid w:val="00B92F03"/>
    <w:rsid w:val="00BA3467"/>
    <w:rsid w:val="00BF098B"/>
    <w:rsid w:val="00CA069C"/>
    <w:rsid w:val="00CD107E"/>
    <w:rsid w:val="00D67B20"/>
    <w:rsid w:val="00DA33E4"/>
    <w:rsid w:val="00DB5A9D"/>
    <w:rsid w:val="00DF5BF2"/>
    <w:rsid w:val="00E10C16"/>
    <w:rsid w:val="00E22983"/>
    <w:rsid w:val="00E42D0A"/>
    <w:rsid w:val="00E87019"/>
    <w:rsid w:val="00E9542E"/>
    <w:rsid w:val="00E975CB"/>
    <w:rsid w:val="00F079E2"/>
    <w:rsid w:val="00F23FBC"/>
    <w:rsid w:val="00F25CB9"/>
    <w:rsid w:val="00F32660"/>
    <w:rsid w:val="00F5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588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2020-06-12T17:29:00Z</dcterms:created>
  <dcterms:modified xsi:type="dcterms:W3CDTF">2020-06-12T17:29:00Z</dcterms:modified>
</cp:coreProperties>
</file>