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C5786" w:rsidRPr="008430A5" w:rsidRDefault="007C5786" w:rsidP="007C5786">
      <w:pPr>
        <w:pStyle w:val="02-TtuloPrincipal-CLG"/>
        <w:spacing w:after="0"/>
        <w:rPr>
          <w:rFonts w:ascii="Arial" w:hAnsi="Arial" w:cs="Arial"/>
          <w:caps/>
          <w:sz w:val="24"/>
          <w:szCs w:val="24"/>
        </w:rPr>
      </w:pPr>
    </w:p>
    <w:p w:rsidR="007C5786" w:rsidRPr="008430A5" w:rsidRDefault="007C5786" w:rsidP="003B3260">
      <w:pPr>
        <w:pStyle w:val="02-TtuloPrincipal-CLG"/>
        <w:spacing w:after="120" w:line="360" w:lineRule="auto"/>
        <w:rPr>
          <w:rFonts w:ascii="Arial" w:hAnsi="Arial" w:cs="Arial"/>
          <w:sz w:val="24"/>
          <w:szCs w:val="24"/>
        </w:rPr>
      </w:pPr>
      <w:r w:rsidRPr="008430A5">
        <w:rPr>
          <w:rFonts w:ascii="Arial" w:hAnsi="Arial" w:cs="Arial"/>
          <w:caps/>
          <w:sz w:val="24"/>
          <w:szCs w:val="24"/>
        </w:rPr>
        <w:t>Projeto de DECRETO LEGISLATIVO Nº</w:t>
      </w:r>
      <w:r w:rsidRPr="008430A5">
        <w:rPr>
          <w:rFonts w:ascii="Arial" w:hAnsi="Arial" w:cs="Arial"/>
          <w:sz w:val="24"/>
          <w:szCs w:val="24"/>
        </w:rPr>
        <w:t xml:space="preserve">                DE 201</w:t>
      </w:r>
      <w:r w:rsidR="00CC3B04" w:rsidRPr="008430A5">
        <w:rPr>
          <w:rFonts w:ascii="Arial" w:hAnsi="Arial" w:cs="Arial"/>
          <w:sz w:val="24"/>
          <w:szCs w:val="24"/>
        </w:rPr>
        <w:t>9</w:t>
      </w:r>
    </w:p>
    <w:p w:rsidR="007C5786" w:rsidRPr="008430A5" w:rsidRDefault="00CC3B04" w:rsidP="003B3260">
      <w:pPr>
        <w:pStyle w:val="02-TtuloPrincipal-CLG"/>
        <w:spacing w:after="120" w:line="360" w:lineRule="auto"/>
        <w:rPr>
          <w:rFonts w:ascii="Arial" w:hAnsi="Arial" w:cs="Arial"/>
          <w:sz w:val="24"/>
          <w:szCs w:val="24"/>
        </w:rPr>
      </w:pPr>
      <w:r w:rsidRPr="008430A5">
        <w:rPr>
          <w:rFonts w:ascii="Arial" w:hAnsi="Arial" w:cs="Arial"/>
          <w:bCs w:val="0"/>
          <w:sz w:val="24"/>
          <w:szCs w:val="24"/>
        </w:rPr>
        <w:t>(Da Sra. Maria do Rosário</w:t>
      </w:r>
      <w:r w:rsidR="007C5786" w:rsidRPr="008430A5">
        <w:rPr>
          <w:rFonts w:ascii="Arial" w:hAnsi="Arial" w:cs="Arial"/>
          <w:sz w:val="24"/>
          <w:szCs w:val="24"/>
        </w:rPr>
        <w:t>)</w:t>
      </w:r>
    </w:p>
    <w:p w:rsidR="007C5786" w:rsidRPr="008430A5" w:rsidRDefault="007C5786" w:rsidP="003B3260">
      <w:pPr>
        <w:pStyle w:val="02-TtuloPrincipal-CLG"/>
        <w:spacing w:after="120" w:line="360" w:lineRule="auto"/>
        <w:rPr>
          <w:rFonts w:ascii="Arial" w:hAnsi="Arial" w:cs="Arial"/>
          <w:sz w:val="24"/>
          <w:szCs w:val="24"/>
        </w:rPr>
      </w:pPr>
    </w:p>
    <w:p w:rsidR="007C5786" w:rsidRPr="008430A5" w:rsidRDefault="007C5786" w:rsidP="003B3260">
      <w:pPr>
        <w:pStyle w:val="02-TtuloPrincipal-CLG"/>
        <w:spacing w:after="120" w:line="360" w:lineRule="auto"/>
        <w:jc w:val="left"/>
        <w:rPr>
          <w:rFonts w:ascii="Arial" w:hAnsi="Arial" w:cs="Arial"/>
          <w:sz w:val="24"/>
          <w:szCs w:val="24"/>
        </w:rPr>
      </w:pPr>
    </w:p>
    <w:p w:rsidR="007C5786" w:rsidRPr="008430A5" w:rsidRDefault="007C5786" w:rsidP="003B3260">
      <w:pPr>
        <w:pStyle w:val="03-Ementa-CLG"/>
        <w:spacing w:after="120"/>
        <w:rPr>
          <w:rFonts w:ascii="Arial" w:hAnsi="Arial" w:cs="Arial"/>
          <w:bCs/>
          <w:iCs/>
          <w:szCs w:val="24"/>
        </w:rPr>
      </w:pPr>
      <w:bookmarkStart w:id="0" w:name="_GoBack"/>
      <w:r w:rsidRPr="008430A5">
        <w:rPr>
          <w:rFonts w:ascii="Arial" w:hAnsi="Arial" w:cs="Arial"/>
          <w:bCs/>
          <w:iCs/>
          <w:szCs w:val="24"/>
        </w:rPr>
        <w:t>Susta os efeitos do</w:t>
      </w:r>
      <w:r w:rsidR="00CC3B04" w:rsidRPr="008430A5">
        <w:rPr>
          <w:rFonts w:ascii="Arial" w:hAnsi="Arial" w:cs="Arial"/>
          <w:bCs/>
          <w:iCs/>
          <w:szCs w:val="24"/>
        </w:rPr>
        <w:t xml:space="preserve"> </w:t>
      </w:r>
      <w:r w:rsidR="00B64489" w:rsidRPr="008430A5">
        <w:rPr>
          <w:rFonts w:ascii="Arial" w:hAnsi="Arial" w:cs="Arial"/>
          <w:bCs/>
          <w:iCs/>
          <w:szCs w:val="24"/>
        </w:rPr>
        <w:t xml:space="preserve">Decreto nº 9.794, de 14 de maio de 2019 </w:t>
      </w:r>
      <w:r w:rsidR="00CC3B04" w:rsidRPr="008430A5">
        <w:rPr>
          <w:rFonts w:ascii="Arial" w:hAnsi="Arial" w:cs="Arial"/>
          <w:bCs/>
          <w:iCs/>
          <w:szCs w:val="24"/>
        </w:rPr>
        <w:t>que</w:t>
      </w:r>
      <w:r w:rsidR="00B64489" w:rsidRPr="008430A5">
        <w:rPr>
          <w:rFonts w:ascii="Arial" w:hAnsi="Arial" w:cs="Arial"/>
          <w:bCs/>
          <w:iCs/>
          <w:szCs w:val="24"/>
        </w:rPr>
        <w:t xml:space="preserve"> dispõe sobre os atos de nomeação e de designação para cargos em comissão e funções de confiança de competência originária do Presidente da República e institui o Sistema Integrado de Nomeações e Consultas - </w:t>
      </w:r>
      <w:proofErr w:type="spellStart"/>
      <w:r w:rsidR="00B64489" w:rsidRPr="008430A5">
        <w:rPr>
          <w:rFonts w:ascii="Arial" w:hAnsi="Arial" w:cs="Arial"/>
          <w:bCs/>
          <w:iCs/>
          <w:szCs w:val="24"/>
        </w:rPr>
        <w:t>Sinc</w:t>
      </w:r>
      <w:proofErr w:type="spellEnd"/>
      <w:r w:rsidR="00B64489" w:rsidRPr="008430A5">
        <w:rPr>
          <w:rFonts w:ascii="Arial" w:hAnsi="Arial" w:cs="Arial"/>
          <w:bCs/>
          <w:iCs/>
          <w:szCs w:val="24"/>
        </w:rPr>
        <w:t xml:space="preserve"> no âmbito da administração pública federal</w:t>
      </w:r>
      <w:bookmarkEnd w:id="0"/>
      <w:r w:rsidR="00CC3B04" w:rsidRPr="008430A5">
        <w:rPr>
          <w:rFonts w:ascii="Arial" w:hAnsi="Arial" w:cs="Arial"/>
          <w:bCs/>
          <w:iCs/>
          <w:szCs w:val="24"/>
        </w:rPr>
        <w:t>.</w:t>
      </w:r>
    </w:p>
    <w:p w:rsidR="003B3260" w:rsidRPr="008430A5" w:rsidRDefault="003B3260" w:rsidP="003B3260">
      <w:pPr>
        <w:pStyle w:val="03-Ementa-CLG"/>
        <w:spacing w:after="120" w:line="360" w:lineRule="auto"/>
        <w:rPr>
          <w:rFonts w:ascii="Arial" w:hAnsi="Arial" w:cs="Arial"/>
          <w:bCs/>
          <w:iCs/>
          <w:szCs w:val="24"/>
        </w:rPr>
      </w:pPr>
    </w:p>
    <w:p w:rsidR="003B3260" w:rsidRPr="008430A5" w:rsidRDefault="003B3260" w:rsidP="003B3260">
      <w:pPr>
        <w:pStyle w:val="03-Ementa-CLG"/>
        <w:spacing w:after="120" w:line="360" w:lineRule="auto"/>
        <w:rPr>
          <w:rStyle w:val="06-Justificao-CLGChar"/>
          <w:rFonts w:ascii="Arial" w:hAnsi="Arial" w:cs="Arial"/>
          <w:sz w:val="24"/>
          <w:szCs w:val="24"/>
        </w:rPr>
      </w:pPr>
    </w:p>
    <w:p w:rsidR="007C5786" w:rsidRPr="008430A5" w:rsidRDefault="007C5786" w:rsidP="003B3260">
      <w:pPr>
        <w:pStyle w:val="05-Pargrafodetexto-CLG"/>
        <w:spacing w:after="120" w:line="360" w:lineRule="auto"/>
        <w:ind w:firstLine="1701"/>
        <w:rPr>
          <w:rFonts w:ascii="Arial" w:hAnsi="Arial" w:cs="Arial"/>
          <w:sz w:val="24"/>
          <w:szCs w:val="24"/>
        </w:rPr>
      </w:pPr>
      <w:r w:rsidRPr="008430A5">
        <w:rPr>
          <w:rFonts w:ascii="Arial" w:hAnsi="Arial" w:cs="Arial"/>
          <w:sz w:val="24"/>
          <w:szCs w:val="24"/>
        </w:rPr>
        <w:t>O CONGRESSO NACIONAL decreta:</w:t>
      </w:r>
    </w:p>
    <w:p w:rsidR="003B3260" w:rsidRPr="008430A5" w:rsidRDefault="003B3260" w:rsidP="003B3260">
      <w:pPr>
        <w:pStyle w:val="05-Pargrafodetexto-CLG"/>
        <w:spacing w:after="120" w:line="360" w:lineRule="auto"/>
        <w:ind w:firstLine="1701"/>
        <w:rPr>
          <w:rFonts w:ascii="Arial" w:hAnsi="Arial" w:cs="Arial"/>
          <w:sz w:val="24"/>
          <w:szCs w:val="24"/>
        </w:rPr>
      </w:pPr>
    </w:p>
    <w:p w:rsidR="007C5786" w:rsidRPr="008430A5" w:rsidRDefault="007C5786" w:rsidP="003B3260">
      <w:pPr>
        <w:pStyle w:val="05-Pargrafodetexto-CLG"/>
        <w:spacing w:after="120" w:line="360" w:lineRule="auto"/>
        <w:ind w:firstLine="1701"/>
        <w:rPr>
          <w:rFonts w:ascii="Arial" w:hAnsi="Arial" w:cs="Arial"/>
          <w:sz w:val="24"/>
          <w:szCs w:val="24"/>
        </w:rPr>
      </w:pPr>
      <w:r w:rsidRPr="008430A5">
        <w:rPr>
          <w:rFonts w:ascii="Arial" w:hAnsi="Arial" w:cs="Arial"/>
          <w:b/>
          <w:bCs/>
          <w:sz w:val="24"/>
          <w:szCs w:val="24"/>
        </w:rPr>
        <w:t>Art.</w:t>
      </w:r>
      <w:r w:rsidRPr="008430A5">
        <w:rPr>
          <w:rFonts w:ascii="Arial" w:hAnsi="Arial" w:cs="Arial"/>
          <w:b/>
          <w:sz w:val="24"/>
          <w:szCs w:val="24"/>
        </w:rPr>
        <w:t xml:space="preserve"> 1º </w:t>
      </w:r>
      <w:r w:rsidRPr="008430A5">
        <w:rPr>
          <w:rFonts w:ascii="Arial" w:hAnsi="Arial" w:cs="Arial"/>
          <w:sz w:val="24"/>
          <w:szCs w:val="24"/>
        </w:rPr>
        <w:t>Ficam sustados os efeitos</w:t>
      </w:r>
      <w:r w:rsidR="00CC3B04" w:rsidRPr="008430A5">
        <w:rPr>
          <w:rFonts w:ascii="Arial" w:hAnsi="Arial" w:cs="Arial"/>
          <w:sz w:val="24"/>
          <w:szCs w:val="24"/>
        </w:rPr>
        <w:t xml:space="preserve"> do Decreto nº</w:t>
      </w:r>
      <w:r w:rsidR="00B64489" w:rsidRPr="008430A5">
        <w:rPr>
          <w:rFonts w:ascii="Arial" w:hAnsi="Arial" w:cs="Arial"/>
          <w:sz w:val="24"/>
          <w:szCs w:val="24"/>
        </w:rPr>
        <w:t xml:space="preserve"> 9.794, de 14 de maio</w:t>
      </w:r>
      <w:r w:rsidR="003B3260" w:rsidRPr="008430A5">
        <w:rPr>
          <w:rFonts w:ascii="Arial" w:hAnsi="Arial" w:cs="Arial"/>
          <w:sz w:val="24"/>
          <w:szCs w:val="24"/>
        </w:rPr>
        <w:t xml:space="preserve"> de 2019</w:t>
      </w:r>
      <w:r w:rsidR="00B64489" w:rsidRPr="008430A5">
        <w:rPr>
          <w:rFonts w:ascii="Arial" w:hAnsi="Arial" w:cs="Arial"/>
          <w:sz w:val="24"/>
          <w:szCs w:val="24"/>
        </w:rPr>
        <w:t xml:space="preserve"> que dispõe sobre os atos de nomeação e de designação para cargos em comissão e funções de confiança de competência originária do Presidente da República e institui o Sistema Integrado de Nomeações e Consultas - </w:t>
      </w:r>
      <w:proofErr w:type="spellStart"/>
      <w:r w:rsidR="00B64489" w:rsidRPr="008430A5">
        <w:rPr>
          <w:rFonts w:ascii="Arial" w:hAnsi="Arial" w:cs="Arial"/>
          <w:sz w:val="24"/>
          <w:szCs w:val="24"/>
        </w:rPr>
        <w:t>Sinc</w:t>
      </w:r>
      <w:proofErr w:type="spellEnd"/>
      <w:r w:rsidR="00B64489" w:rsidRPr="008430A5">
        <w:rPr>
          <w:rFonts w:ascii="Arial" w:hAnsi="Arial" w:cs="Arial"/>
          <w:sz w:val="24"/>
          <w:szCs w:val="24"/>
        </w:rPr>
        <w:t xml:space="preserve"> no âmbito da administração pública federal</w:t>
      </w:r>
      <w:r w:rsidRPr="008430A5">
        <w:rPr>
          <w:rFonts w:ascii="Arial" w:hAnsi="Arial" w:cs="Arial"/>
          <w:sz w:val="24"/>
          <w:szCs w:val="24"/>
        </w:rPr>
        <w:t>.</w:t>
      </w:r>
    </w:p>
    <w:p w:rsidR="007C5786" w:rsidRPr="008430A5" w:rsidRDefault="007C5786" w:rsidP="003B3260">
      <w:pPr>
        <w:pStyle w:val="05-Pargrafodetexto-CLG"/>
        <w:spacing w:after="120" w:line="360" w:lineRule="auto"/>
        <w:ind w:firstLine="1701"/>
        <w:rPr>
          <w:rFonts w:ascii="Arial" w:hAnsi="Arial" w:cs="Arial"/>
          <w:sz w:val="24"/>
          <w:szCs w:val="24"/>
        </w:rPr>
      </w:pPr>
      <w:r w:rsidRPr="008430A5">
        <w:rPr>
          <w:rFonts w:ascii="Arial" w:hAnsi="Arial" w:cs="Arial"/>
          <w:b/>
          <w:bCs/>
          <w:sz w:val="24"/>
          <w:szCs w:val="24"/>
        </w:rPr>
        <w:t>Art.</w:t>
      </w:r>
      <w:r w:rsidRPr="008430A5">
        <w:rPr>
          <w:rFonts w:ascii="Arial" w:hAnsi="Arial" w:cs="Arial"/>
          <w:b/>
          <w:sz w:val="24"/>
          <w:szCs w:val="24"/>
        </w:rPr>
        <w:t xml:space="preserve"> 2º</w:t>
      </w:r>
      <w:r w:rsidRPr="008430A5">
        <w:rPr>
          <w:rFonts w:ascii="Arial" w:hAnsi="Arial" w:cs="Arial"/>
          <w:sz w:val="24"/>
          <w:szCs w:val="24"/>
        </w:rPr>
        <w:t xml:space="preserve"> Este Decreto Legislativo entra em vigor na data de sua publicação.</w:t>
      </w:r>
    </w:p>
    <w:p w:rsidR="007C5786" w:rsidRPr="008430A5" w:rsidRDefault="007C5786" w:rsidP="003B3260">
      <w:pPr>
        <w:pStyle w:val="06-Justificao-CLG"/>
        <w:spacing w:before="0" w:after="120" w:line="360" w:lineRule="auto"/>
        <w:rPr>
          <w:rFonts w:ascii="Arial" w:hAnsi="Arial" w:cs="Arial"/>
          <w:sz w:val="24"/>
          <w:szCs w:val="24"/>
        </w:rPr>
      </w:pPr>
      <w:r w:rsidRPr="008430A5">
        <w:rPr>
          <w:rFonts w:ascii="Arial" w:hAnsi="Arial" w:cs="Arial"/>
          <w:sz w:val="24"/>
          <w:szCs w:val="24"/>
        </w:rPr>
        <w:t>JUSTIFICAÇÃO</w:t>
      </w:r>
    </w:p>
    <w:p w:rsidR="00CC3B04" w:rsidRPr="008430A5" w:rsidRDefault="00CC3B04" w:rsidP="003B3260">
      <w:pPr>
        <w:pStyle w:val="05-Pargrafodetexto-CLG"/>
        <w:spacing w:after="120" w:line="360" w:lineRule="auto"/>
        <w:rPr>
          <w:rStyle w:val="nfase"/>
          <w:rFonts w:ascii="Arial" w:hAnsi="Arial" w:cs="Arial"/>
          <w:i w:val="0"/>
          <w:sz w:val="24"/>
          <w:szCs w:val="24"/>
        </w:rPr>
      </w:pPr>
      <w:r w:rsidRPr="008430A5">
        <w:rPr>
          <w:rStyle w:val="nfase"/>
          <w:rFonts w:ascii="Arial" w:hAnsi="Arial" w:cs="Arial"/>
          <w:i w:val="0"/>
          <w:sz w:val="24"/>
          <w:szCs w:val="24"/>
        </w:rPr>
        <w:t>A presente proposição pretende sustar</w:t>
      </w:r>
      <w:r w:rsidR="00B64489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a aplicação do Decreto nº 9.794, de 14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de </w:t>
      </w:r>
      <w:r w:rsidR="00B64489" w:rsidRPr="008430A5">
        <w:rPr>
          <w:rStyle w:val="nfase"/>
          <w:rFonts w:ascii="Arial" w:hAnsi="Arial" w:cs="Arial"/>
          <w:i w:val="0"/>
          <w:sz w:val="24"/>
          <w:szCs w:val="24"/>
        </w:rPr>
        <w:t>maio de 2019</w:t>
      </w:r>
      <w:r w:rsidR="00DF027A" w:rsidRPr="008430A5">
        <w:rPr>
          <w:rStyle w:val="nfase"/>
          <w:rFonts w:ascii="Arial" w:hAnsi="Arial" w:cs="Arial"/>
          <w:i w:val="0"/>
          <w:sz w:val="24"/>
          <w:szCs w:val="24"/>
        </w:rPr>
        <w:t>,</w:t>
      </w:r>
      <w:r w:rsidR="00B64489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qu</w:t>
      </w:r>
      <w:r w:rsidR="00DF027A" w:rsidRPr="008430A5">
        <w:rPr>
          <w:rStyle w:val="nfase"/>
          <w:rFonts w:ascii="Arial" w:hAnsi="Arial" w:cs="Arial"/>
          <w:i w:val="0"/>
          <w:sz w:val="24"/>
          <w:szCs w:val="24"/>
        </w:rPr>
        <w:t>e</w:t>
      </w:r>
      <w:r w:rsidR="00B64489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dispõe sobre os atos de nomeação e de designação para cargos em comissão e funções de confiança de competência originária do Presidente da República e institui o Sistema Integrado de Nomeações e Consultas - </w:t>
      </w:r>
      <w:proofErr w:type="spellStart"/>
      <w:r w:rsidR="00B64489" w:rsidRPr="008430A5">
        <w:rPr>
          <w:rStyle w:val="nfase"/>
          <w:rFonts w:ascii="Arial" w:hAnsi="Arial" w:cs="Arial"/>
          <w:i w:val="0"/>
          <w:sz w:val="24"/>
          <w:szCs w:val="24"/>
        </w:rPr>
        <w:t>Sinc</w:t>
      </w:r>
      <w:proofErr w:type="spellEnd"/>
      <w:r w:rsidR="00B64489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no âmbito da administração pública federal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. </w:t>
      </w:r>
    </w:p>
    <w:p w:rsidR="00B64489" w:rsidRPr="008430A5" w:rsidRDefault="00B64489" w:rsidP="00B64489">
      <w:pPr>
        <w:pStyle w:val="05-Pargrafodetexto-CLG"/>
        <w:spacing w:after="120" w:line="360" w:lineRule="auto"/>
        <w:rPr>
          <w:rStyle w:val="nfase"/>
          <w:rFonts w:ascii="Arial" w:hAnsi="Arial" w:cs="Arial"/>
          <w:i w:val="0"/>
          <w:sz w:val="24"/>
          <w:szCs w:val="24"/>
        </w:rPr>
      </w:pPr>
      <w:r w:rsidRPr="008430A5">
        <w:rPr>
          <w:rStyle w:val="nfase"/>
          <w:rFonts w:ascii="Arial" w:hAnsi="Arial" w:cs="Arial"/>
          <w:i w:val="0"/>
          <w:sz w:val="24"/>
          <w:szCs w:val="24"/>
        </w:rPr>
        <w:lastRenderedPageBreak/>
        <w:t>O</w:t>
      </w:r>
      <w:r w:rsidR="00CC3B04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Decreto 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t>em exame extrapola o poder regulamentar da Presidência da República ao criar critério que fere a autonomia univ</w:t>
      </w:r>
      <w:r w:rsidR="00DF027A" w:rsidRPr="008430A5">
        <w:rPr>
          <w:rStyle w:val="nfase"/>
          <w:rFonts w:ascii="Arial" w:hAnsi="Arial" w:cs="Arial"/>
          <w:i w:val="0"/>
          <w:sz w:val="24"/>
          <w:szCs w:val="24"/>
        </w:rPr>
        <w:t>ersitária. Veja-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t>se que o artigo 4º de referido ato administrativo</w:t>
      </w:r>
      <w:r w:rsidR="00DF027A" w:rsidRPr="008430A5">
        <w:rPr>
          <w:rStyle w:val="nfase"/>
          <w:rFonts w:ascii="Arial" w:hAnsi="Arial" w:cs="Arial"/>
          <w:i w:val="0"/>
          <w:sz w:val="24"/>
          <w:szCs w:val="24"/>
        </w:rPr>
        <w:t>,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ao delegar ao Ministro de Estado Chefe da Casa Civil </w:t>
      </w:r>
      <w:r w:rsidR="00DF027A" w:rsidRPr="008430A5">
        <w:rPr>
          <w:rStyle w:val="nfase"/>
          <w:rFonts w:ascii="Arial" w:hAnsi="Arial" w:cs="Arial"/>
          <w:i w:val="0"/>
          <w:sz w:val="24"/>
          <w:szCs w:val="24"/>
        </w:rPr>
        <w:t>da Presidência da República o poder para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nomear e exonerar os ocupantes de cargos em comissão e designar e dispensar os ocupantes de funções de confiança no âmbito da administração federal direta, autárquica e fundacional, acaba alcançando as universidades federais.</w:t>
      </w:r>
      <w:r w:rsidR="00F32B5F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Assim, ao alcançar as universidades o Decreto invade competência para nomeação </w:t>
      </w:r>
      <w:r w:rsidR="00CF4AAB" w:rsidRPr="008430A5">
        <w:rPr>
          <w:rStyle w:val="nfase"/>
          <w:rFonts w:ascii="Arial" w:hAnsi="Arial" w:cs="Arial"/>
          <w:i w:val="0"/>
          <w:sz w:val="24"/>
          <w:szCs w:val="24"/>
        </w:rPr>
        <w:t>pel</w:t>
      </w:r>
      <w:r w:rsidR="00F32B5F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as reitorias universitárias. </w:t>
      </w:r>
    </w:p>
    <w:p w:rsidR="00F32B5F" w:rsidRPr="008430A5" w:rsidRDefault="00CF4AAB" w:rsidP="00B64489">
      <w:pPr>
        <w:pStyle w:val="05-Pargrafodetexto-CLG"/>
        <w:spacing w:after="120" w:line="360" w:lineRule="auto"/>
        <w:rPr>
          <w:rStyle w:val="nfase"/>
          <w:rFonts w:ascii="Arial" w:hAnsi="Arial" w:cs="Arial"/>
          <w:i w:val="0"/>
          <w:sz w:val="24"/>
          <w:szCs w:val="24"/>
        </w:rPr>
      </w:pPr>
      <w:r w:rsidRPr="008430A5">
        <w:rPr>
          <w:rStyle w:val="nfase"/>
          <w:rFonts w:ascii="Arial" w:hAnsi="Arial" w:cs="Arial"/>
          <w:i w:val="0"/>
          <w:sz w:val="24"/>
          <w:szCs w:val="24"/>
        </w:rPr>
        <w:t>De acordo com</w:t>
      </w:r>
      <w:r w:rsidR="00F32B5F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a Constituição Federal</w:t>
      </w:r>
      <w:r w:rsidR="00F32B5F" w:rsidRPr="008430A5">
        <w:rPr>
          <w:rStyle w:val="Refdenotaderodap"/>
          <w:rFonts w:ascii="Arial" w:hAnsi="Arial" w:cs="Arial"/>
          <w:iCs/>
          <w:sz w:val="24"/>
          <w:szCs w:val="24"/>
        </w:rPr>
        <w:footnoteReference w:id="1"/>
      </w:r>
      <w:r w:rsidR="00F32B5F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, é garantida a autonomia didático-científica, administrativa e de gestão financeira e patrimonial as universidades. Tal previsão constitucional consagra uma conquista histórica em nosso país de proteção 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t>à</w:t>
      </w:r>
      <w:r w:rsidR="00F32B5F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pesquisa, ao ensino, a educação e 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à </w:t>
      </w:r>
      <w:r w:rsidR="00F32B5F" w:rsidRPr="008430A5">
        <w:rPr>
          <w:rStyle w:val="nfase"/>
          <w:rFonts w:ascii="Arial" w:hAnsi="Arial" w:cs="Arial"/>
          <w:i w:val="0"/>
          <w:sz w:val="24"/>
          <w:szCs w:val="24"/>
        </w:rPr>
        <w:t>atividade intelectual. Violar ou mitigar seu alcance como o indigitado decreto or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t>a o faz é um verdadeiro acinte à</w:t>
      </w:r>
      <w:r w:rsidR="00F32B5F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educação universitária que se pretende autônoma e livre de interferências governamentais de ocasião. O conhecimento não pode estar a serviço dos sabores políticos de ocasião e ao casuísmo.</w:t>
      </w:r>
    </w:p>
    <w:p w:rsidR="00DB1217" w:rsidRPr="008430A5" w:rsidRDefault="00DB1217" w:rsidP="00B64489">
      <w:pPr>
        <w:pStyle w:val="05-Pargrafodetexto-CLG"/>
        <w:spacing w:after="120" w:line="360" w:lineRule="auto"/>
        <w:rPr>
          <w:rStyle w:val="nfase"/>
          <w:rFonts w:ascii="Arial" w:hAnsi="Arial" w:cs="Arial"/>
          <w:i w:val="0"/>
          <w:sz w:val="24"/>
          <w:szCs w:val="24"/>
        </w:rPr>
      </w:pPr>
      <w:proofErr w:type="gramStart"/>
      <w:r w:rsidRPr="008430A5">
        <w:rPr>
          <w:rStyle w:val="nfase"/>
          <w:rFonts w:ascii="Arial" w:hAnsi="Arial" w:cs="Arial"/>
          <w:i w:val="0"/>
          <w:sz w:val="24"/>
          <w:szCs w:val="24"/>
        </w:rPr>
        <w:t>Outrossim</w:t>
      </w:r>
      <w:proofErr w:type="gramEnd"/>
      <w:r w:rsidRPr="008430A5">
        <w:rPr>
          <w:rStyle w:val="nfase"/>
          <w:rFonts w:ascii="Arial" w:hAnsi="Arial" w:cs="Arial"/>
          <w:i w:val="0"/>
          <w:sz w:val="24"/>
          <w:szCs w:val="24"/>
        </w:rPr>
        <w:t>, destaca-se que o decreto viola o disposto na legislação acerca do funcionamento das instituições federais de ensino superior</w:t>
      </w:r>
      <w:r w:rsidR="008430A5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, em especial na 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Lei </w:t>
      </w:r>
      <w:r w:rsidR="008430A5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5.540/1968, que prevê a nomeação pela Presidência da República apenas de reitor e vice-reitor, ficando a definição dos demais cargos sob a responsabilidade da Reitoria. </w:t>
      </w:r>
    </w:p>
    <w:p w:rsidR="00CF4AAB" w:rsidRPr="008430A5" w:rsidRDefault="00DF027A" w:rsidP="00B64489">
      <w:pPr>
        <w:pStyle w:val="05-Pargrafodetexto-CLG"/>
        <w:spacing w:after="120" w:line="360" w:lineRule="auto"/>
        <w:rPr>
          <w:rStyle w:val="nfase"/>
          <w:rFonts w:ascii="Arial" w:hAnsi="Arial" w:cs="Arial"/>
          <w:i w:val="0"/>
          <w:sz w:val="24"/>
          <w:szCs w:val="24"/>
        </w:rPr>
      </w:pPr>
      <w:r w:rsidRPr="008430A5">
        <w:rPr>
          <w:rStyle w:val="nfase"/>
          <w:rFonts w:ascii="Arial" w:hAnsi="Arial" w:cs="Arial"/>
          <w:i w:val="0"/>
          <w:sz w:val="24"/>
          <w:szCs w:val="24"/>
        </w:rPr>
        <w:t>Nesse contexto, o parlamento deve escutar a voz das ruas, da população,</w:t>
      </w:r>
      <w:r w:rsidR="00CF4AAB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que em 15 de maio foi às ruas expressar seu descontentamento com os rumos da política de educação do governo,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e evitar que o Decreto 9.794 de 2019 cometa mais este ataque às universidades. </w:t>
      </w:r>
    </w:p>
    <w:p w:rsidR="00DF027A" w:rsidRDefault="00DF027A" w:rsidP="00CF4AAB">
      <w:pPr>
        <w:pStyle w:val="05-Pargrafodetexto-CLG"/>
        <w:spacing w:after="120" w:line="360" w:lineRule="auto"/>
        <w:rPr>
          <w:rStyle w:val="nfase"/>
          <w:rFonts w:ascii="Arial" w:hAnsi="Arial" w:cs="Arial"/>
          <w:i w:val="0"/>
          <w:sz w:val="24"/>
          <w:szCs w:val="24"/>
        </w:rPr>
      </w:pPr>
      <w:r w:rsidRPr="008430A5">
        <w:rPr>
          <w:rStyle w:val="nfase"/>
          <w:rFonts w:ascii="Arial" w:hAnsi="Arial" w:cs="Arial"/>
          <w:i w:val="0"/>
          <w:sz w:val="24"/>
          <w:szCs w:val="24"/>
        </w:rPr>
        <w:t>Em visto disso</w:t>
      </w:r>
      <w:r w:rsidR="00CF4AAB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, contamos com o apoio dos Pares para a aprovação deste 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t>projeto de decreto legislativo</w:t>
      </w:r>
      <w:r w:rsidR="00CF4AAB" w:rsidRPr="008430A5">
        <w:rPr>
          <w:rStyle w:val="nfase"/>
          <w:rFonts w:ascii="Arial" w:hAnsi="Arial" w:cs="Arial"/>
          <w:i w:val="0"/>
          <w:sz w:val="24"/>
          <w:szCs w:val="24"/>
        </w:rPr>
        <w:t>,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com o intuito de proteger a autonomia 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lastRenderedPageBreak/>
        <w:t>universitária,</w:t>
      </w:r>
      <w:r w:rsidR="00CF4AAB"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princípio garantido pela Constituição e</w:t>
      </w:r>
      <w:r w:rsidRPr="008430A5">
        <w:rPr>
          <w:rStyle w:val="nfase"/>
          <w:rFonts w:ascii="Arial" w:hAnsi="Arial" w:cs="Arial"/>
          <w:i w:val="0"/>
          <w:sz w:val="24"/>
          <w:szCs w:val="24"/>
        </w:rPr>
        <w:t xml:space="preserve"> valor fundamental para qualquer ensino de qualidade.</w:t>
      </w:r>
    </w:p>
    <w:p w:rsidR="008430A5" w:rsidRPr="008430A5" w:rsidRDefault="008430A5" w:rsidP="00CF4AAB">
      <w:pPr>
        <w:pStyle w:val="05-Pargrafodetexto-CLG"/>
        <w:spacing w:after="120" w:line="360" w:lineRule="auto"/>
        <w:rPr>
          <w:rStyle w:val="nfase"/>
          <w:rFonts w:ascii="Arial" w:hAnsi="Arial" w:cs="Arial"/>
          <w:i w:val="0"/>
          <w:sz w:val="24"/>
          <w:szCs w:val="24"/>
        </w:rPr>
      </w:pPr>
    </w:p>
    <w:p w:rsidR="00297DCE" w:rsidRPr="008430A5" w:rsidRDefault="007C5786" w:rsidP="003B3260">
      <w:pPr>
        <w:pStyle w:val="TranscrioLei"/>
        <w:spacing w:after="120" w:line="360" w:lineRule="auto"/>
        <w:ind w:left="0"/>
        <w:jc w:val="center"/>
      </w:pPr>
      <w:r w:rsidRPr="008430A5">
        <w:t xml:space="preserve">Sala das Sessões, </w:t>
      </w:r>
      <w:r w:rsidR="00DF027A" w:rsidRPr="008430A5">
        <w:t>16</w:t>
      </w:r>
      <w:r w:rsidRPr="008430A5">
        <w:t xml:space="preserve"> de </w:t>
      </w:r>
      <w:r w:rsidR="00DF027A" w:rsidRPr="008430A5">
        <w:t>maio</w:t>
      </w:r>
      <w:r w:rsidRPr="008430A5">
        <w:t xml:space="preserve"> de 201</w:t>
      </w:r>
      <w:r w:rsidR="003B3260" w:rsidRPr="008430A5">
        <w:t>9</w:t>
      </w:r>
      <w:r w:rsidRPr="008430A5">
        <w:t>.</w:t>
      </w:r>
    </w:p>
    <w:p w:rsidR="007C5786" w:rsidRPr="008430A5" w:rsidRDefault="007C5786" w:rsidP="003B3260">
      <w:pPr>
        <w:pStyle w:val="TranscrioLei"/>
        <w:spacing w:after="120" w:line="360" w:lineRule="auto"/>
        <w:ind w:left="0"/>
        <w:jc w:val="right"/>
      </w:pPr>
    </w:p>
    <w:p w:rsidR="00297DCE" w:rsidRPr="008430A5" w:rsidRDefault="003B3260" w:rsidP="003B3260">
      <w:pPr>
        <w:pStyle w:val="TranscrioLei"/>
        <w:spacing w:after="120" w:line="360" w:lineRule="auto"/>
        <w:ind w:left="0"/>
        <w:jc w:val="center"/>
        <w:rPr>
          <w:b/>
          <w:bCs/>
        </w:rPr>
      </w:pPr>
      <w:r w:rsidRPr="008430A5">
        <w:rPr>
          <w:b/>
          <w:bCs/>
        </w:rPr>
        <w:t>Maria do Rosário</w:t>
      </w:r>
    </w:p>
    <w:p w:rsidR="00297DCE" w:rsidRPr="008430A5" w:rsidRDefault="00297DCE" w:rsidP="003B3260">
      <w:pPr>
        <w:spacing w:after="120" w:line="360" w:lineRule="auto"/>
        <w:jc w:val="center"/>
        <w:rPr>
          <w:rFonts w:ascii="Arial" w:hAnsi="Arial" w:cs="Arial"/>
          <w:b/>
          <w:bCs/>
          <w:color w:val="000000"/>
        </w:rPr>
      </w:pPr>
      <w:r w:rsidRPr="008430A5">
        <w:rPr>
          <w:rFonts w:ascii="Arial" w:hAnsi="Arial" w:cs="Arial"/>
          <w:b/>
          <w:bCs/>
          <w:color w:val="000000"/>
        </w:rPr>
        <w:t>Deputad</w:t>
      </w:r>
      <w:r w:rsidR="003B3260" w:rsidRPr="008430A5">
        <w:rPr>
          <w:rFonts w:ascii="Arial" w:hAnsi="Arial" w:cs="Arial"/>
          <w:b/>
          <w:bCs/>
          <w:color w:val="000000"/>
        </w:rPr>
        <w:t>a</w:t>
      </w:r>
      <w:r w:rsidRPr="008430A5">
        <w:rPr>
          <w:rFonts w:ascii="Arial" w:hAnsi="Arial" w:cs="Arial"/>
          <w:b/>
          <w:bCs/>
          <w:color w:val="000000"/>
        </w:rPr>
        <w:t xml:space="preserve"> Federal – P</w:t>
      </w:r>
      <w:r w:rsidR="003B3260" w:rsidRPr="008430A5">
        <w:rPr>
          <w:rFonts w:ascii="Arial" w:hAnsi="Arial" w:cs="Arial"/>
          <w:b/>
          <w:bCs/>
          <w:color w:val="000000"/>
        </w:rPr>
        <w:t>T</w:t>
      </w:r>
      <w:r w:rsidRPr="008430A5">
        <w:rPr>
          <w:rFonts w:ascii="Arial" w:hAnsi="Arial" w:cs="Arial"/>
          <w:b/>
          <w:bCs/>
          <w:color w:val="000000"/>
        </w:rPr>
        <w:t>/</w:t>
      </w:r>
      <w:r w:rsidR="003B3260" w:rsidRPr="008430A5">
        <w:rPr>
          <w:rFonts w:ascii="Arial" w:hAnsi="Arial" w:cs="Arial"/>
          <w:b/>
          <w:bCs/>
          <w:color w:val="000000"/>
        </w:rPr>
        <w:t>RS</w:t>
      </w:r>
    </w:p>
    <w:p w:rsidR="00B51880" w:rsidRPr="008430A5" w:rsidRDefault="00B51880" w:rsidP="00297DCE">
      <w:pPr>
        <w:pStyle w:val="TranscrioLei"/>
        <w:spacing w:after="0" w:line="100" w:lineRule="atLeast"/>
        <w:ind w:left="0"/>
        <w:rPr>
          <w:b/>
          <w:bCs/>
        </w:rPr>
      </w:pPr>
    </w:p>
    <w:sectPr w:rsidR="00B51880" w:rsidRPr="008430A5" w:rsidSect="00C833B2">
      <w:headerReference w:type="default" r:id="rId9"/>
      <w:pgSz w:w="11906" w:h="16838" w:code="9"/>
      <w:pgMar w:top="1701" w:right="1418" w:bottom="1418" w:left="1701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7AD" w:rsidRDefault="00B527AD">
      <w:r>
        <w:separator/>
      </w:r>
    </w:p>
  </w:endnote>
  <w:endnote w:type="continuationSeparator" w:id="0">
    <w:p w:rsidR="00B527AD" w:rsidRDefault="00B52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7AD" w:rsidRDefault="00B527AD">
      <w:r>
        <w:separator/>
      </w:r>
    </w:p>
  </w:footnote>
  <w:footnote w:type="continuationSeparator" w:id="0">
    <w:p w:rsidR="00B527AD" w:rsidRDefault="00B527AD">
      <w:r>
        <w:continuationSeparator/>
      </w:r>
    </w:p>
  </w:footnote>
  <w:footnote w:id="1">
    <w:p w:rsidR="00F32B5F" w:rsidRDefault="00F32B5F" w:rsidP="00F32B5F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</w:t>
      </w:r>
      <w:r w:rsidR="00CF4AAB">
        <w:t>Constituição Federal, Art. 207:</w:t>
      </w:r>
      <w:r w:rsidRPr="00F32B5F">
        <w:t xml:space="preserve"> As universidades gozam de autonomia didático-científica, administrativa e de gestão financeira e patrimonial, e obedecerão ao princípio de </w:t>
      </w:r>
      <w:proofErr w:type="spellStart"/>
      <w:r w:rsidRPr="00F32B5F">
        <w:t>indissociabilidade</w:t>
      </w:r>
      <w:proofErr w:type="spellEnd"/>
      <w:r w:rsidRPr="00F32B5F">
        <w:t xml:space="preserve"> entre ensino, pesquisa e extensão.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860455" w:rsidP="00CC3B04">
    <w:pPr>
      <w:autoSpaceDE w:val="0"/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-448945</wp:posOffset>
          </wp:positionH>
          <wp:positionV relativeFrom="paragraph">
            <wp:posOffset>-355600</wp:posOffset>
          </wp:positionV>
          <wp:extent cx="753745" cy="666115"/>
          <wp:effectExtent l="0" t="0" r="8255" b="635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45" cy="666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</w:t>
    </w:r>
    <w:r w:rsidR="00CC3B04">
      <w:rPr>
        <w:rFonts w:ascii="Arial" w:eastAsia="Arial" w:hAnsi="Arial" w:cs="Arial"/>
        <w:b/>
        <w:bCs/>
        <w:sz w:val="20"/>
        <w:szCs w:val="20"/>
      </w:rPr>
      <w:t xml:space="preserve">       CÂMARA DOS DEPUTADOS</w:t>
    </w:r>
    <w:r w:rsidR="00CC3B04">
      <w:rPr>
        <w:rFonts w:ascii="Arial" w:eastAsia="Arial" w:hAnsi="Arial" w:cs="Arial"/>
        <w:b/>
        <w:bCs/>
        <w:sz w:val="20"/>
        <w:szCs w:val="20"/>
      </w:rPr>
      <w:tab/>
    </w:r>
    <w:r w:rsidR="00CC3B04">
      <w:rPr>
        <w:rFonts w:ascii="Arial" w:eastAsia="Arial" w:hAnsi="Arial" w:cs="Arial"/>
        <w:b/>
        <w:bCs/>
        <w:sz w:val="20"/>
        <w:szCs w:val="20"/>
      </w:rPr>
      <w:tab/>
    </w:r>
    <w:r w:rsidR="00CC3B04">
      <w:rPr>
        <w:rFonts w:ascii="Arial" w:eastAsia="Arial" w:hAnsi="Arial" w:cs="Arial"/>
        <w:b/>
        <w:bCs/>
        <w:sz w:val="20"/>
        <w:szCs w:val="20"/>
      </w:rPr>
      <w:tab/>
    </w:r>
    <w:r w:rsidR="00CC3B04">
      <w:rPr>
        <w:rFonts w:ascii="Arial" w:eastAsia="Arial" w:hAnsi="Arial" w:cs="Arial"/>
        <w:b/>
        <w:bCs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10E91"/>
    <w:rsid w:val="000546EB"/>
    <w:rsid w:val="00061553"/>
    <w:rsid w:val="00066429"/>
    <w:rsid w:val="00137500"/>
    <w:rsid w:val="001474CC"/>
    <w:rsid w:val="001A1C7F"/>
    <w:rsid w:val="001D0CBA"/>
    <w:rsid w:val="001E61CC"/>
    <w:rsid w:val="0020128B"/>
    <w:rsid w:val="002461B9"/>
    <w:rsid w:val="00277D50"/>
    <w:rsid w:val="00297DCE"/>
    <w:rsid w:val="002B2B1B"/>
    <w:rsid w:val="002D06AA"/>
    <w:rsid w:val="002D1497"/>
    <w:rsid w:val="002E56AE"/>
    <w:rsid w:val="00305086"/>
    <w:rsid w:val="003055A7"/>
    <w:rsid w:val="00352200"/>
    <w:rsid w:val="0039146A"/>
    <w:rsid w:val="003A36BF"/>
    <w:rsid w:val="003B3260"/>
    <w:rsid w:val="003F4F54"/>
    <w:rsid w:val="004160A8"/>
    <w:rsid w:val="00424A64"/>
    <w:rsid w:val="00476AD5"/>
    <w:rsid w:val="00482B1A"/>
    <w:rsid w:val="00482F0F"/>
    <w:rsid w:val="004A524B"/>
    <w:rsid w:val="00502A23"/>
    <w:rsid w:val="00504154"/>
    <w:rsid w:val="00575E9E"/>
    <w:rsid w:val="005C607A"/>
    <w:rsid w:val="005C74E4"/>
    <w:rsid w:val="005D3B72"/>
    <w:rsid w:val="00605BAF"/>
    <w:rsid w:val="00606FF4"/>
    <w:rsid w:val="00612DC4"/>
    <w:rsid w:val="0061413C"/>
    <w:rsid w:val="00623680"/>
    <w:rsid w:val="006321BE"/>
    <w:rsid w:val="00672453"/>
    <w:rsid w:val="006F68FD"/>
    <w:rsid w:val="00754408"/>
    <w:rsid w:val="007A1917"/>
    <w:rsid w:val="007C5786"/>
    <w:rsid w:val="00816DF8"/>
    <w:rsid w:val="0083187B"/>
    <w:rsid w:val="008376E9"/>
    <w:rsid w:val="008430A5"/>
    <w:rsid w:val="00860455"/>
    <w:rsid w:val="00864685"/>
    <w:rsid w:val="008A24A6"/>
    <w:rsid w:val="008A68C3"/>
    <w:rsid w:val="008E4265"/>
    <w:rsid w:val="0092054D"/>
    <w:rsid w:val="00954EDE"/>
    <w:rsid w:val="00971DF6"/>
    <w:rsid w:val="00984C6E"/>
    <w:rsid w:val="009B4BFA"/>
    <w:rsid w:val="009B67F1"/>
    <w:rsid w:val="009C1CEB"/>
    <w:rsid w:val="009C3339"/>
    <w:rsid w:val="009E3AEC"/>
    <w:rsid w:val="009F6050"/>
    <w:rsid w:val="00A0141A"/>
    <w:rsid w:val="00A01448"/>
    <w:rsid w:val="00A56A95"/>
    <w:rsid w:val="00A63E0F"/>
    <w:rsid w:val="00A9756D"/>
    <w:rsid w:val="00AC4671"/>
    <w:rsid w:val="00B460EB"/>
    <w:rsid w:val="00B51880"/>
    <w:rsid w:val="00B527AD"/>
    <w:rsid w:val="00B64489"/>
    <w:rsid w:val="00BC3487"/>
    <w:rsid w:val="00BF137F"/>
    <w:rsid w:val="00C04DB7"/>
    <w:rsid w:val="00C12428"/>
    <w:rsid w:val="00C12FEC"/>
    <w:rsid w:val="00C25536"/>
    <w:rsid w:val="00C42867"/>
    <w:rsid w:val="00C833B2"/>
    <w:rsid w:val="00CC2D44"/>
    <w:rsid w:val="00CC3B04"/>
    <w:rsid w:val="00CD4542"/>
    <w:rsid w:val="00CD6D1F"/>
    <w:rsid w:val="00CF4AAB"/>
    <w:rsid w:val="00D05B4C"/>
    <w:rsid w:val="00D13B4E"/>
    <w:rsid w:val="00D22D4C"/>
    <w:rsid w:val="00D450BC"/>
    <w:rsid w:val="00D51078"/>
    <w:rsid w:val="00D9769F"/>
    <w:rsid w:val="00DB1217"/>
    <w:rsid w:val="00DB7ECD"/>
    <w:rsid w:val="00DC2CEA"/>
    <w:rsid w:val="00DC70FC"/>
    <w:rsid w:val="00DE384D"/>
    <w:rsid w:val="00DE649B"/>
    <w:rsid w:val="00DF027A"/>
    <w:rsid w:val="00E03A76"/>
    <w:rsid w:val="00E214D9"/>
    <w:rsid w:val="00E23B5C"/>
    <w:rsid w:val="00E36EBF"/>
    <w:rsid w:val="00E533DF"/>
    <w:rsid w:val="00E876FE"/>
    <w:rsid w:val="00EA353C"/>
    <w:rsid w:val="00EB04C9"/>
    <w:rsid w:val="00EB26B8"/>
    <w:rsid w:val="00EC0042"/>
    <w:rsid w:val="00ED7E9C"/>
    <w:rsid w:val="00EE6607"/>
    <w:rsid w:val="00EE72F4"/>
    <w:rsid w:val="00F10CAC"/>
    <w:rsid w:val="00F32B5F"/>
    <w:rsid w:val="00F615EE"/>
    <w:rsid w:val="00F84880"/>
    <w:rsid w:val="00FA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Textodebalo">
    <w:name w:val="Balloon Text"/>
    <w:basedOn w:val="Normal"/>
    <w:link w:val="TextodebaloChar"/>
    <w:uiPriority w:val="99"/>
    <w:semiHidden/>
    <w:unhideWhenUsed/>
    <w:rsid w:val="005C74E4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C74E4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SemEspaamento">
    <w:name w:val="No Spacing"/>
    <w:uiPriority w:val="1"/>
    <w:qFormat/>
    <w:rsid w:val="00E03A76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297DCE"/>
    <w:pPr>
      <w:widowControl/>
      <w:tabs>
        <w:tab w:val="left" w:leader="dot" w:pos="8789"/>
      </w:tabs>
      <w:suppressAutoHyphens w:val="0"/>
      <w:autoSpaceDE w:val="0"/>
      <w:autoSpaceDN w:val="0"/>
      <w:spacing w:line="360" w:lineRule="auto"/>
      <w:ind w:firstLine="1418"/>
      <w:jc w:val="both"/>
    </w:pPr>
    <w:rPr>
      <w:rFonts w:ascii="Courier New" w:eastAsia="Times New Roman" w:hAnsi="Courier New" w:cs="Courier New"/>
      <w:b/>
      <w:bCs/>
      <w:kern w:val="0"/>
      <w:lang w:eastAsia="pt-BR" w:bidi="ar-SA"/>
    </w:rPr>
  </w:style>
  <w:style w:type="paragraph" w:customStyle="1" w:styleId="Default">
    <w:name w:val="Default"/>
    <w:rsid w:val="00297D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02-TtuloPrincipal-CLGChar">
    <w:name w:val="02 - Título Principal - CLG Char"/>
    <w:link w:val="02-TtuloPrincipal-CLG"/>
    <w:locked/>
    <w:rsid w:val="007C5786"/>
    <w:rPr>
      <w:b/>
      <w:bCs/>
      <w:sz w:val="32"/>
    </w:rPr>
  </w:style>
  <w:style w:type="paragraph" w:customStyle="1" w:styleId="02-TtuloPrincipal-CLG">
    <w:name w:val="02 - Título Principal - CLG"/>
    <w:link w:val="02-TtuloPrincipal-CLGChar"/>
    <w:rsid w:val="007C5786"/>
    <w:pPr>
      <w:spacing w:after="960"/>
      <w:jc w:val="center"/>
    </w:pPr>
    <w:rPr>
      <w:b/>
      <w:bCs/>
      <w:sz w:val="32"/>
    </w:rPr>
  </w:style>
  <w:style w:type="character" w:customStyle="1" w:styleId="03-Ementa-CLGChar">
    <w:name w:val="03 - Ementa - CLG Char"/>
    <w:link w:val="03-Ementa-CLG"/>
    <w:locked/>
    <w:rsid w:val="007C5786"/>
    <w:rPr>
      <w:sz w:val="24"/>
    </w:rPr>
  </w:style>
  <w:style w:type="paragraph" w:customStyle="1" w:styleId="03-Ementa-CLG">
    <w:name w:val="03 - Ementa - CLG"/>
    <w:link w:val="03-Ementa-CLGChar"/>
    <w:rsid w:val="007C5786"/>
    <w:pPr>
      <w:spacing w:after="1440"/>
      <w:ind w:left="3686"/>
      <w:jc w:val="both"/>
    </w:pPr>
    <w:rPr>
      <w:sz w:val="24"/>
    </w:rPr>
  </w:style>
  <w:style w:type="character" w:customStyle="1" w:styleId="06-Justificao-CLGChar">
    <w:name w:val="06 - Justificação - CLG Char"/>
    <w:link w:val="06-Justificao-CLG"/>
    <w:locked/>
    <w:rsid w:val="007C5786"/>
    <w:rPr>
      <w:b/>
      <w:bCs/>
      <w:sz w:val="28"/>
    </w:rPr>
  </w:style>
  <w:style w:type="paragraph" w:customStyle="1" w:styleId="05-Pargrafodetexto-CLG">
    <w:name w:val="05 - Parágrafo de texto - CLG"/>
    <w:link w:val="05-Pargrafodetexto-CLGChar"/>
    <w:qFormat/>
    <w:rsid w:val="007C5786"/>
    <w:pPr>
      <w:spacing w:after="360"/>
      <w:ind w:firstLine="1418"/>
      <w:jc w:val="both"/>
    </w:pPr>
    <w:rPr>
      <w:sz w:val="28"/>
    </w:rPr>
  </w:style>
  <w:style w:type="paragraph" w:customStyle="1" w:styleId="06-Justificao-CLG">
    <w:name w:val="06 - Justificação - CLG"/>
    <w:next w:val="05-Pargrafodetexto-CLG"/>
    <w:link w:val="06-Justificao-CLGChar"/>
    <w:qFormat/>
    <w:rsid w:val="007C5786"/>
    <w:pPr>
      <w:keepNext/>
      <w:keepLines/>
      <w:spacing w:before="600" w:after="480"/>
      <w:jc w:val="center"/>
    </w:pPr>
    <w:rPr>
      <w:b/>
      <w:bCs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C5786"/>
    <w:rPr>
      <w:sz w:val="28"/>
    </w:rPr>
  </w:style>
  <w:style w:type="character" w:customStyle="1" w:styleId="09-Local-CLGChar">
    <w:name w:val="09 - Local - CLG Char"/>
    <w:link w:val="09-Local-CLG"/>
    <w:locked/>
    <w:rsid w:val="007C5786"/>
    <w:rPr>
      <w:sz w:val="28"/>
    </w:rPr>
  </w:style>
  <w:style w:type="paragraph" w:customStyle="1" w:styleId="09-Local-CLG">
    <w:name w:val="09 - Local - CLG"/>
    <w:link w:val="09-Local-CLGChar"/>
    <w:rsid w:val="007C5786"/>
    <w:pPr>
      <w:spacing w:before="960" w:after="720"/>
      <w:ind w:firstLine="2520"/>
      <w:jc w:val="both"/>
    </w:pPr>
    <w:rPr>
      <w:sz w:val="28"/>
    </w:rPr>
  </w:style>
  <w:style w:type="character" w:customStyle="1" w:styleId="10-IdentificaoParlamentar-CLGChar">
    <w:name w:val="10 - Identificação Parlamentar - CLG Char"/>
    <w:link w:val="10-IdentificaoParlamentar-CLG"/>
    <w:locked/>
    <w:rsid w:val="007C5786"/>
    <w:rPr>
      <w:color w:val="000000"/>
      <w:sz w:val="28"/>
      <w:szCs w:val="9"/>
    </w:rPr>
  </w:style>
  <w:style w:type="paragraph" w:customStyle="1" w:styleId="10-IdentificaoParlamentar-CLG">
    <w:name w:val="10 - Identificação Parlamentar - CLG"/>
    <w:link w:val="10-IdentificaoParlamentar-CLGChar"/>
    <w:rsid w:val="007C5786"/>
    <w:pPr>
      <w:spacing w:line="360" w:lineRule="auto"/>
      <w:ind w:left="3402"/>
    </w:pPr>
    <w:rPr>
      <w:color w:val="000000"/>
      <w:sz w:val="28"/>
      <w:szCs w:val="9"/>
    </w:rPr>
  </w:style>
  <w:style w:type="character" w:customStyle="1" w:styleId="mw-headline">
    <w:name w:val="mw-headline"/>
    <w:rsid w:val="007C5786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16DF8"/>
    <w:rPr>
      <w:sz w:val="20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16DF8"/>
    <w:rPr>
      <w:rFonts w:eastAsia="Arial Unicode MS" w:cs="Mangal"/>
      <w:kern w:val="1"/>
      <w:szCs w:val="18"/>
      <w:lang w:eastAsia="zh-CN" w:bidi="hi-IN"/>
    </w:rPr>
  </w:style>
  <w:style w:type="character" w:styleId="Refdenotaderodap">
    <w:name w:val="footnote reference"/>
    <w:basedOn w:val="Fontepargpadro"/>
    <w:uiPriority w:val="99"/>
    <w:semiHidden/>
    <w:unhideWhenUsed/>
    <w:rsid w:val="00816DF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Textodebalo">
    <w:name w:val="Balloon Text"/>
    <w:basedOn w:val="Normal"/>
    <w:link w:val="TextodebaloChar"/>
    <w:uiPriority w:val="99"/>
    <w:semiHidden/>
    <w:unhideWhenUsed/>
    <w:rsid w:val="005C74E4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C74E4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SemEspaamento">
    <w:name w:val="No Spacing"/>
    <w:uiPriority w:val="1"/>
    <w:qFormat/>
    <w:rsid w:val="00E03A76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297DCE"/>
    <w:pPr>
      <w:widowControl/>
      <w:tabs>
        <w:tab w:val="left" w:leader="dot" w:pos="8789"/>
      </w:tabs>
      <w:suppressAutoHyphens w:val="0"/>
      <w:autoSpaceDE w:val="0"/>
      <w:autoSpaceDN w:val="0"/>
      <w:spacing w:line="360" w:lineRule="auto"/>
      <w:ind w:firstLine="1418"/>
      <w:jc w:val="both"/>
    </w:pPr>
    <w:rPr>
      <w:rFonts w:ascii="Courier New" w:eastAsia="Times New Roman" w:hAnsi="Courier New" w:cs="Courier New"/>
      <w:b/>
      <w:bCs/>
      <w:kern w:val="0"/>
      <w:lang w:eastAsia="pt-BR" w:bidi="ar-SA"/>
    </w:rPr>
  </w:style>
  <w:style w:type="paragraph" w:customStyle="1" w:styleId="Default">
    <w:name w:val="Default"/>
    <w:rsid w:val="00297D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02-TtuloPrincipal-CLGChar">
    <w:name w:val="02 - Título Principal - CLG Char"/>
    <w:link w:val="02-TtuloPrincipal-CLG"/>
    <w:locked/>
    <w:rsid w:val="007C5786"/>
    <w:rPr>
      <w:b/>
      <w:bCs/>
      <w:sz w:val="32"/>
    </w:rPr>
  </w:style>
  <w:style w:type="paragraph" w:customStyle="1" w:styleId="02-TtuloPrincipal-CLG">
    <w:name w:val="02 - Título Principal - CLG"/>
    <w:link w:val="02-TtuloPrincipal-CLGChar"/>
    <w:rsid w:val="007C5786"/>
    <w:pPr>
      <w:spacing w:after="960"/>
      <w:jc w:val="center"/>
    </w:pPr>
    <w:rPr>
      <w:b/>
      <w:bCs/>
      <w:sz w:val="32"/>
    </w:rPr>
  </w:style>
  <w:style w:type="character" w:customStyle="1" w:styleId="03-Ementa-CLGChar">
    <w:name w:val="03 - Ementa - CLG Char"/>
    <w:link w:val="03-Ementa-CLG"/>
    <w:locked/>
    <w:rsid w:val="007C5786"/>
    <w:rPr>
      <w:sz w:val="24"/>
    </w:rPr>
  </w:style>
  <w:style w:type="paragraph" w:customStyle="1" w:styleId="03-Ementa-CLG">
    <w:name w:val="03 - Ementa - CLG"/>
    <w:link w:val="03-Ementa-CLGChar"/>
    <w:rsid w:val="007C5786"/>
    <w:pPr>
      <w:spacing w:after="1440"/>
      <w:ind w:left="3686"/>
      <w:jc w:val="both"/>
    </w:pPr>
    <w:rPr>
      <w:sz w:val="24"/>
    </w:rPr>
  </w:style>
  <w:style w:type="character" w:customStyle="1" w:styleId="06-Justificao-CLGChar">
    <w:name w:val="06 - Justificação - CLG Char"/>
    <w:link w:val="06-Justificao-CLG"/>
    <w:locked/>
    <w:rsid w:val="007C5786"/>
    <w:rPr>
      <w:b/>
      <w:bCs/>
      <w:sz w:val="28"/>
    </w:rPr>
  </w:style>
  <w:style w:type="paragraph" w:customStyle="1" w:styleId="05-Pargrafodetexto-CLG">
    <w:name w:val="05 - Parágrafo de texto - CLG"/>
    <w:link w:val="05-Pargrafodetexto-CLGChar"/>
    <w:qFormat/>
    <w:rsid w:val="007C5786"/>
    <w:pPr>
      <w:spacing w:after="360"/>
      <w:ind w:firstLine="1418"/>
      <w:jc w:val="both"/>
    </w:pPr>
    <w:rPr>
      <w:sz w:val="28"/>
    </w:rPr>
  </w:style>
  <w:style w:type="paragraph" w:customStyle="1" w:styleId="06-Justificao-CLG">
    <w:name w:val="06 - Justificação - CLG"/>
    <w:next w:val="05-Pargrafodetexto-CLG"/>
    <w:link w:val="06-Justificao-CLGChar"/>
    <w:qFormat/>
    <w:rsid w:val="007C5786"/>
    <w:pPr>
      <w:keepNext/>
      <w:keepLines/>
      <w:spacing w:before="600" w:after="480"/>
      <w:jc w:val="center"/>
    </w:pPr>
    <w:rPr>
      <w:b/>
      <w:bCs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C5786"/>
    <w:rPr>
      <w:sz w:val="28"/>
    </w:rPr>
  </w:style>
  <w:style w:type="character" w:customStyle="1" w:styleId="09-Local-CLGChar">
    <w:name w:val="09 - Local - CLG Char"/>
    <w:link w:val="09-Local-CLG"/>
    <w:locked/>
    <w:rsid w:val="007C5786"/>
    <w:rPr>
      <w:sz w:val="28"/>
    </w:rPr>
  </w:style>
  <w:style w:type="paragraph" w:customStyle="1" w:styleId="09-Local-CLG">
    <w:name w:val="09 - Local - CLG"/>
    <w:link w:val="09-Local-CLGChar"/>
    <w:rsid w:val="007C5786"/>
    <w:pPr>
      <w:spacing w:before="960" w:after="720"/>
      <w:ind w:firstLine="2520"/>
      <w:jc w:val="both"/>
    </w:pPr>
    <w:rPr>
      <w:sz w:val="28"/>
    </w:rPr>
  </w:style>
  <w:style w:type="character" w:customStyle="1" w:styleId="10-IdentificaoParlamentar-CLGChar">
    <w:name w:val="10 - Identificação Parlamentar - CLG Char"/>
    <w:link w:val="10-IdentificaoParlamentar-CLG"/>
    <w:locked/>
    <w:rsid w:val="007C5786"/>
    <w:rPr>
      <w:color w:val="000000"/>
      <w:sz w:val="28"/>
      <w:szCs w:val="9"/>
    </w:rPr>
  </w:style>
  <w:style w:type="paragraph" w:customStyle="1" w:styleId="10-IdentificaoParlamentar-CLG">
    <w:name w:val="10 - Identificação Parlamentar - CLG"/>
    <w:link w:val="10-IdentificaoParlamentar-CLGChar"/>
    <w:rsid w:val="007C5786"/>
    <w:pPr>
      <w:spacing w:line="360" w:lineRule="auto"/>
      <w:ind w:left="3402"/>
    </w:pPr>
    <w:rPr>
      <w:color w:val="000000"/>
      <w:sz w:val="28"/>
      <w:szCs w:val="9"/>
    </w:rPr>
  </w:style>
  <w:style w:type="character" w:customStyle="1" w:styleId="mw-headline">
    <w:name w:val="mw-headline"/>
    <w:rsid w:val="007C5786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16DF8"/>
    <w:rPr>
      <w:sz w:val="20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16DF8"/>
    <w:rPr>
      <w:rFonts w:eastAsia="Arial Unicode MS" w:cs="Mangal"/>
      <w:kern w:val="1"/>
      <w:szCs w:val="18"/>
      <w:lang w:eastAsia="zh-CN" w:bidi="hi-IN"/>
    </w:rPr>
  </w:style>
  <w:style w:type="character" w:styleId="Refdenotaderodap">
    <w:name w:val="footnote reference"/>
    <w:basedOn w:val="Fontepargpadro"/>
    <w:uiPriority w:val="99"/>
    <w:semiHidden/>
    <w:unhideWhenUsed/>
    <w:rsid w:val="00816D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0C6AB-9A0D-4E95-9FA2-854445B4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522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Arthur</cp:lastModifiedBy>
  <cp:revision>4</cp:revision>
  <cp:lastPrinted>2016-11-23T19:07:00Z</cp:lastPrinted>
  <dcterms:created xsi:type="dcterms:W3CDTF">2019-05-16T13:15:00Z</dcterms:created>
  <dcterms:modified xsi:type="dcterms:W3CDTF">2019-05-16T13:23:00Z</dcterms:modified>
</cp:coreProperties>
</file>