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D1C" w:rsidRPr="00896C94" w:rsidRDefault="00827D1C" w:rsidP="00827D1C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96C94">
        <w:rPr>
          <w:rFonts w:ascii="Arial" w:hAnsi="Arial" w:cs="Arial"/>
          <w:b/>
          <w:sz w:val="28"/>
          <w:szCs w:val="28"/>
        </w:rPr>
        <w:t>PROJETO DE LEI COMPLEMENTAR Nº                   , DE 2019</w:t>
      </w:r>
    </w:p>
    <w:p w:rsidR="00827D1C" w:rsidRPr="00896C94" w:rsidRDefault="00827D1C" w:rsidP="00827D1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(Da Sra. Professora Dorinha Seabra Rezende)</w:t>
      </w:r>
    </w:p>
    <w:p w:rsidR="00827D1C" w:rsidRPr="00896C94" w:rsidRDefault="00827D1C" w:rsidP="00827D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27D1C" w:rsidRPr="00896C94" w:rsidRDefault="00827D1C" w:rsidP="00827D1C">
      <w:pPr>
        <w:spacing w:after="0" w:line="276" w:lineRule="auto"/>
        <w:ind w:left="4253"/>
        <w:jc w:val="both"/>
        <w:rPr>
          <w:rFonts w:ascii="Arial" w:hAnsi="Arial" w:cs="Arial"/>
          <w:i/>
          <w:sz w:val="24"/>
          <w:szCs w:val="24"/>
        </w:rPr>
      </w:pPr>
      <w:r w:rsidRPr="00896C94">
        <w:rPr>
          <w:rFonts w:ascii="Arial" w:hAnsi="Arial" w:cs="Arial"/>
          <w:i/>
          <w:sz w:val="24"/>
          <w:szCs w:val="24"/>
        </w:rPr>
        <w:t xml:space="preserve">Institui o Sistema Nacional de Educação (SNE), fixando normas para a cooperação entre a União, os Estados, o Distrito Federal e os Municípios nas políticas, programas e ações educacionais, em regime de colaboração, nos termos do inciso V do </w:t>
      </w:r>
      <w:r w:rsidRPr="00896C94">
        <w:rPr>
          <w:rFonts w:ascii="Arial" w:hAnsi="Arial" w:cs="Arial"/>
          <w:bCs/>
          <w:i/>
          <w:sz w:val="24"/>
          <w:szCs w:val="24"/>
        </w:rPr>
        <w:t>caput</w:t>
      </w:r>
      <w:r w:rsidRPr="00896C94">
        <w:rPr>
          <w:rFonts w:ascii="Arial" w:hAnsi="Arial" w:cs="Arial"/>
          <w:i/>
          <w:sz w:val="24"/>
          <w:szCs w:val="24"/>
        </w:rPr>
        <w:t xml:space="preserve"> do parágrafo único do art. 23, do art. 211 e do art. 214 da Constituição Federal.</w:t>
      </w:r>
    </w:p>
    <w:p w:rsidR="00827D1C" w:rsidRPr="00896C94" w:rsidRDefault="00827D1C" w:rsidP="00827D1C">
      <w:pPr>
        <w:spacing w:after="0" w:line="276" w:lineRule="auto"/>
        <w:ind w:left="4253"/>
        <w:jc w:val="both"/>
        <w:rPr>
          <w:rFonts w:ascii="Arial" w:hAnsi="Arial" w:cs="Arial"/>
          <w:i/>
          <w:sz w:val="24"/>
          <w:szCs w:val="24"/>
        </w:rPr>
      </w:pPr>
    </w:p>
    <w:p w:rsidR="00827D1C" w:rsidRPr="00896C94" w:rsidRDefault="00827D1C" w:rsidP="00827D1C">
      <w:pPr>
        <w:spacing w:after="0" w:line="276" w:lineRule="auto"/>
        <w:ind w:left="4253"/>
        <w:jc w:val="both"/>
        <w:rPr>
          <w:rFonts w:ascii="Arial" w:hAnsi="Arial" w:cs="Arial"/>
          <w:i/>
          <w:sz w:val="24"/>
          <w:szCs w:val="24"/>
        </w:rPr>
      </w:pPr>
    </w:p>
    <w:p w:rsidR="00827D1C" w:rsidRPr="00896C94" w:rsidRDefault="00827D1C" w:rsidP="00827D1C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O Congresso Nacional decreta:</w:t>
      </w:r>
    </w:p>
    <w:p w:rsidR="00827D1C" w:rsidRPr="00896C94" w:rsidRDefault="00827D1C" w:rsidP="00827D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27D1C" w:rsidRPr="00896C94" w:rsidRDefault="00827D1C" w:rsidP="00827D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TÍTULO 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DISPOSIÇÕES PRELIMINARES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1º Esta Lei Complementar institui o Sistema Nacional de Educação – SNE, fixando normas para a cooperação entre a União, os Estados, o Distrito Federal e os Municípios nas políticas, programas eações educacionais, em regime de colaboração.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1º Por Sistema Nacional de Educação – SNE entende-se a articulação colaborativa dos sistemas de ensino da União, dos Estados, do Distrito Federal e dos Municípios, de acordo com as normas legais que regem a educação nacional e as normas de cooperação de que trata 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, promovendo a harmonia entre as políticas, programas e ações das diferentes esferas governamentais na área da educação.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2º Os sistemas de ensino da União, dos Estados, do Distrito Federal e dos Municípios são instituídos por lei específica de cada ente federado.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3º Cabe à União a coordenação do Sistema Nacional de Educação – SNE.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2º O SNE se fundamenta nos seguintes princípios: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pacing w:val="1"/>
          <w:sz w:val="24"/>
          <w:szCs w:val="24"/>
        </w:rPr>
        <w:lastRenderedPageBreak/>
        <w:t>I - igualdade e equidade de condições para o acesso e permanência na escola</w:t>
      </w:r>
      <w:r w:rsidR="005F4384">
        <w:rPr>
          <w:rFonts w:ascii="Arial" w:hAnsi="Arial" w:cs="Arial"/>
          <w:spacing w:val="1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 xml:space="preserve">om 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p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ndi</w:t>
      </w:r>
      <w:r w:rsidRPr="00896C94">
        <w:rPr>
          <w:rFonts w:ascii="Arial" w:hAnsi="Arial" w:cs="Arial"/>
          <w:spacing w:val="-3"/>
          <w:sz w:val="24"/>
          <w:szCs w:val="24"/>
        </w:rPr>
        <w:t>z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d</w:t>
      </w:r>
      <w:r w:rsidRPr="00896C94">
        <w:rPr>
          <w:rFonts w:ascii="Arial" w:hAnsi="Arial" w:cs="Arial"/>
          <w:spacing w:val="-2"/>
          <w:sz w:val="24"/>
          <w:szCs w:val="24"/>
        </w:rPr>
        <w:t>o</w:t>
      </w:r>
      <w:r w:rsidRPr="00896C94">
        <w:rPr>
          <w:rFonts w:ascii="Arial" w:hAnsi="Arial" w:cs="Arial"/>
          <w:sz w:val="24"/>
          <w:szCs w:val="24"/>
        </w:rPr>
        <w:t>,</w:t>
      </w:r>
      <w:r w:rsidR="005F4384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in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lu</w:t>
      </w:r>
      <w:r w:rsidRPr="00896C94">
        <w:rPr>
          <w:rFonts w:ascii="Arial" w:hAnsi="Arial" w:cs="Arial"/>
          <w:spacing w:val="-2"/>
          <w:sz w:val="24"/>
          <w:szCs w:val="24"/>
        </w:rPr>
        <w:t>s</w:t>
      </w:r>
      <w:r w:rsidRPr="00896C94">
        <w:rPr>
          <w:rFonts w:ascii="Arial" w:hAnsi="Arial" w:cs="Arial"/>
          <w:sz w:val="24"/>
          <w:szCs w:val="24"/>
        </w:rPr>
        <w:t>i</w:t>
      </w:r>
      <w:r w:rsidRPr="00896C94">
        <w:rPr>
          <w:rFonts w:ascii="Arial" w:hAnsi="Arial" w:cs="Arial"/>
          <w:spacing w:val="-2"/>
          <w:sz w:val="24"/>
          <w:szCs w:val="24"/>
        </w:rPr>
        <w:t>v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ra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q</w:t>
      </w:r>
      <w:r w:rsidRPr="00896C94">
        <w:rPr>
          <w:rFonts w:ascii="Arial" w:hAnsi="Arial" w:cs="Arial"/>
          <w:spacing w:val="-3"/>
          <w:sz w:val="24"/>
          <w:szCs w:val="24"/>
        </w:rPr>
        <w:t>u</w:t>
      </w:r>
      <w:r w:rsidRPr="00896C94">
        <w:rPr>
          <w:rFonts w:ascii="Arial" w:hAnsi="Arial" w:cs="Arial"/>
          <w:spacing w:val="-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l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que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n</w:t>
      </w:r>
      <w:r w:rsidRPr="00896C94">
        <w:rPr>
          <w:rFonts w:ascii="Arial" w:hAnsi="Arial" w:cs="Arial"/>
          <w:spacing w:val="1"/>
          <w:sz w:val="24"/>
          <w:szCs w:val="24"/>
        </w:rPr>
        <w:t>ã</w:t>
      </w:r>
      <w:r w:rsidRPr="00896C94">
        <w:rPr>
          <w:rFonts w:ascii="Arial" w:hAnsi="Arial" w:cs="Arial"/>
          <w:sz w:val="24"/>
          <w:szCs w:val="24"/>
        </w:rPr>
        <w:t>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ti</w:t>
      </w:r>
      <w:r w:rsidRPr="00896C94">
        <w:rPr>
          <w:rFonts w:ascii="Arial" w:hAnsi="Arial" w:cs="Arial"/>
          <w:spacing w:val="-3"/>
          <w:sz w:val="24"/>
          <w:szCs w:val="24"/>
        </w:rPr>
        <w:t>v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ram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1"/>
          <w:sz w:val="24"/>
          <w:szCs w:val="24"/>
        </w:rPr>
        <w:t>oportunidade na</w:t>
      </w:r>
      <w:r w:rsidR="002B0A3D">
        <w:rPr>
          <w:rFonts w:ascii="Arial" w:hAnsi="Arial" w:cs="Arial"/>
          <w:spacing w:val="-1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id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z w:val="24"/>
          <w:szCs w:val="24"/>
        </w:rPr>
        <w:t>e p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z w:val="24"/>
          <w:szCs w:val="24"/>
        </w:rPr>
        <w:t>ópria;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II </w:t>
      </w:r>
      <w:r w:rsidR="002B0A3D">
        <w:rPr>
          <w:rFonts w:ascii="Arial" w:hAnsi="Arial" w:cs="Arial"/>
          <w:sz w:val="24"/>
          <w:szCs w:val="24"/>
        </w:rPr>
        <w:t>–</w:t>
      </w:r>
      <w:r w:rsidRPr="00896C94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2"/>
          <w:sz w:val="24"/>
          <w:szCs w:val="24"/>
        </w:rPr>
        <w:t>j</w:t>
      </w:r>
      <w:r w:rsidRPr="00896C94">
        <w:rPr>
          <w:rFonts w:ascii="Arial" w:hAnsi="Arial" w:cs="Arial"/>
          <w:sz w:val="24"/>
          <w:szCs w:val="24"/>
        </w:rPr>
        <w:t>ust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pacing w:val="-1"/>
          <w:sz w:val="24"/>
          <w:szCs w:val="24"/>
        </w:rPr>
        <w:t>ç</w:t>
      </w:r>
      <w:r w:rsidRPr="00896C94">
        <w:rPr>
          <w:rFonts w:ascii="Arial" w:hAnsi="Arial" w:cs="Arial"/>
          <w:sz w:val="24"/>
          <w:szCs w:val="24"/>
        </w:rPr>
        <w:t>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i</w:t>
      </w:r>
      <w:r w:rsidRPr="00896C94">
        <w:rPr>
          <w:rFonts w:ascii="Arial" w:hAnsi="Arial" w:cs="Arial"/>
          <w:spacing w:val="-2"/>
          <w:sz w:val="24"/>
          <w:szCs w:val="24"/>
        </w:rPr>
        <w:t>g</w:t>
      </w:r>
      <w:r w:rsidRPr="00896C94">
        <w:rPr>
          <w:rFonts w:ascii="Arial" w:hAnsi="Arial" w:cs="Arial"/>
          <w:sz w:val="24"/>
          <w:szCs w:val="24"/>
        </w:rPr>
        <w:t>u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ld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de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na</w:t>
      </w:r>
      <w:r w:rsidR="002B0A3D">
        <w:rPr>
          <w:rFonts w:ascii="Arial" w:hAnsi="Arial" w:cs="Arial"/>
          <w:spacing w:val="-3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z w:val="24"/>
          <w:szCs w:val="24"/>
        </w:rPr>
        <w:t>omoção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dos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z w:val="24"/>
          <w:szCs w:val="24"/>
        </w:rPr>
        <w:t>ireit</w:t>
      </w:r>
      <w:r w:rsidRPr="00896C94">
        <w:rPr>
          <w:rFonts w:ascii="Arial" w:hAnsi="Arial" w:cs="Arial"/>
          <w:spacing w:val="-3"/>
          <w:sz w:val="24"/>
          <w:szCs w:val="24"/>
        </w:rPr>
        <w:t>o</w:t>
      </w:r>
      <w:r w:rsidRPr="00896C94">
        <w:rPr>
          <w:rFonts w:ascii="Arial" w:hAnsi="Arial" w:cs="Arial"/>
          <w:sz w:val="24"/>
          <w:szCs w:val="24"/>
        </w:rPr>
        <w:t>s</w:t>
      </w:r>
      <w:r w:rsidR="002B0A3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96C94">
        <w:rPr>
          <w:rFonts w:ascii="Arial" w:hAnsi="Arial" w:cs="Arial"/>
          <w:sz w:val="24"/>
          <w:szCs w:val="24"/>
        </w:rPr>
        <w:t>hum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no</w:t>
      </w:r>
      <w:r w:rsidRPr="00896C94">
        <w:rPr>
          <w:rFonts w:ascii="Arial" w:hAnsi="Arial" w:cs="Arial"/>
          <w:spacing w:val="-3"/>
          <w:sz w:val="24"/>
          <w:szCs w:val="24"/>
        </w:rPr>
        <w:t>s</w:t>
      </w:r>
      <w:r w:rsidRPr="00896C94">
        <w:rPr>
          <w:rFonts w:ascii="Arial" w:hAnsi="Arial" w:cs="Arial"/>
          <w:sz w:val="24"/>
          <w:szCs w:val="24"/>
        </w:rPr>
        <w:t>,</w:t>
      </w:r>
      <w:proofErr w:type="gramEnd"/>
      <w:r w:rsidRPr="00896C94">
        <w:rPr>
          <w:rFonts w:ascii="Arial" w:hAnsi="Arial" w:cs="Arial"/>
          <w:spacing w:val="-3"/>
          <w:sz w:val="24"/>
          <w:szCs w:val="24"/>
        </w:rPr>
        <w:t xml:space="preserve">da </w:t>
      </w:r>
      <w:r w:rsidRPr="00896C94">
        <w:rPr>
          <w:rFonts w:ascii="Arial" w:hAnsi="Arial" w:cs="Arial"/>
          <w:sz w:val="24"/>
          <w:szCs w:val="24"/>
        </w:rPr>
        <w:t>di</w:t>
      </w:r>
      <w:r w:rsidRPr="00896C94">
        <w:rPr>
          <w:rFonts w:ascii="Arial" w:hAnsi="Arial" w:cs="Arial"/>
          <w:spacing w:val="-2"/>
          <w:sz w:val="24"/>
          <w:szCs w:val="24"/>
        </w:rPr>
        <w:t>v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rsid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de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s</w:t>
      </w:r>
      <w:r w:rsidRPr="00896C94">
        <w:rPr>
          <w:rFonts w:ascii="Arial" w:hAnsi="Arial" w:cs="Arial"/>
          <w:spacing w:val="-3"/>
          <w:sz w:val="24"/>
          <w:szCs w:val="24"/>
        </w:rPr>
        <w:t>o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i</w:t>
      </w:r>
      <w:r w:rsidRPr="00896C94">
        <w:rPr>
          <w:rFonts w:ascii="Arial" w:hAnsi="Arial" w:cs="Arial"/>
          <w:spacing w:val="-2"/>
          <w:sz w:val="24"/>
          <w:szCs w:val="24"/>
        </w:rPr>
        <w:t>o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ultu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l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su</w:t>
      </w:r>
      <w:r w:rsidRPr="00896C94">
        <w:rPr>
          <w:rFonts w:ascii="Arial" w:hAnsi="Arial" w:cs="Arial"/>
          <w:spacing w:val="-2"/>
          <w:sz w:val="24"/>
          <w:szCs w:val="24"/>
        </w:rPr>
        <w:t>s</w:t>
      </w:r>
      <w:r w:rsidRPr="00896C94">
        <w:rPr>
          <w:rFonts w:ascii="Arial" w:hAnsi="Arial" w:cs="Arial"/>
          <w:sz w:val="24"/>
          <w:szCs w:val="24"/>
        </w:rPr>
        <w:t>t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n</w:t>
      </w:r>
      <w:r w:rsidRPr="00896C94">
        <w:rPr>
          <w:rFonts w:ascii="Arial" w:hAnsi="Arial" w:cs="Arial"/>
          <w:spacing w:val="-2"/>
          <w:sz w:val="24"/>
          <w:szCs w:val="24"/>
        </w:rPr>
        <w:t>t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bi</w:t>
      </w:r>
      <w:r w:rsidRPr="00896C94">
        <w:rPr>
          <w:rFonts w:ascii="Arial" w:hAnsi="Arial" w:cs="Arial"/>
          <w:spacing w:val="-2"/>
          <w:sz w:val="24"/>
          <w:szCs w:val="24"/>
        </w:rPr>
        <w:t>l</w:t>
      </w:r>
      <w:r w:rsidRPr="00896C94">
        <w:rPr>
          <w:rFonts w:ascii="Arial" w:hAnsi="Arial" w:cs="Arial"/>
          <w:sz w:val="24"/>
          <w:szCs w:val="24"/>
        </w:rPr>
        <w:t>id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s</w:t>
      </w:r>
      <w:r w:rsidRPr="00896C94">
        <w:rPr>
          <w:rFonts w:ascii="Arial" w:hAnsi="Arial" w:cs="Arial"/>
          <w:spacing w:val="-3"/>
          <w:sz w:val="24"/>
          <w:szCs w:val="24"/>
        </w:rPr>
        <w:t>o</w:t>
      </w:r>
      <w:r w:rsidRPr="00896C94">
        <w:rPr>
          <w:rFonts w:ascii="Arial" w:hAnsi="Arial" w:cs="Arial"/>
          <w:spacing w:val="-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io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mb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n</w:t>
      </w:r>
      <w:r w:rsidRPr="00896C94">
        <w:rPr>
          <w:rFonts w:ascii="Arial" w:hAnsi="Arial" w:cs="Arial"/>
          <w:spacing w:val="-2"/>
          <w:sz w:val="24"/>
          <w:szCs w:val="24"/>
        </w:rPr>
        <w:t>t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 xml:space="preserve">l; 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III – 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quid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de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ra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s</w:t>
      </w:r>
      <w:r w:rsidRPr="00896C94">
        <w:rPr>
          <w:rFonts w:ascii="Arial" w:hAnsi="Arial" w:cs="Arial"/>
          <w:spacing w:val="-2"/>
          <w:sz w:val="24"/>
          <w:szCs w:val="24"/>
        </w:rPr>
        <w:t>t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3"/>
          <w:sz w:val="24"/>
          <w:szCs w:val="24"/>
        </w:rPr>
        <w:t>b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lec</w:t>
      </w:r>
      <w:r w:rsidRPr="00896C94">
        <w:rPr>
          <w:rFonts w:ascii="Arial" w:hAnsi="Arial" w:cs="Arial"/>
          <w:spacing w:val="-2"/>
          <w:sz w:val="24"/>
          <w:szCs w:val="24"/>
        </w:rPr>
        <w:t>im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nto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z w:val="24"/>
          <w:szCs w:val="24"/>
        </w:rPr>
        <w:t>iorid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pacing w:val="-3"/>
          <w:sz w:val="24"/>
          <w:szCs w:val="24"/>
        </w:rPr>
        <w:t>s</w:t>
      </w:r>
      <w:r w:rsidRPr="00896C94">
        <w:rPr>
          <w:rFonts w:ascii="Arial" w:hAnsi="Arial" w:cs="Arial"/>
          <w:sz w:val="24"/>
          <w:szCs w:val="24"/>
        </w:rPr>
        <w:t xml:space="preserve"> na 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l</w:t>
      </w:r>
      <w:r w:rsidRPr="00896C94">
        <w:rPr>
          <w:rFonts w:ascii="Arial" w:hAnsi="Arial" w:cs="Arial"/>
          <w:spacing w:val="-2"/>
          <w:sz w:val="24"/>
          <w:szCs w:val="24"/>
        </w:rPr>
        <w:t>o</w:t>
      </w:r>
      <w:r w:rsidRPr="00896C94">
        <w:rPr>
          <w:rFonts w:ascii="Arial" w:hAnsi="Arial" w:cs="Arial"/>
          <w:spacing w:val="-1"/>
          <w:sz w:val="24"/>
          <w:szCs w:val="24"/>
        </w:rPr>
        <w:t>c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1"/>
          <w:sz w:val="24"/>
          <w:szCs w:val="24"/>
        </w:rPr>
        <w:t>ç</w:t>
      </w:r>
      <w:r w:rsidRPr="00896C94">
        <w:rPr>
          <w:rFonts w:ascii="Arial" w:hAnsi="Arial" w:cs="Arial"/>
          <w:spacing w:val="1"/>
          <w:sz w:val="24"/>
          <w:szCs w:val="24"/>
        </w:rPr>
        <w:t>ã</w:t>
      </w:r>
      <w:r w:rsidRPr="00896C94">
        <w:rPr>
          <w:rFonts w:ascii="Arial" w:hAnsi="Arial" w:cs="Arial"/>
          <w:sz w:val="24"/>
          <w:szCs w:val="24"/>
        </w:rPr>
        <w:t>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pacing w:val="1"/>
          <w:sz w:val="24"/>
          <w:szCs w:val="24"/>
        </w:rPr>
        <w:t>ec</w:t>
      </w:r>
      <w:r w:rsidRPr="00896C94">
        <w:rPr>
          <w:rFonts w:ascii="Arial" w:hAnsi="Arial" w:cs="Arial"/>
          <w:sz w:val="24"/>
          <w:szCs w:val="24"/>
        </w:rPr>
        <w:t>u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z w:val="24"/>
          <w:szCs w:val="24"/>
        </w:rPr>
        <w:t>sos 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</w:t>
      </w:r>
      <w:r w:rsidRPr="00896C94">
        <w:rPr>
          <w:rFonts w:ascii="Arial" w:hAnsi="Arial" w:cs="Arial"/>
          <w:spacing w:val="-1"/>
          <w:sz w:val="24"/>
          <w:szCs w:val="24"/>
        </w:rPr>
        <w:t>e</w:t>
      </w:r>
      <w:r w:rsidRPr="00896C94">
        <w:rPr>
          <w:rFonts w:ascii="Arial" w:hAnsi="Arial" w:cs="Arial"/>
          <w:spacing w:val="1"/>
          <w:sz w:val="24"/>
          <w:szCs w:val="24"/>
        </w:rPr>
        <w:t>f</w:t>
      </w:r>
      <w:r w:rsidRPr="00896C94">
        <w:rPr>
          <w:rFonts w:ascii="Arial" w:hAnsi="Arial" w:cs="Arial"/>
          <w:sz w:val="24"/>
          <w:szCs w:val="24"/>
        </w:rPr>
        <w:t>in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pacing w:val="-1"/>
          <w:sz w:val="24"/>
          <w:szCs w:val="24"/>
        </w:rPr>
        <w:t>ç</w:t>
      </w:r>
      <w:r w:rsidRPr="00896C94">
        <w:rPr>
          <w:rFonts w:ascii="Arial" w:hAnsi="Arial" w:cs="Arial"/>
          <w:spacing w:val="1"/>
          <w:sz w:val="24"/>
          <w:szCs w:val="24"/>
        </w:rPr>
        <w:t>ã</w:t>
      </w:r>
      <w:r w:rsidRPr="00896C94">
        <w:rPr>
          <w:rFonts w:ascii="Arial" w:hAnsi="Arial" w:cs="Arial"/>
          <w:sz w:val="24"/>
          <w:szCs w:val="24"/>
        </w:rPr>
        <w:t>o das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po</w:t>
      </w:r>
      <w:r w:rsidRPr="00896C94">
        <w:rPr>
          <w:rFonts w:ascii="Arial" w:hAnsi="Arial" w:cs="Arial"/>
          <w:spacing w:val="-2"/>
          <w:sz w:val="24"/>
          <w:szCs w:val="24"/>
        </w:rPr>
        <w:t>l</w:t>
      </w:r>
      <w:r w:rsidRPr="00896C94">
        <w:rPr>
          <w:rFonts w:ascii="Arial" w:hAnsi="Arial" w:cs="Arial"/>
          <w:sz w:val="24"/>
          <w:szCs w:val="24"/>
        </w:rPr>
        <w:t>ít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pacing w:val="1"/>
          <w:sz w:val="24"/>
          <w:szCs w:val="24"/>
        </w:rPr>
        <w:t>ca</w:t>
      </w:r>
      <w:r w:rsidRPr="00896C94">
        <w:rPr>
          <w:rFonts w:ascii="Arial" w:hAnsi="Arial" w:cs="Arial"/>
          <w:spacing w:val="-1"/>
          <w:sz w:val="24"/>
          <w:szCs w:val="24"/>
        </w:rPr>
        <w:t>s educacionais</w:t>
      </w:r>
      <w:r w:rsidRPr="00896C94">
        <w:rPr>
          <w:rFonts w:ascii="Arial" w:hAnsi="Arial" w:cs="Arial"/>
          <w:sz w:val="24"/>
          <w:szCs w:val="24"/>
        </w:rPr>
        <w:t xml:space="preserve">; 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IV - fortalecimento do regime de colaboração entre entes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 xml:space="preserve">s e a autonomia interdependente dos sistemas de ensino; 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 - estabelecimento de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padrões nacionais de qualidade para a educação com vistas à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supera</w:t>
      </w:r>
      <w:r w:rsidRPr="00896C94">
        <w:rPr>
          <w:rFonts w:ascii="Arial" w:hAnsi="Arial" w:cs="Arial"/>
          <w:spacing w:val="-1"/>
          <w:sz w:val="24"/>
          <w:szCs w:val="24"/>
        </w:rPr>
        <w:t>ç</w:t>
      </w:r>
      <w:r w:rsidRPr="00896C94">
        <w:rPr>
          <w:rFonts w:ascii="Arial" w:hAnsi="Arial" w:cs="Arial"/>
          <w:spacing w:val="1"/>
          <w:sz w:val="24"/>
          <w:szCs w:val="24"/>
        </w:rPr>
        <w:t>ã</w:t>
      </w:r>
      <w:r w:rsidRPr="00896C94">
        <w:rPr>
          <w:rFonts w:ascii="Arial" w:hAnsi="Arial" w:cs="Arial"/>
          <w:sz w:val="24"/>
          <w:szCs w:val="24"/>
        </w:rPr>
        <w:t>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</w:t>
      </w:r>
      <w:r w:rsidRPr="00896C94">
        <w:rPr>
          <w:rFonts w:ascii="Arial" w:hAnsi="Arial" w:cs="Arial"/>
          <w:spacing w:val="-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si</w:t>
      </w:r>
      <w:r w:rsidRPr="00896C94">
        <w:rPr>
          <w:rFonts w:ascii="Arial" w:hAnsi="Arial" w:cs="Arial"/>
          <w:spacing w:val="-2"/>
          <w:sz w:val="24"/>
          <w:szCs w:val="24"/>
        </w:rPr>
        <w:t>g</w:t>
      </w:r>
      <w:r w:rsidRPr="00896C94">
        <w:rPr>
          <w:rFonts w:ascii="Arial" w:hAnsi="Arial" w:cs="Arial"/>
          <w:sz w:val="24"/>
          <w:szCs w:val="24"/>
        </w:rPr>
        <w:t>u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ld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 xml:space="preserve">s 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du</w:t>
      </w:r>
      <w:r w:rsidRPr="00896C94">
        <w:rPr>
          <w:rFonts w:ascii="Arial" w:hAnsi="Arial" w:cs="Arial"/>
          <w:spacing w:val="-1"/>
          <w:sz w:val="24"/>
          <w:szCs w:val="24"/>
        </w:rPr>
        <w:t>c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ion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pacing w:val="-3"/>
          <w:sz w:val="24"/>
          <w:szCs w:val="24"/>
        </w:rPr>
        <w:t>s</w:t>
      </w:r>
      <w:r w:rsidRPr="00896C94">
        <w:rPr>
          <w:rFonts w:ascii="Arial" w:hAnsi="Arial" w:cs="Arial"/>
          <w:sz w:val="24"/>
          <w:szCs w:val="24"/>
        </w:rPr>
        <w:t xml:space="preserve"> e à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</w:t>
      </w:r>
      <w:r w:rsidRPr="00896C94">
        <w:rPr>
          <w:rFonts w:ascii="Arial" w:hAnsi="Arial" w:cs="Arial"/>
          <w:spacing w:val="-4"/>
          <w:sz w:val="24"/>
          <w:szCs w:val="24"/>
        </w:rPr>
        <w:t>r</w:t>
      </w:r>
      <w:r w:rsidRPr="00896C94">
        <w:rPr>
          <w:rFonts w:ascii="Arial" w:hAnsi="Arial" w:cs="Arial"/>
          <w:sz w:val="24"/>
          <w:szCs w:val="24"/>
        </w:rPr>
        <w:t>omo</w:t>
      </w:r>
      <w:r w:rsidRPr="00896C94">
        <w:rPr>
          <w:rFonts w:ascii="Arial" w:hAnsi="Arial" w:cs="Arial"/>
          <w:spacing w:val="1"/>
          <w:sz w:val="24"/>
          <w:szCs w:val="24"/>
        </w:rPr>
        <w:t>çã</w:t>
      </w:r>
      <w:r w:rsidRPr="00896C94">
        <w:rPr>
          <w:rFonts w:ascii="Arial" w:hAnsi="Arial" w:cs="Arial"/>
          <w:sz w:val="24"/>
          <w:szCs w:val="24"/>
        </w:rPr>
        <w:t>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z w:val="24"/>
          <w:szCs w:val="24"/>
        </w:rPr>
        <w:t>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i</w:t>
      </w:r>
      <w:r w:rsidRPr="00896C94">
        <w:rPr>
          <w:rFonts w:ascii="Arial" w:hAnsi="Arial" w:cs="Arial"/>
          <w:spacing w:val="-2"/>
          <w:sz w:val="24"/>
          <w:szCs w:val="24"/>
        </w:rPr>
        <w:t>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d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n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z w:val="24"/>
          <w:szCs w:val="24"/>
        </w:rPr>
        <w:t>a;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VI – repartição equilibrada de recursos públicos entre os entes federados para assegurar equidade no dispêndio público com educação por estudante; 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VI - gestão democrática do ensino público;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VII </w:t>
      </w:r>
      <w:r w:rsidR="002B0A3D">
        <w:rPr>
          <w:rFonts w:ascii="Arial" w:hAnsi="Arial" w:cs="Arial"/>
          <w:sz w:val="24"/>
          <w:szCs w:val="24"/>
        </w:rPr>
        <w:t>–</w:t>
      </w:r>
      <w:r w:rsidRPr="00896C94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v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lori</w:t>
      </w:r>
      <w:r w:rsidRPr="00896C94">
        <w:rPr>
          <w:rFonts w:ascii="Arial" w:hAnsi="Arial" w:cs="Arial"/>
          <w:spacing w:val="-1"/>
          <w:sz w:val="24"/>
          <w:szCs w:val="24"/>
        </w:rPr>
        <w:t>za</w:t>
      </w:r>
      <w:r w:rsidRPr="00896C94">
        <w:rPr>
          <w:rFonts w:ascii="Arial" w:hAnsi="Arial" w:cs="Arial"/>
          <w:spacing w:val="1"/>
          <w:sz w:val="24"/>
          <w:szCs w:val="24"/>
        </w:rPr>
        <w:t>çã</w:t>
      </w:r>
      <w:r w:rsidRPr="00896C94">
        <w:rPr>
          <w:rFonts w:ascii="Arial" w:hAnsi="Arial" w:cs="Arial"/>
          <w:sz w:val="24"/>
          <w:szCs w:val="24"/>
        </w:rPr>
        <w:t>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o d</w:t>
      </w:r>
      <w:r w:rsidRPr="00896C94">
        <w:rPr>
          <w:rFonts w:ascii="Arial" w:hAnsi="Arial" w:cs="Arial"/>
          <w:spacing w:val="-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s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n</w:t>
      </w:r>
      <w:r w:rsidRPr="00896C94">
        <w:rPr>
          <w:rFonts w:ascii="Arial" w:hAnsi="Arial" w:cs="Arial"/>
          <w:spacing w:val="-3"/>
          <w:sz w:val="24"/>
          <w:szCs w:val="24"/>
        </w:rPr>
        <w:t>v</w:t>
      </w:r>
      <w:r w:rsidRPr="00896C94">
        <w:rPr>
          <w:rFonts w:ascii="Arial" w:hAnsi="Arial" w:cs="Arial"/>
          <w:sz w:val="24"/>
          <w:szCs w:val="24"/>
        </w:rPr>
        <w:t>ol</w:t>
      </w:r>
      <w:r w:rsidRPr="00896C94">
        <w:rPr>
          <w:rFonts w:ascii="Arial" w:hAnsi="Arial" w:cs="Arial"/>
          <w:spacing w:val="-2"/>
          <w:sz w:val="24"/>
          <w:szCs w:val="24"/>
        </w:rPr>
        <w:t>v</w:t>
      </w:r>
      <w:r w:rsidRPr="00896C94">
        <w:rPr>
          <w:rFonts w:ascii="Arial" w:hAnsi="Arial" w:cs="Arial"/>
          <w:sz w:val="24"/>
          <w:szCs w:val="24"/>
        </w:rPr>
        <w:t>im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nto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p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rma</w:t>
      </w:r>
      <w:r w:rsidRPr="00896C94">
        <w:rPr>
          <w:rFonts w:ascii="Arial" w:hAnsi="Arial" w:cs="Arial"/>
          <w:spacing w:val="-3"/>
          <w:sz w:val="24"/>
          <w:szCs w:val="24"/>
        </w:rPr>
        <w:t>n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pacing w:val="-3"/>
          <w:sz w:val="24"/>
          <w:szCs w:val="24"/>
        </w:rPr>
        <w:t>n</w:t>
      </w:r>
      <w:r w:rsidRPr="00896C94">
        <w:rPr>
          <w:rFonts w:ascii="Arial" w:hAnsi="Arial" w:cs="Arial"/>
          <w:sz w:val="24"/>
          <w:szCs w:val="24"/>
        </w:rPr>
        <w:t>te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dos p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z w:val="24"/>
          <w:szCs w:val="24"/>
        </w:rPr>
        <w:t>o</w:t>
      </w:r>
      <w:r w:rsidRPr="00896C94">
        <w:rPr>
          <w:rFonts w:ascii="Arial" w:hAnsi="Arial" w:cs="Arial"/>
          <w:spacing w:val="1"/>
          <w:sz w:val="24"/>
          <w:szCs w:val="24"/>
        </w:rPr>
        <w:t>f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z w:val="24"/>
          <w:szCs w:val="24"/>
        </w:rPr>
        <w:t>ssion</w:t>
      </w:r>
      <w:r w:rsidRPr="00896C94">
        <w:rPr>
          <w:rFonts w:ascii="Arial" w:hAnsi="Arial" w:cs="Arial"/>
          <w:spacing w:val="-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is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z w:val="24"/>
          <w:szCs w:val="24"/>
        </w:rPr>
        <w:t>u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pacing w:val="-1"/>
          <w:sz w:val="24"/>
          <w:szCs w:val="24"/>
        </w:rPr>
        <w:t>a</w:t>
      </w:r>
      <w:r w:rsidRPr="00896C94">
        <w:rPr>
          <w:rFonts w:ascii="Arial" w:hAnsi="Arial" w:cs="Arial"/>
          <w:spacing w:val="1"/>
          <w:sz w:val="24"/>
          <w:szCs w:val="24"/>
        </w:rPr>
        <w:t>çã</w:t>
      </w:r>
      <w:r w:rsidRPr="00896C94">
        <w:rPr>
          <w:rFonts w:ascii="Arial" w:hAnsi="Arial" w:cs="Arial"/>
          <w:spacing w:val="-3"/>
          <w:sz w:val="24"/>
          <w:szCs w:val="24"/>
        </w:rPr>
        <w:t>o</w:t>
      </w:r>
      <w:r w:rsidRPr="00896C94">
        <w:rPr>
          <w:rFonts w:ascii="Arial" w:hAnsi="Arial" w:cs="Arial"/>
          <w:sz w:val="24"/>
          <w:szCs w:val="24"/>
        </w:rPr>
        <w:t>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VIII </w:t>
      </w:r>
      <w:r w:rsidR="002B0A3D">
        <w:rPr>
          <w:rFonts w:ascii="Arial" w:hAnsi="Arial" w:cs="Arial"/>
          <w:sz w:val="24"/>
          <w:szCs w:val="24"/>
        </w:rPr>
        <w:t>–</w:t>
      </w:r>
      <w:r w:rsidRPr="00896C94">
        <w:rPr>
          <w:rFonts w:ascii="Arial" w:hAnsi="Arial" w:cs="Arial"/>
          <w:sz w:val="24"/>
          <w:szCs w:val="24"/>
        </w:rPr>
        <w:t xml:space="preserve"> pl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3"/>
          <w:sz w:val="24"/>
          <w:szCs w:val="24"/>
        </w:rPr>
        <w:t>n</w:t>
      </w:r>
      <w:r w:rsidRPr="00896C94">
        <w:rPr>
          <w:rFonts w:ascii="Arial" w:hAnsi="Arial" w:cs="Arial"/>
          <w:spacing w:val="-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j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2"/>
          <w:sz w:val="24"/>
          <w:szCs w:val="24"/>
        </w:rPr>
        <w:t>m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nto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rt</w:t>
      </w:r>
      <w:r w:rsidRPr="00896C94">
        <w:rPr>
          <w:rFonts w:ascii="Arial" w:hAnsi="Arial" w:cs="Arial"/>
          <w:spacing w:val="-3"/>
          <w:sz w:val="24"/>
          <w:szCs w:val="24"/>
        </w:rPr>
        <w:t>i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ul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d</w:t>
      </w:r>
      <w:r w:rsidRPr="00896C94">
        <w:rPr>
          <w:rFonts w:ascii="Arial" w:hAnsi="Arial" w:cs="Arial"/>
          <w:spacing w:val="-2"/>
          <w:sz w:val="24"/>
          <w:szCs w:val="24"/>
        </w:rPr>
        <w:t xml:space="preserve">o </w:t>
      </w:r>
      <w:r w:rsidRPr="00896C94">
        <w:rPr>
          <w:rFonts w:ascii="Arial" w:hAnsi="Arial" w:cs="Arial"/>
          <w:sz w:val="24"/>
          <w:szCs w:val="24"/>
        </w:rPr>
        <w:t>dos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 xml:space="preserve">entes </w:t>
      </w:r>
      <w:proofErr w:type="gramStart"/>
      <w:r>
        <w:rPr>
          <w:rFonts w:ascii="Arial" w:hAnsi="Arial" w:cs="Arial"/>
          <w:spacing w:val="1"/>
          <w:sz w:val="24"/>
          <w:szCs w:val="24"/>
        </w:rPr>
        <w:t>federado</w:t>
      </w:r>
      <w:r w:rsidRPr="00896C94">
        <w:rPr>
          <w:rFonts w:ascii="Arial" w:hAnsi="Arial" w:cs="Arial"/>
          <w:spacing w:val="1"/>
          <w:sz w:val="24"/>
          <w:szCs w:val="24"/>
        </w:rPr>
        <w:t>s</w:t>
      </w:r>
      <w:r w:rsidRPr="00896C94">
        <w:rPr>
          <w:rFonts w:ascii="Arial" w:hAnsi="Arial" w:cs="Arial"/>
          <w:sz w:val="24"/>
          <w:szCs w:val="24"/>
        </w:rPr>
        <w:t>,</w:t>
      </w:r>
      <w:proofErr w:type="gramEnd"/>
      <w:r w:rsidRPr="00896C94">
        <w:rPr>
          <w:rFonts w:ascii="Arial" w:hAnsi="Arial" w:cs="Arial"/>
          <w:sz w:val="24"/>
          <w:szCs w:val="24"/>
        </w:rPr>
        <w:t>por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meio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p</w:t>
      </w:r>
      <w:r w:rsidRPr="00896C94">
        <w:rPr>
          <w:rFonts w:ascii="Arial" w:hAnsi="Arial" w:cs="Arial"/>
          <w:spacing w:val="-2"/>
          <w:sz w:val="24"/>
          <w:szCs w:val="24"/>
        </w:rPr>
        <w:t>l</w:t>
      </w:r>
      <w:r w:rsidRPr="00896C94">
        <w:rPr>
          <w:rFonts w:ascii="Arial" w:hAnsi="Arial" w:cs="Arial"/>
          <w:spacing w:val="-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nos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</w:t>
      </w:r>
      <w:r w:rsidRPr="00896C94">
        <w:rPr>
          <w:rFonts w:ascii="Arial" w:hAnsi="Arial" w:cs="Arial"/>
          <w:spacing w:val="-1"/>
          <w:sz w:val="24"/>
          <w:szCs w:val="24"/>
        </w:rPr>
        <w:t>e</w:t>
      </w:r>
      <w:r w:rsidRPr="00896C94">
        <w:rPr>
          <w:rFonts w:ascii="Arial" w:hAnsi="Arial" w:cs="Arial"/>
          <w:spacing w:val="1"/>
          <w:sz w:val="24"/>
          <w:szCs w:val="24"/>
        </w:rPr>
        <w:t>ce</w:t>
      </w:r>
      <w:r w:rsidRPr="00896C94">
        <w:rPr>
          <w:rFonts w:ascii="Arial" w:hAnsi="Arial" w:cs="Arial"/>
          <w:spacing w:val="-3"/>
          <w:sz w:val="24"/>
          <w:szCs w:val="24"/>
        </w:rPr>
        <w:t>n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is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d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e</w:t>
      </w:r>
      <w:r w:rsidRPr="00896C94">
        <w:rPr>
          <w:rFonts w:ascii="Arial" w:hAnsi="Arial" w:cs="Arial"/>
          <w:sz w:val="24"/>
          <w:szCs w:val="24"/>
        </w:rPr>
        <w:t>du</w:t>
      </w:r>
      <w:r w:rsidRPr="00896C94">
        <w:rPr>
          <w:rFonts w:ascii="Arial" w:hAnsi="Arial" w:cs="Arial"/>
          <w:spacing w:val="-1"/>
          <w:sz w:val="24"/>
          <w:szCs w:val="24"/>
        </w:rPr>
        <w:t>caç</w:t>
      </w:r>
      <w:r w:rsidRPr="00896C94">
        <w:rPr>
          <w:rFonts w:ascii="Arial" w:hAnsi="Arial" w:cs="Arial"/>
          <w:spacing w:val="1"/>
          <w:sz w:val="24"/>
          <w:szCs w:val="24"/>
        </w:rPr>
        <w:t>ã</w:t>
      </w:r>
      <w:r w:rsidRPr="00896C94">
        <w:rPr>
          <w:rFonts w:ascii="Arial" w:hAnsi="Arial" w:cs="Arial"/>
          <w:sz w:val="24"/>
          <w:szCs w:val="24"/>
        </w:rPr>
        <w:t xml:space="preserve">o; 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IX - direito</w:t>
      </w:r>
      <w:r w:rsidRPr="00896C94">
        <w:rPr>
          <w:rFonts w:ascii="Arial" w:hAnsi="Arial" w:cs="Arial"/>
          <w:spacing w:val="20"/>
          <w:sz w:val="24"/>
          <w:szCs w:val="24"/>
        </w:rPr>
        <w:t xml:space="preserve"> ao acesso </w:t>
      </w:r>
      <w:r w:rsidRPr="00896C94">
        <w:rPr>
          <w:rFonts w:ascii="Arial" w:hAnsi="Arial" w:cs="Arial"/>
          <w:sz w:val="24"/>
          <w:szCs w:val="24"/>
        </w:rPr>
        <w:t>à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i</w:t>
      </w:r>
      <w:r w:rsidRPr="00896C94">
        <w:rPr>
          <w:rFonts w:ascii="Arial" w:hAnsi="Arial" w:cs="Arial"/>
          <w:spacing w:val="-2"/>
          <w:sz w:val="24"/>
          <w:szCs w:val="24"/>
        </w:rPr>
        <w:t>n</w:t>
      </w:r>
      <w:r w:rsidRPr="00896C94">
        <w:rPr>
          <w:rFonts w:ascii="Arial" w:hAnsi="Arial" w:cs="Arial"/>
          <w:spacing w:val="1"/>
          <w:sz w:val="24"/>
          <w:szCs w:val="24"/>
        </w:rPr>
        <w:t>f</w:t>
      </w:r>
      <w:r w:rsidRPr="00896C94">
        <w:rPr>
          <w:rFonts w:ascii="Arial" w:hAnsi="Arial" w:cs="Arial"/>
          <w:sz w:val="24"/>
          <w:szCs w:val="24"/>
        </w:rPr>
        <w:t>o</w:t>
      </w:r>
      <w:r w:rsidRPr="00896C94">
        <w:rPr>
          <w:rFonts w:ascii="Arial" w:hAnsi="Arial" w:cs="Arial"/>
          <w:spacing w:val="-1"/>
          <w:sz w:val="24"/>
          <w:szCs w:val="24"/>
        </w:rPr>
        <w:t>r</w:t>
      </w:r>
      <w:r w:rsidRPr="00896C94">
        <w:rPr>
          <w:rFonts w:ascii="Arial" w:hAnsi="Arial" w:cs="Arial"/>
          <w:spacing w:val="-2"/>
          <w:sz w:val="24"/>
          <w:szCs w:val="24"/>
        </w:rPr>
        <w:t>m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1"/>
          <w:sz w:val="24"/>
          <w:szCs w:val="24"/>
        </w:rPr>
        <w:t>ç</w:t>
      </w:r>
      <w:r w:rsidRPr="00896C94">
        <w:rPr>
          <w:rFonts w:ascii="Arial" w:hAnsi="Arial" w:cs="Arial"/>
          <w:spacing w:val="1"/>
          <w:sz w:val="24"/>
          <w:szCs w:val="24"/>
        </w:rPr>
        <w:t>ã</w:t>
      </w:r>
      <w:r w:rsidRPr="00896C94">
        <w:rPr>
          <w:rFonts w:ascii="Arial" w:hAnsi="Arial" w:cs="Arial"/>
          <w:spacing w:val="-3"/>
          <w:sz w:val="24"/>
          <w:szCs w:val="24"/>
        </w:rPr>
        <w:t>o</w:t>
      </w:r>
      <w:r w:rsidRPr="00896C94">
        <w:rPr>
          <w:rFonts w:ascii="Arial" w:hAnsi="Arial" w:cs="Arial"/>
          <w:sz w:val="24"/>
          <w:szCs w:val="24"/>
        </w:rPr>
        <w:t>,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om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-3"/>
          <w:sz w:val="24"/>
          <w:szCs w:val="24"/>
        </w:rPr>
        <w:t>mecanismos d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t</w:t>
      </w:r>
      <w:r w:rsidRPr="00896C94">
        <w:rPr>
          <w:rFonts w:ascii="Arial" w:hAnsi="Arial" w:cs="Arial"/>
          <w:spacing w:val="-3"/>
          <w:sz w:val="24"/>
          <w:szCs w:val="24"/>
        </w:rPr>
        <w:t>r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nsp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pacing w:val="-4"/>
          <w:sz w:val="24"/>
          <w:szCs w:val="24"/>
        </w:rPr>
        <w:t>r</w:t>
      </w:r>
      <w:r w:rsidRPr="00896C94">
        <w:rPr>
          <w:rFonts w:ascii="Arial" w:hAnsi="Arial" w:cs="Arial"/>
          <w:spacing w:val="1"/>
          <w:sz w:val="24"/>
          <w:szCs w:val="24"/>
        </w:rPr>
        <w:t>ê</w:t>
      </w:r>
      <w:r w:rsidRPr="00896C94">
        <w:rPr>
          <w:rFonts w:ascii="Arial" w:hAnsi="Arial" w:cs="Arial"/>
          <w:sz w:val="24"/>
          <w:szCs w:val="24"/>
        </w:rPr>
        <w:t>n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pacing w:val="-1"/>
          <w:sz w:val="24"/>
          <w:szCs w:val="24"/>
        </w:rPr>
        <w:t>i</w:t>
      </w:r>
      <w:r w:rsidRPr="00896C94">
        <w:rPr>
          <w:rFonts w:ascii="Arial" w:hAnsi="Arial" w:cs="Arial"/>
          <w:sz w:val="24"/>
          <w:szCs w:val="24"/>
        </w:rPr>
        <w:t>a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z w:val="24"/>
          <w:szCs w:val="24"/>
        </w:rPr>
        <w:t>de</w:t>
      </w:r>
      <w:r w:rsidR="002B0A3D">
        <w:rPr>
          <w:rFonts w:ascii="Arial" w:hAnsi="Arial" w:cs="Arial"/>
          <w:sz w:val="24"/>
          <w:szCs w:val="24"/>
        </w:rPr>
        <w:t xml:space="preserve"> 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z w:val="24"/>
          <w:szCs w:val="24"/>
        </w:rPr>
        <w:t>ontro</w:t>
      </w:r>
      <w:r w:rsidRPr="00896C94">
        <w:rPr>
          <w:rFonts w:ascii="Arial" w:hAnsi="Arial" w:cs="Arial"/>
          <w:spacing w:val="-3"/>
          <w:sz w:val="24"/>
          <w:szCs w:val="24"/>
        </w:rPr>
        <w:t>l</w:t>
      </w:r>
      <w:r w:rsidRPr="00896C94">
        <w:rPr>
          <w:rFonts w:ascii="Arial" w:hAnsi="Arial" w:cs="Arial"/>
          <w:sz w:val="24"/>
          <w:szCs w:val="24"/>
        </w:rPr>
        <w:t>e so</w:t>
      </w:r>
      <w:r w:rsidRPr="00896C94">
        <w:rPr>
          <w:rFonts w:ascii="Arial" w:hAnsi="Arial" w:cs="Arial"/>
          <w:spacing w:val="1"/>
          <w:sz w:val="24"/>
          <w:szCs w:val="24"/>
        </w:rPr>
        <w:t>c</w:t>
      </w:r>
      <w:r w:rsidRPr="00896C94">
        <w:rPr>
          <w:rFonts w:ascii="Arial" w:hAnsi="Arial" w:cs="Arial"/>
          <w:spacing w:val="-2"/>
          <w:sz w:val="24"/>
          <w:szCs w:val="24"/>
        </w:rPr>
        <w:t>i</w:t>
      </w:r>
      <w:r w:rsidRPr="00896C94">
        <w:rPr>
          <w:rFonts w:ascii="Arial" w:hAnsi="Arial" w:cs="Arial"/>
          <w:spacing w:val="1"/>
          <w:sz w:val="24"/>
          <w:szCs w:val="24"/>
        </w:rPr>
        <w:t>a</w:t>
      </w:r>
      <w:r w:rsidRPr="00896C94">
        <w:rPr>
          <w:rFonts w:ascii="Arial" w:hAnsi="Arial" w:cs="Arial"/>
          <w:sz w:val="24"/>
          <w:szCs w:val="24"/>
        </w:rPr>
        <w:t>l;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TÍTULO II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DO SISTEMA NACIONAL DE EDUCAÇÃO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CAPÍTULO 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 xml:space="preserve">DAS ATRIBUIÇÕES DOS ENTES </w:t>
      </w:r>
      <w:r>
        <w:rPr>
          <w:rFonts w:ascii="Arial" w:hAnsi="Arial" w:cs="Arial"/>
          <w:b/>
          <w:sz w:val="24"/>
          <w:szCs w:val="24"/>
        </w:rPr>
        <w:t>FEDERADO</w:t>
      </w:r>
      <w:r w:rsidRPr="00896C94">
        <w:rPr>
          <w:rFonts w:ascii="Arial" w:hAnsi="Arial" w:cs="Arial"/>
          <w:b/>
          <w:sz w:val="24"/>
          <w:szCs w:val="24"/>
        </w:rPr>
        <w:t>S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3</w:t>
      </w:r>
      <w:r w:rsidRPr="00896C94">
        <w:rPr>
          <w:rFonts w:ascii="Arial" w:hAnsi="Arial" w:cs="Arial"/>
          <w:sz w:val="24"/>
          <w:szCs w:val="24"/>
        </w:rPr>
        <w:t xml:space="preserve">º No âmbito do SNE, a União tem função distributiva e supletiva em relação aos demais entes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>s, assim como as atribuições específicas de: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 - coordenar o SNE e a formulação da política educacional nacional;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lastRenderedPageBreak/>
        <w:t>II - coordenar, regular, avaliar e supervisionar o sistema federal de ensino;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III – definir e aplicar metodologia, em colaboração com Estados, Distrito Federal e Municípios, para monitorar e avaliar periodicamente o Plano Nacional de Educação - PNE;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IV - prestar assistência técnica e financeira aos Estados, ao Distrito Federal e aos Municípios para promover a equalização de oportunidades educacionais;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V - criar e subsidiar o funcionamento da comissão tripartite de pactuação federativa, de que trata o art. </w:t>
      </w:r>
      <w:r w:rsidR="00C94D7E">
        <w:rPr>
          <w:rFonts w:ascii="Arial" w:hAnsi="Arial" w:cs="Arial"/>
          <w:sz w:val="24"/>
          <w:szCs w:val="24"/>
        </w:rPr>
        <w:t>7º</w:t>
      </w:r>
      <w:r w:rsidRPr="00896C94">
        <w:rPr>
          <w:rFonts w:ascii="Arial" w:hAnsi="Arial" w:cs="Arial"/>
          <w:sz w:val="24"/>
          <w:szCs w:val="24"/>
        </w:rPr>
        <w:t xml:space="preserve"> desta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VI – promover a articulação das políticas de desenvolvimento da rede federal de educação superior e tecnológica com as das redes estaduais e municipais de educação. 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4</w:t>
      </w:r>
      <w:r w:rsidRPr="00896C94">
        <w:rPr>
          <w:rFonts w:ascii="Arial" w:hAnsi="Arial" w:cs="Arial"/>
          <w:sz w:val="24"/>
          <w:szCs w:val="24"/>
        </w:rPr>
        <w:t>º No âmbito do SNE, os Estados têm função distributiva e supletiva em relação aos Municípios, assim como as atribuições específicas de: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 - coordenar, regular, avaliar e supervisionar os sistemas estaduais de ensino;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II - definir e aplicar a metodologia, em colaboração com os Municípios, para monitorar e avaliar periodicamente os Planos Estaduais de Educação, de modo articulado com a metodologia referente ao Plano Nacional de Educação, referida no inciso III do art. </w:t>
      </w:r>
      <w:r w:rsidR="00C94D7E">
        <w:rPr>
          <w:rFonts w:ascii="Arial" w:hAnsi="Arial" w:cs="Arial"/>
          <w:sz w:val="24"/>
          <w:szCs w:val="24"/>
        </w:rPr>
        <w:t>3</w:t>
      </w:r>
      <w:r w:rsidRPr="00896C94">
        <w:rPr>
          <w:rFonts w:ascii="Arial" w:hAnsi="Arial" w:cs="Arial"/>
          <w:sz w:val="24"/>
          <w:szCs w:val="24"/>
        </w:rPr>
        <w:t>º desta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III - prestar assistência técnica e financeira aos Municípios para garantir equalização de oportunidades educacionais;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IV - criar e subsidiar o funcionamento das comissões bipartites de pactuação federativa, de que trata o art. </w:t>
      </w:r>
      <w:r w:rsidR="00C94D7E">
        <w:rPr>
          <w:rFonts w:ascii="Arial" w:hAnsi="Arial" w:cs="Arial"/>
          <w:sz w:val="24"/>
          <w:szCs w:val="24"/>
        </w:rPr>
        <w:t>8º</w:t>
      </w:r>
      <w:r w:rsidRPr="00896C94">
        <w:rPr>
          <w:rFonts w:ascii="Arial" w:hAnsi="Arial" w:cs="Arial"/>
          <w:sz w:val="24"/>
          <w:szCs w:val="24"/>
        </w:rPr>
        <w:t xml:space="preserve"> desta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5</w:t>
      </w:r>
      <w:r w:rsidRPr="00896C94">
        <w:rPr>
          <w:rFonts w:ascii="Arial" w:hAnsi="Arial" w:cs="Arial"/>
          <w:sz w:val="24"/>
          <w:szCs w:val="24"/>
        </w:rPr>
        <w:t>º No âmbito do SNE, os Municípios têm função redistributiva em relação a suas escolas, assim como as atribuições específicas de: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 - coordenar, regular, avaliar e supervisionar os seus sistemas de ensino;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II - definir e aplicar a metodologia para monitorar e avaliar periodicamente os Planos Municipais de Educação, de modo articulado com as metodologias referentes ao Plano Nacional de Educação e ao Plano Estadual </w:t>
      </w:r>
      <w:r w:rsidRPr="00896C94">
        <w:rPr>
          <w:rFonts w:ascii="Arial" w:hAnsi="Arial" w:cs="Arial"/>
          <w:sz w:val="24"/>
          <w:szCs w:val="24"/>
        </w:rPr>
        <w:lastRenderedPageBreak/>
        <w:t xml:space="preserve">de Educação, referidas, respectivamente, no inciso III do art. </w:t>
      </w:r>
      <w:r w:rsidR="00C3753D">
        <w:rPr>
          <w:rFonts w:ascii="Arial" w:hAnsi="Arial" w:cs="Arial"/>
          <w:sz w:val="24"/>
          <w:szCs w:val="24"/>
        </w:rPr>
        <w:t>3</w:t>
      </w:r>
      <w:r w:rsidRPr="00896C94">
        <w:rPr>
          <w:rFonts w:ascii="Arial" w:hAnsi="Arial" w:cs="Arial"/>
          <w:sz w:val="24"/>
          <w:szCs w:val="24"/>
        </w:rPr>
        <w:t xml:space="preserve">º e no inciso II do art. </w:t>
      </w:r>
      <w:r w:rsidR="00C3753D">
        <w:rPr>
          <w:rFonts w:ascii="Arial" w:hAnsi="Arial" w:cs="Arial"/>
          <w:sz w:val="24"/>
          <w:szCs w:val="24"/>
        </w:rPr>
        <w:t>4</w:t>
      </w:r>
      <w:r w:rsidRPr="00896C94">
        <w:rPr>
          <w:rFonts w:ascii="Arial" w:hAnsi="Arial" w:cs="Arial"/>
          <w:sz w:val="24"/>
          <w:szCs w:val="24"/>
        </w:rPr>
        <w:t>º desta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Parágrafo único. O disposto neste artigo aplica-se ao Distrito Federal.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CAPÍTULO II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DAS COMISSÕES PERMANENTES DE PACTUAÇÃO FEDERATIVA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6</w:t>
      </w:r>
      <w:r w:rsidRPr="00896C94">
        <w:rPr>
          <w:rFonts w:ascii="Arial" w:hAnsi="Arial" w:cs="Arial"/>
          <w:sz w:val="24"/>
          <w:szCs w:val="24"/>
        </w:rPr>
        <w:t>º São instituídas as seguintes comissões permanentes de pactuação federativa: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 - Comissão Tripartite de Pactuação Federativa, de âmbito nacional;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II - Comissões Bipartites de Pactuação Federativa, de âmbito estadual.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1º As Comissões de que tratam este artigo devem ser criadas por ato do respectivo Poder Executivo, resguardadas a participação e a representatividade das esferas de governo que as compõem.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2º O mandato do representante nas Comissões é de 3 (três) anos, permitida uma recondução.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3º As Comissões têm sua organização e funcionamento regidos por regulamento próprio.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4º As Comissões podem organizar grupos de trabalho, de acordo com temas específicos, contando com a participação de especialistas e representantes da sociedade civil organizada.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§ 5º As decisões das quais resultarem obrigações administrativas ou financeiras a ente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 xml:space="preserve"> somente serão aprovadas com o voto favorável da maioria da representação dos entes gravados.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Seção 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Da Comissão Tripartite de Pactuação Federativa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7º</w:t>
      </w:r>
      <w:r w:rsidRPr="00896C94">
        <w:rPr>
          <w:rFonts w:ascii="Arial" w:hAnsi="Arial" w:cs="Arial"/>
          <w:sz w:val="24"/>
          <w:szCs w:val="24"/>
        </w:rPr>
        <w:t xml:space="preserve"> A Comissão Tripartite de Pactuação Federativa é a instância permanente de cooperação e pactuação entre os entes da Federação, presidida pelo Ministro de Estado da Educação, com as seguintes atribuições específicas: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lastRenderedPageBreak/>
        <w:t>I - participar da formulação da política educacional nacional;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II - elaborar padrões de qualidade a serem nacionalmente estabelecidos na oferta dos serviços educacionais;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III - pactuar metodologias, critérios e dimensões dos sistemas de avaliação do rendimento escolar e das condições de oferta da educação escolar, em nível nacional e local;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IV - elaborar metodologia para cálculo de valores mínimos de gasto por aluno, estabelecer o </w:t>
      </w:r>
      <w:r w:rsidRPr="009B38E7">
        <w:rPr>
          <w:rFonts w:ascii="Arial" w:hAnsi="Arial" w:cs="Arial"/>
          <w:sz w:val="24"/>
          <w:szCs w:val="24"/>
        </w:rPr>
        <w:t xml:space="preserve">Valor por </w:t>
      </w:r>
      <w:r w:rsidR="00090AB3" w:rsidRPr="009B38E7">
        <w:rPr>
          <w:rFonts w:ascii="Arial" w:hAnsi="Arial" w:cs="Arial"/>
          <w:sz w:val="24"/>
          <w:szCs w:val="24"/>
        </w:rPr>
        <w:t>Aluno-Ano</w:t>
      </w:r>
      <w:r w:rsidRPr="009B38E7">
        <w:rPr>
          <w:rFonts w:ascii="Arial" w:hAnsi="Arial" w:cs="Arial"/>
          <w:sz w:val="24"/>
          <w:szCs w:val="24"/>
        </w:rPr>
        <w:t xml:space="preserve"> (VAA)</w:t>
      </w:r>
      <w:r w:rsidRPr="00896C94">
        <w:rPr>
          <w:rFonts w:ascii="Arial" w:hAnsi="Arial" w:cs="Arial"/>
          <w:sz w:val="24"/>
          <w:szCs w:val="24"/>
        </w:rPr>
        <w:t xml:space="preserve"> e pactuar critérios para a distribuição de recursos de acordo com a capacidade efetiva de despesa de cada ente federado, em função de suas responsabilidades de atendimento;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 - estabelecer mecanismos de articulação e realização conjunta de políticas, programas e ações educacionais, em especial para o alcance das metas do Plano Nacional de Educação vigente;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VI - contribuir para a elaboração da proposta do Plano Nacional de Educação subsequente;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VII - subsidiar a formulação de políticas, ações e programas a serem desenvolvidos pela União, visando à equalização de oportunidades educacionais;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VIII - pactuar as transferências voluntárias para as ações supletivas e distributivas da União e dos Estados, promovendo a descentralização de recursos e fortalecimento do caráter redistributivo dos programas, definidos de modo não impositivo, considerando as políticas e necessidades dos diferentes entes federados;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IX - estimular a cooperação horizontal entre os entes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>s, para implementação conjunta de políticas, programas e ações visando ao desenvolvimento da educação nos respectivos territórios;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X – pactuar a articulação das políticas de desenvolvimento e oferta das etapas e níveis educacionais, da educação básica à educação superior, de modo a assegurar trajetórias educacionais harmônicas e consistentes aos estudantes;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XI – pactuar políticas de formação inicial e continuada de profissionais para a educação básica.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lastRenderedPageBreak/>
        <w:t>§ 1º A Comissão Tripartite de Pactuação Federativa elaborará Normas Operacionais Básicas visando ao cumprimento desta Lei Complementar, a partir dos temas estruturantes para a educação nacional e das necessidades dos sistemas de ensino.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§ 2º As Normas Operacionais Básicas se referem a questões pactuadas e aprovadas na Comissão e são de cumprimento obrigatório por todas as instâncias envolvidas. </w:t>
      </w:r>
    </w:p>
    <w:p w:rsidR="00827D1C" w:rsidRPr="009B38E7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9B38E7">
        <w:rPr>
          <w:rFonts w:ascii="Arial" w:hAnsi="Arial" w:cs="Arial"/>
          <w:sz w:val="24"/>
          <w:szCs w:val="24"/>
        </w:rPr>
        <w:t>§ 3º A Comissão Tripartite de Pactuação Federativa tem composição paritária entre os representantes dos Poderes Executivos dos entes federados, sendo:</w:t>
      </w:r>
    </w:p>
    <w:p w:rsidR="00827D1C" w:rsidRPr="009B38E7" w:rsidRDefault="00827D1C" w:rsidP="00827D1C">
      <w:pPr>
        <w:pStyle w:val="PargrafodaLista"/>
        <w:numPr>
          <w:ilvl w:val="1"/>
          <w:numId w:val="1"/>
        </w:numPr>
        <w:spacing w:after="200" w:line="360" w:lineRule="exact"/>
        <w:ind w:left="0" w:firstLine="1134"/>
        <w:jc w:val="both"/>
        <w:rPr>
          <w:rFonts w:ascii="Arial" w:hAnsi="Arial" w:cs="Arial"/>
          <w:sz w:val="24"/>
          <w:szCs w:val="24"/>
        </w:rPr>
      </w:pPr>
      <w:r w:rsidRPr="009B38E7">
        <w:rPr>
          <w:rFonts w:ascii="Arial" w:hAnsi="Arial" w:cs="Arial"/>
          <w:sz w:val="24"/>
          <w:szCs w:val="24"/>
        </w:rPr>
        <w:t>5 (cinco) representantes da União;</w:t>
      </w:r>
    </w:p>
    <w:p w:rsidR="00827D1C" w:rsidRPr="009B38E7" w:rsidRDefault="009B38E7" w:rsidP="00827D1C">
      <w:pPr>
        <w:pStyle w:val="PargrafodaLista"/>
        <w:numPr>
          <w:ilvl w:val="1"/>
          <w:numId w:val="1"/>
        </w:numPr>
        <w:spacing w:after="200" w:line="360" w:lineRule="exact"/>
        <w:ind w:left="0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27D1C" w:rsidRPr="009B38E7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cinco</w:t>
      </w:r>
      <w:r w:rsidR="00827D1C" w:rsidRPr="009B38E7">
        <w:rPr>
          <w:rFonts w:ascii="Arial" w:hAnsi="Arial" w:cs="Arial"/>
          <w:sz w:val="24"/>
          <w:szCs w:val="24"/>
        </w:rPr>
        <w:t>) representante</w:t>
      </w:r>
      <w:r>
        <w:rPr>
          <w:rFonts w:ascii="Arial" w:hAnsi="Arial" w:cs="Arial"/>
          <w:sz w:val="24"/>
          <w:szCs w:val="24"/>
        </w:rPr>
        <w:t>s</w:t>
      </w:r>
      <w:r w:rsidR="00827D1C" w:rsidRPr="009B38E7">
        <w:rPr>
          <w:rFonts w:ascii="Arial" w:hAnsi="Arial" w:cs="Arial"/>
          <w:sz w:val="24"/>
          <w:szCs w:val="24"/>
        </w:rPr>
        <w:t xml:space="preserve"> das Secretarias de Educação d</w:t>
      </w:r>
      <w:r>
        <w:rPr>
          <w:rFonts w:ascii="Arial" w:hAnsi="Arial" w:cs="Arial"/>
          <w:sz w:val="24"/>
          <w:szCs w:val="24"/>
        </w:rPr>
        <w:t>os Estados e Distrito Federal, sendo 1 (um) d</w:t>
      </w:r>
      <w:r w:rsidR="00827D1C" w:rsidRPr="009B38E7">
        <w:rPr>
          <w:rFonts w:ascii="Arial" w:hAnsi="Arial" w:cs="Arial"/>
          <w:sz w:val="24"/>
          <w:szCs w:val="24"/>
        </w:rPr>
        <w:t>e cada uma das 5 (cinco) regiões político-administrativas</w:t>
      </w:r>
      <w:r>
        <w:rPr>
          <w:rFonts w:ascii="Arial" w:hAnsi="Arial" w:cs="Arial"/>
          <w:sz w:val="24"/>
          <w:szCs w:val="24"/>
        </w:rPr>
        <w:t xml:space="preserve"> do País</w:t>
      </w:r>
      <w:r w:rsidR="00827D1C" w:rsidRPr="009B38E7">
        <w:rPr>
          <w:rFonts w:ascii="Arial" w:hAnsi="Arial" w:cs="Arial"/>
          <w:sz w:val="24"/>
          <w:szCs w:val="24"/>
        </w:rPr>
        <w:t>; e</w:t>
      </w:r>
    </w:p>
    <w:p w:rsidR="00827D1C" w:rsidRPr="009B38E7" w:rsidRDefault="009B38E7" w:rsidP="00827D1C">
      <w:pPr>
        <w:pStyle w:val="PargrafodaLista"/>
        <w:numPr>
          <w:ilvl w:val="1"/>
          <w:numId w:val="1"/>
        </w:numPr>
        <w:spacing w:after="200" w:line="360" w:lineRule="exact"/>
        <w:ind w:left="0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27D1C" w:rsidRPr="009B38E7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cinco</w:t>
      </w:r>
      <w:r w:rsidR="00827D1C" w:rsidRPr="009B38E7">
        <w:rPr>
          <w:rFonts w:ascii="Arial" w:hAnsi="Arial" w:cs="Arial"/>
          <w:sz w:val="24"/>
          <w:szCs w:val="24"/>
        </w:rPr>
        <w:t>) representante</w:t>
      </w:r>
      <w:r>
        <w:rPr>
          <w:rFonts w:ascii="Arial" w:hAnsi="Arial" w:cs="Arial"/>
          <w:sz w:val="24"/>
          <w:szCs w:val="24"/>
        </w:rPr>
        <w:t>s</w:t>
      </w:r>
      <w:r w:rsidR="00827D1C" w:rsidRPr="009B38E7">
        <w:rPr>
          <w:rFonts w:ascii="Arial" w:hAnsi="Arial" w:cs="Arial"/>
          <w:sz w:val="24"/>
          <w:szCs w:val="24"/>
        </w:rPr>
        <w:t xml:space="preserve"> das Secretarias de Educação </w:t>
      </w:r>
      <w:r>
        <w:rPr>
          <w:rFonts w:ascii="Arial" w:hAnsi="Arial" w:cs="Arial"/>
          <w:sz w:val="24"/>
          <w:szCs w:val="24"/>
        </w:rPr>
        <w:t xml:space="preserve">dos Municípios, sendo 1 (um) </w:t>
      </w:r>
      <w:r w:rsidR="00827D1C" w:rsidRPr="009B38E7">
        <w:rPr>
          <w:rFonts w:ascii="Arial" w:hAnsi="Arial" w:cs="Arial"/>
          <w:sz w:val="24"/>
          <w:szCs w:val="24"/>
        </w:rPr>
        <w:t>de cada uma das 5 (cinco) regiões político-administrativas</w:t>
      </w:r>
      <w:r>
        <w:rPr>
          <w:rFonts w:ascii="Arial" w:hAnsi="Arial" w:cs="Arial"/>
          <w:sz w:val="24"/>
          <w:szCs w:val="24"/>
        </w:rPr>
        <w:t xml:space="preserve"> do País</w:t>
      </w:r>
      <w:r w:rsidR="00827D1C" w:rsidRPr="009B38E7">
        <w:rPr>
          <w:rFonts w:ascii="Arial" w:hAnsi="Arial" w:cs="Arial"/>
          <w:sz w:val="24"/>
          <w:szCs w:val="24"/>
        </w:rPr>
        <w:t>.</w:t>
      </w:r>
    </w:p>
    <w:p w:rsidR="00827D1C" w:rsidRDefault="00827D1C" w:rsidP="00827D1C">
      <w:pPr>
        <w:pStyle w:val="PargrafodaLista"/>
        <w:spacing w:after="200" w:line="360" w:lineRule="exact"/>
        <w:ind w:left="1134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Seção II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Das Comissões Bipartites de Pactuação Federativa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8º</w:t>
      </w:r>
      <w:r w:rsidRPr="00896C94">
        <w:rPr>
          <w:rFonts w:ascii="Arial" w:hAnsi="Arial" w:cs="Arial"/>
          <w:sz w:val="24"/>
          <w:szCs w:val="24"/>
        </w:rPr>
        <w:t xml:space="preserve"> As Comissões </w:t>
      </w:r>
      <w:proofErr w:type="spellStart"/>
      <w:r w:rsidRPr="00896C94">
        <w:rPr>
          <w:rFonts w:ascii="Arial" w:hAnsi="Arial" w:cs="Arial"/>
          <w:sz w:val="24"/>
          <w:szCs w:val="24"/>
        </w:rPr>
        <w:t>Bipartites</w:t>
      </w:r>
      <w:proofErr w:type="spellEnd"/>
      <w:r w:rsidRPr="00896C9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96C94">
        <w:rPr>
          <w:rFonts w:ascii="Arial" w:hAnsi="Arial" w:cs="Arial"/>
          <w:sz w:val="24"/>
          <w:szCs w:val="24"/>
        </w:rPr>
        <w:t>Pactuação</w:t>
      </w:r>
      <w:proofErr w:type="spellEnd"/>
      <w:r w:rsidRPr="00896C94">
        <w:rPr>
          <w:rFonts w:ascii="Arial" w:hAnsi="Arial" w:cs="Arial"/>
          <w:sz w:val="24"/>
          <w:szCs w:val="24"/>
        </w:rPr>
        <w:t xml:space="preserve"> Federativa são compostas por representantes dos Estados e dos Municípios do seu território, instituídas por norma estadual.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1º As Comissões Bipartites de Pactuação Federativa têm, em cada Estado, atribuições específicas similares às da Comissão Tripartite, inclusive a de edição de normas operacionais básicas, no âmbito de sua competência.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2º Cabe, ainda, às Comissões Bipartites: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 - planejar e definir a responsabilidade pela oferta do ensino fundamental no âmbito do seu território, assim como pactuar as normas operacionais e financeiras referentes aos serviços de apoio ao estudante, em especial alimentação e transporte escolar;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II – pactuar a definição articulada do calendário escolar das redes estadual e municipais;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lastRenderedPageBreak/>
        <w:t>III - definir as formas de implementação do currículo no território, em conformidade com as normas nacionais, subsidiando a elaboração dos currículos das redes de ensino e dos projetos pedagógicos das escolas;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IV - estimular a cooperação horizontal com outros Estados e entre Municípios, para a implementação de políticas, ações e programas conjuntos visando ao desenvolvimento da educação em seus territórios;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 – pactuar programas conjuntos de formação continuada para os profissionais da educação das redes estaduais e municipais;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VI – articular as políticas de desenvolvimento e oferta da educação básica em suas diversas etapas e modalidades;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VII – pactuar metodologias, critérios e dimensões dos sistemas de avaliação do rendimento escolar e das condições de oferta da educação escolar, em nível estadual e municipal, de modo articulado com a pactuação estabelecida no âmbito da Comissão Tripartite, conforme o disposto no inciso III do art. </w:t>
      </w:r>
      <w:r w:rsidR="00C94D7E">
        <w:rPr>
          <w:rFonts w:ascii="Arial" w:hAnsi="Arial" w:cs="Arial"/>
          <w:sz w:val="24"/>
          <w:szCs w:val="24"/>
        </w:rPr>
        <w:t xml:space="preserve">7º </w:t>
      </w:r>
      <w:r w:rsidRPr="00896C94">
        <w:rPr>
          <w:rFonts w:ascii="Arial" w:hAnsi="Arial" w:cs="Arial"/>
          <w:sz w:val="24"/>
          <w:szCs w:val="24"/>
        </w:rPr>
        <w:t>desta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CAPÍTULO III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DOS POLOS REGIONAIS DE EDUCAÇÃO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9º</w:t>
      </w:r>
      <w:r w:rsidRPr="00896C94">
        <w:rPr>
          <w:rFonts w:ascii="Arial" w:hAnsi="Arial" w:cs="Arial"/>
          <w:sz w:val="24"/>
          <w:szCs w:val="24"/>
        </w:rPr>
        <w:t xml:space="preserve"> Os entes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 xml:space="preserve">s poderão constituir Polos Regionais de Educação (PRE), sob a forma de consórcios ou arranjos de </w:t>
      </w:r>
      <w:proofErr w:type="gramStart"/>
      <w:r w:rsidRPr="00896C94">
        <w:rPr>
          <w:rFonts w:ascii="Arial" w:hAnsi="Arial" w:cs="Arial"/>
          <w:sz w:val="24"/>
          <w:szCs w:val="24"/>
        </w:rPr>
        <w:t>desenvolvimento educacional, visando o planejamento e a execução dos serviços desta área, observadas</w:t>
      </w:r>
      <w:proofErr w:type="gramEnd"/>
      <w:r w:rsidRPr="00896C94">
        <w:rPr>
          <w:rFonts w:ascii="Arial" w:hAnsi="Arial" w:cs="Arial"/>
          <w:sz w:val="24"/>
          <w:szCs w:val="24"/>
        </w:rPr>
        <w:t xml:space="preserve"> as necessidades, especificidades e identidades educacionais, sociais, econômicas e culturais dos envolvidos.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</w:t>
      </w:r>
      <w:r w:rsidR="00C94D7E">
        <w:rPr>
          <w:rFonts w:ascii="Arial" w:hAnsi="Arial" w:cs="Arial"/>
          <w:sz w:val="24"/>
          <w:szCs w:val="24"/>
        </w:rPr>
        <w:t>0.</w:t>
      </w:r>
      <w:r w:rsidRPr="00896C94">
        <w:rPr>
          <w:rFonts w:ascii="Arial" w:hAnsi="Arial" w:cs="Arial"/>
          <w:sz w:val="24"/>
          <w:szCs w:val="24"/>
        </w:rPr>
        <w:t xml:space="preserve"> Cada PRE deve instituir uma Câmara Técnica de Educação (CTE), composta por representantes dos entes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 xml:space="preserve">s integrantes do respectivo Polo, vinculadas às comissões permanentes de pactuação federativa do território, com organização e </w:t>
      </w:r>
      <w:proofErr w:type="gramStart"/>
      <w:r w:rsidRPr="00896C94">
        <w:rPr>
          <w:rFonts w:ascii="Arial" w:hAnsi="Arial" w:cs="Arial"/>
          <w:sz w:val="24"/>
          <w:szCs w:val="24"/>
        </w:rPr>
        <w:t>funcionamento regidos por regulamento próprio</w:t>
      </w:r>
      <w:proofErr w:type="gramEnd"/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</w:t>
      </w:r>
      <w:r w:rsidR="00C94D7E">
        <w:rPr>
          <w:rFonts w:ascii="Arial" w:hAnsi="Arial" w:cs="Arial"/>
          <w:sz w:val="24"/>
          <w:szCs w:val="24"/>
        </w:rPr>
        <w:t>1</w:t>
      </w:r>
      <w:r w:rsidRPr="00896C94">
        <w:rPr>
          <w:rFonts w:ascii="Arial" w:hAnsi="Arial" w:cs="Arial"/>
          <w:sz w:val="24"/>
          <w:szCs w:val="24"/>
        </w:rPr>
        <w:t xml:space="preserve"> Cabe à Câmara Técnica de Educação (CTE):</w:t>
      </w:r>
    </w:p>
    <w:p w:rsidR="00827D1C" w:rsidRPr="00896C94" w:rsidRDefault="00827D1C" w:rsidP="00827D1C">
      <w:pPr>
        <w:spacing w:after="200" w:line="360" w:lineRule="exact"/>
        <w:ind w:firstLine="1560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 - promover o intercâmbio de experiências pedagógicas, de gestão e a assistência técnica entre os sistemas de ensino;</w:t>
      </w:r>
    </w:p>
    <w:p w:rsidR="00827D1C" w:rsidRPr="00896C94" w:rsidRDefault="00827D1C" w:rsidP="00827D1C">
      <w:pPr>
        <w:spacing w:after="200" w:line="360" w:lineRule="exact"/>
        <w:ind w:firstLine="1560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lastRenderedPageBreak/>
        <w:t>II - articular ações de integração dos sistemas de ensino para compartilhar informações sobre os alunos e acompanhar sua progressão pelos níveis e etapas da educação básica;</w:t>
      </w:r>
    </w:p>
    <w:p w:rsidR="00827D1C" w:rsidRPr="00896C94" w:rsidRDefault="00827D1C" w:rsidP="00827D1C">
      <w:pPr>
        <w:spacing w:after="200" w:line="360" w:lineRule="exact"/>
        <w:ind w:firstLine="1560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III – articular a elaboração e cumprimento das metas dos planos de educação entre os entes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>s integrantes do Polo;</w:t>
      </w:r>
    </w:p>
    <w:p w:rsidR="00827D1C" w:rsidRPr="00896C94" w:rsidRDefault="00827D1C" w:rsidP="00827D1C">
      <w:pPr>
        <w:spacing w:after="200" w:line="360" w:lineRule="exact"/>
        <w:ind w:left="1560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IV – estimular e viabilizar a gestão colaborativa local;</w:t>
      </w:r>
    </w:p>
    <w:p w:rsidR="00827D1C" w:rsidRPr="00896C94" w:rsidRDefault="00827D1C" w:rsidP="00827D1C">
      <w:pPr>
        <w:spacing w:after="200" w:line="360" w:lineRule="exact"/>
        <w:ind w:firstLine="1560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 – colaborar para a seleção e formação continuada dos profissionais de educação que integrem os sistemas de ensino do Polo;</w:t>
      </w:r>
    </w:p>
    <w:p w:rsidR="00827D1C" w:rsidRPr="00896C94" w:rsidRDefault="00827D1C" w:rsidP="00827D1C">
      <w:pPr>
        <w:spacing w:after="200" w:line="360" w:lineRule="exact"/>
        <w:ind w:left="1560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VII – produzir e organizar dados sobre os sistemas de ensino;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CAPÍTULO IV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DOS CONSELHOS, FÓRUNS E PLANOS DE EDUCAÇÃO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</w:t>
      </w:r>
      <w:r w:rsidR="00C94D7E">
        <w:rPr>
          <w:rFonts w:ascii="Arial" w:hAnsi="Arial" w:cs="Arial"/>
          <w:sz w:val="24"/>
          <w:szCs w:val="24"/>
        </w:rPr>
        <w:t>2</w:t>
      </w:r>
      <w:r w:rsidRPr="00896C94">
        <w:rPr>
          <w:rFonts w:ascii="Arial" w:hAnsi="Arial" w:cs="Arial"/>
          <w:sz w:val="24"/>
          <w:szCs w:val="24"/>
        </w:rPr>
        <w:t>. Os Conselhos de Educação são órgãos instituídos por lei específica de cada ente federado, com função normativa e de assessoramento técnico ao Poder Executivo, com representatividade do poder público e da sociedade civil.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§ 1º Os atos normativos dos Conselhos de Educação estão sujeitos </w:t>
      </w:r>
      <w:r w:rsidR="00090AB3" w:rsidRPr="00896C94">
        <w:rPr>
          <w:rFonts w:ascii="Arial" w:hAnsi="Arial" w:cs="Arial"/>
          <w:sz w:val="24"/>
          <w:szCs w:val="24"/>
        </w:rPr>
        <w:t>à</w:t>
      </w:r>
      <w:r w:rsidRPr="00896C94">
        <w:rPr>
          <w:rFonts w:ascii="Arial" w:hAnsi="Arial" w:cs="Arial"/>
          <w:sz w:val="24"/>
          <w:szCs w:val="24"/>
        </w:rPr>
        <w:t xml:space="preserve"> homologação pelo respectivo Poder Executivo.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2º No caso dos Municípios, os conselhos de acompanhamento e controle social previstos na legislação federal podem ser instituídos como câmaras específicas dos respectivos Conselhos Municipais de Educação.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</w:t>
      </w:r>
      <w:r w:rsidR="00C94D7E">
        <w:rPr>
          <w:rFonts w:ascii="Arial" w:hAnsi="Arial" w:cs="Arial"/>
          <w:sz w:val="24"/>
          <w:szCs w:val="24"/>
        </w:rPr>
        <w:t>3</w:t>
      </w:r>
      <w:r w:rsidRPr="00896C94">
        <w:rPr>
          <w:rFonts w:ascii="Arial" w:hAnsi="Arial" w:cs="Arial"/>
          <w:sz w:val="24"/>
          <w:szCs w:val="24"/>
        </w:rPr>
        <w:t xml:space="preserve">. Os Fóruns de Educação, instituídos em cada ente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>, são espaços participativos de mobilização, interlocução e consulta à sociedade e têm a função de monitorar e avaliar os Planos de Educação, bem como de coordenar as Conferências de Educação do seu território.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</w:t>
      </w:r>
      <w:r w:rsidR="00C94D7E">
        <w:rPr>
          <w:rFonts w:ascii="Arial" w:hAnsi="Arial" w:cs="Arial"/>
          <w:sz w:val="24"/>
          <w:szCs w:val="24"/>
        </w:rPr>
        <w:t>4</w:t>
      </w:r>
      <w:r w:rsidRPr="00896C94">
        <w:rPr>
          <w:rFonts w:ascii="Arial" w:hAnsi="Arial" w:cs="Arial"/>
          <w:sz w:val="24"/>
          <w:szCs w:val="24"/>
        </w:rPr>
        <w:t>. O Plano Nacional de Educação (PNE), estabelecido em lei, de duração decenal, tem o objetivo de definir diretrizes, metas e estratégias para a educação nacional e de articular o SNE.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1º Os Estados, o Distrito Federal e os Municípios devem elaborar seus correspondentes Planos de Educação, em consonância com o PNE.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lastRenderedPageBreak/>
        <w:t>§ 2º O processo de elaboração dos Planos de Educação deve ser realizado com ampla participação de representantes da comunidade educacional e da sociedade civil, a partir das Conferências de Educação.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3º As instâncias responsáveis pelo processo de monitoramento e avaliação dos planos de educação devem compor, em cada território, uma comissão para apresentar à sociedade o resultado do referido processo e as medidas necessárias para o seu cumprimento.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bookmarkStart w:id="0" w:name="art5i"/>
      <w:bookmarkStart w:id="1" w:name="art5ii"/>
      <w:bookmarkStart w:id="2" w:name="art5iii"/>
      <w:bookmarkStart w:id="3" w:name="art5iv"/>
      <w:bookmarkEnd w:id="0"/>
      <w:bookmarkEnd w:id="1"/>
      <w:bookmarkEnd w:id="2"/>
      <w:bookmarkEnd w:id="3"/>
      <w:r w:rsidRPr="00896C94">
        <w:rPr>
          <w:rFonts w:ascii="Arial" w:hAnsi="Arial" w:cs="Arial"/>
          <w:b/>
          <w:sz w:val="24"/>
          <w:szCs w:val="24"/>
        </w:rPr>
        <w:t>CAPÍTULO V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DO FINANCIAMENTO DA EDUCAÇÃO BÁSICA NACIONAL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</w:t>
      </w:r>
      <w:r w:rsidR="00C94D7E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O financiamento da educação básica nacional, de responsabilidade da União, dos Estados, do Distrito Federal e dos Municípios, além de atender as regras estabelecidas na Constituição Federal e na legislação e normas aplicáveis, deve cumprir a pactuação e os padrões nacionais de qualidade para a educação básica, estabelecidos no âmbito do SNE, os quais subsidiarão a definição do </w:t>
      </w:r>
      <w:r w:rsidRPr="009B38E7">
        <w:rPr>
          <w:rFonts w:ascii="Arial" w:hAnsi="Arial" w:cs="Arial"/>
          <w:sz w:val="24"/>
          <w:szCs w:val="24"/>
        </w:rPr>
        <w:t>Valor Aluno-Ano (VAA)</w:t>
      </w:r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1</w:t>
      </w:r>
      <w:r w:rsidR="00C94D7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Fica estabelecido o </w:t>
      </w:r>
      <w:r w:rsidRPr="009B38E7">
        <w:rPr>
          <w:rFonts w:ascii="Arial" w:hAnsi="Arial" w:cs="Arial"/>
          <w:sz w:val="24"/>
          <w:szCs w:val="24"/>
        </w:rPr>
        <w:t>VAA</w:t>
      </w:r>
      <w:r w:rsidRPr="00896C94">
        <w:rPr>
          <w:rFonts w:ascii="Arial" w:hAnsi="Arial" w:cs="Arial"/>
          <w:sz w:val="24"/>
          <w:szCs w:val="24"/>
        </w:rPr>
        <w:t xml:space="preserve"> como referência nacional de investimento, adequado ao orçamento público anual e respeitadas as necessidades e especificidades locais, para todas as etapas e modalidades da educação básica.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Os padrões nacionais de qualidade para a educação básica e o </w:t>
      </w:r>
      <w:r w:rsidRPr="009B38E7">
        <w:rPr>
          <w:rFonts w:ascii="Arial" w:hAnsi="Arial" w:cs="Arial"/>
          <w:sz w:val="24"/>
          <w:szCs w:val="24"/>
        </w:rPr>
        <w:t>VAA</w:t>
      </w:r>
      <w:r w:rsidR="009B38E7">
        <w:rPr>
          <w:rFonts w:ascii="Arial" w:hAnsi="Arial" w:cs="Arial"/>
          <w:sz w:val="24"/>
          <w:szCs w:val="24"/>
        </w:rPr>
        <w:t>serão</w:t>
      </w:r>
      <w:r w:rsidR="004A2ACC">
        <w:rPr>
          <w:rFonts w:ascii="Arial" w:hAnsi="Arial" w:cs="Arial"/>
          <w:sz w:val="24"/>
          <w:szCs w:val="24"/>
        </w:rPr>
        <w:t>definidos</w:t>
      </w:r>
      <w:r w:rsidRPr="00896C94">
        <w:rPr>
          <w:rFonts w:ascii="Arial" w:hAnsi="Arial" w:cs="Arial"/>
          <w:sz w:val="24"/>
          <w:szCs w:val="24"/>
        </w:rPr>
        <w:t xml:space="preserve"> pela Comissão Tripartite de Pactuação Federativa e exarados por meio de normas operacionais básicas, tendo como referência as metas estabelecidas nos Planos de Educação.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§ 1º Cabe ao MEC subsidiar a Comissão Tripartite de Pactuação Federativa com as informações e os dados necessários para a elaboração dos padrões nacionais de qualidade para a educação básica e o </w:t>
      </w:r>
      <w:r w:rsidRPr="009B38E7">
        <w:rPr>
          <w:rFonts w:ascii="Arial" w:hAnsi="Arial" w:cs="Arial"/>
          <w:sz w:val="24"/>
          <w:szCs w:val="24"/>
        </w:rPr>
        <w:t>VAA</w:t>
      </w:r>
      <w:r w:rsidR="004A2ACC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§ 2º A metodologia e os cálculos utilizados nos padrões nacionais de qualidade para a educação básica e </w:t>
      </w:r>
      <w:r w:rsidRPr="009B38E7">
        <w:rPr>
          <w:rFonts w:ascii="Arial" w:hAnsi="Arial" w:cs="Arial"/>
          <w:sz w:val="24"/>
          <w:szCs w:val="24"/>
        </w:rPr>
        <w:t>VAA</w:t>
      </w:r>
      <w:r w:rsidRPr="00896C94">
        <w:rPr>
          <w:rFonts w:ascii="Arial" w:hAnsi="Arial" w:cs="Arial"/>
          <w:sz w:val="24"/>
          <w:szCs w:val="24"/>
        </w:rPr>
        <w:t xml:space="preserve"> devem ser publicados, para domínio público, </w:t>
      </w:r>
      <w:r w:rsidR="004A2ACC">
        <w:rPr>
          <w:rFonts w:ascii="Arial" w:hAnsi="Arial" w:cs="Arial"/>
          <w:sz w:val="24"/>
          <w:szCs w:val="24"/>
        </w:rPr>
        <w:t xml:space="preserve">e atualizados </w:t>
      </w:r>
      <w:r w:rsidRPr="00896C94">
        <w:rPr>
          <w:rFonts w:ascii="Arial" w:hAnsi="Arial" w:cs="Arial"/>
          <w:sz w:val="24"/>
          <w:szCs w:val="24"/>
        </w:rPr>
        <w:t>até o final de cada ano, com validade para o ano subsequente.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 xml:space="preserve">Art. </w:t>
      </w:r>
      <w:r w:rsidR="00C94D7E">
        <w:rPr>
          <w:rFonts w:ascii="Arial" w:hAnsi="Arial" w:cs="Arial"/>
          <w:sz w:val="24"/>
          <w:szCs w:val="24"/>
        </w:rPr>
        <w:t>18.</w:t>
      </w:r>
      <w:r w:rsidRPr="00896C94">
        <w:rPr>
          <w:rFonts w:ascii="Arial" w:hAnsi="Arial" w:cs="Arial"/>
          <w:sz w:val="24"/>
          <w:szCs w:val="24"/>
        </w:rPr>
        <w:t xml:space="preserve"> Compete à União, na forma da </w:t>
      </w:r>
      <w:r>
        <w:rPr>
          <w:rFonts w:ascii="Arial" w:hAnsi="Arial" w:cs="Arial"/>
          <w:sz w:val="24"/>
          <w:szCs w:val="24"/>
        </w:rPr>
        <w:t>l</w:t>
      </w:r>
      <w:r w:rsidRPr="00896C94">
        <w:rPr>
          <w:rFonts w:ascii="Arial" w:hAnsi="Arial" w:cs="Arial"/>
          <w:sz w:val="24"/>
          <w:szCs w:val="24"/>
        </w:rPr>
        <w:t xml:space="preserve">ei, a suplementação de recursos financeiros aos entes </w:t>
      </w:r>
      <w:r>
        <w:rPr>
          <w:rFonts w:ascii="Arial" w:hAnsi="Arial" w:cs="Arial"/>
          <w:sz w:val="24"/>
          <w:szCs w:val="24"/>
        </w:rPr>
        <w:t>federado</w:t>
      </w:r>
      <w:r w:rsidRPr="00896C94">
        <w:rPr>
          <w:rFonts w:ascii="Arial" w:hAnsi="Arial" w:cs="Arial"/>
          <w:sz w:val="24"/>
          <w:szCs w:val="24"/>
        </w:rPr>
        <w:t xml:space="preserve">s que não conseguirem </w:t>
      </w:r>
      <w:proofErr w:type="gramStart"/>
      <w:r w:rsidRPr="00896C94">
        <w:rPr>
          <w:rFonts w:ascii="Arial" w:hAnsi="Arial" w:cs="Arial"/>
          <w:sz w:val="24"/>
          <w:szCs w:val="24"/>
        </w:rPr>
        <w:t>implementar</w:t>
      </w:r>
      <w:proofErr w:type="gramEnd"/>
      <w:r w:rsidRPr="00896C94">
        <w:rPr>
          <w:rFonts w:ascii="Arial" w:hAnsi="Arial" w:cs="Arial"/>
          <w:sz w:val="24"/>
          <w:szCs w:val="24"/>
        </w:rPr>
        <w:t xml:space="preserve"> os padrões nacionais de qualidade para a educação básica e atingir o </w:t>
      </w:r>
      <w:r w:rsidRPr="004A2ACC">
        <w:rPr>
          <w:rFonts w:ascii="Arial" w:hAnsi="Arial" w:cs="Arial"/>
          <w:sz w:val="24"/>
          <w:szCs w:val="24"/>
        </w:rPr>
        <w:t>VAA</w:t>
      </w:r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lastRenderedPageBreak/>
        <w:t xml:space="preserve">Art. </w:t>
      </w:r>
      <w:r w:rsidR="00C94D7E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A Comissão Tripartite de Pactuação Federativa definirá os valores a serem suplementados às redes de ensino, com base nos dados oficiais e respeitando o orçamento anual previsto para a ação.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CAPÍTULO VI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DA AVALIAÇÃO DA EDUCAÇÃO NACIONAL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2</w:t>
      </w:r>
      <w:r w:rsidR="00C94D7E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A União coordenará o processo nacional de avaliação, com o objetivo de aferir a qualidade dos diferentes níveis, etapas e modalidades de ensino.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1º O processo nacional de avaliação da educação básica deve ter como referência os padrões nacionais de qualidade, elaborados pela Comissão Tripartite de Pactuação Federativa.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§ 2º O referido processo de avaliação deve ser coordenado pela União, em articulação com os Estados, o Distrito Federal e os Municípios.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TÍTULO III</w:t>
      </w:r>
    </w:p>
    <w:p w:rsidR="00827D1C" w:rsidRPr="00896C94" w:rsidRDefault="00827D1C" w:rsidP="00827D1C">
      <w:pPr>
        <w:spacing w:after="20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896C94">
        <w:rPr>
          <w:rFonts w:ascii="Arial" w:hAnsi="Arial" w:cs="Arial"/>
          <w:b/>
          <w:sz w:val="24"/>
          <w:szCs w:val="24"/>
        </w:rPr>
        <w:t>DISPOSIÇÕES FINAIS E TRANSITÓRIAS</w:t>
      </w:r>
    </w:p>
    <w:p w:rsidR="00827D1C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2</w:t>
      </w:r>
      <w:r w:rsidR="00C94D7E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Os entes federa</w:t>
      </w:r>
      <w:r>
        <w:rPr>
          <w:rFonts w:ascii="Arial" w:hAnsi="Arial" w:cs="Arial"/>
          <w:sz w:val="24"/>
          <w:szCs w:val="24"/>
        </w:rPr>
        <w:t>dos</w:t>
      </w:r>
      <w:r w:rsidR="002B0A3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promoverão a adequação de suas normas legais e administrativas a esta Lei Complementar, no prazo de até </w:t>
      </w:r>
      <w:proofErr w:type="gramStart"/>
      <w:r w:rsidRPr="00896C94">
        <w:rPr>
          <w:rFonts w:ascii="Arial" w:hAnsi="Arial" w:cs="Arial"/>
          <w:sz w:val="24"/>
          <w:szCs w:val="24"/>
        </w:rPr>
        <w:t>2</w:t>
      </w:r>
      <w:proofErr w:type="gramEnd"/>
      <w:r w:rsidRPr="00896C94">
        <w:rPr>
          <w:rFonts w:ascii="Arial" w:hAnsi="Arial" w:cs="Arial"/>
          <w:sz w:val="24"/>
          <w:szCs w:val="24"/>
        </w:rPr>
        <w:t xml:space="preserve"> (dois) anos</w:t>
      </w:r>
      <w:r>
        <w:rPr>
          <w:rFonts w:ascii="Arial" w:hAnsi="Arial" w:cs="Arial"/>
          <w:sz w:val="24"/>
          <w:szCs w:val="24"/>
        </w:rPr>
        <w:t xml:space="preserve">, a contar da data de sua publicação. 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Parágrafo único. O M</w:t>
      </w:r>
      <w:r>
        <w:rPr>
          <w:rFonts w:ascii="Arial" w:hAnsi="Arial" w:cs="Arial"/>
          <w:sz w:val="24"/>
          <w:szCs w:val="24"/>
        </w:rPr>
        <w:t xml:space="preserve">inistério da Educação </w:t>
      </w:r>
      <w:r w:rsidRPr="00896C94">
        <w:rPr>
          <w:rFonts w:ascii="Arial" w:hAnsi="Arial" w:cs="Arial"/>
          <w:sz w:val="24"/>
          <w:szCs w:val="24"/>
        </w:rPr>
        <w:t>presta</w:t>
      </w:r>
      <w:r>
        <w:rPr>
          <w:rFonts w:ascii="Arial" w:hAnsi="Arial" w:cs="Arial"/>
          <w:sz w:val="24"/>
          <w:szCs w:val="24"/>
        </w:rPr>
        <w:t>rá</w:t>
      </w:r>
      <w:r w:rsidRPr="00896C94">
        <w:rPr>
          <w:rFonts w:ascii="Arial" w:hAnsi="Arial" w:cs="Arial"/>
          <w:sz w:val="24"/>
          <w:szCs w:val="24"/>
        </w:rPr>
        <w:t xml:space="preserve"> assistência técnica aos entes federa</w:t>
      </w:r>
      <w:r>
        <w:rPr>
          <w:rFonts w:ascii="Arial" w:hAnsi="Arial" w:cs="Arial"/>
          <w:sz w:val="24"/>
          <w:szCs w:val="24"/>
        </w:rPr>
        <w:t>dos</w:t>
      </w:r>
      <w:r w:rsidRPr="00896C94">
        <w:rPr>
          <w:rFonts w:ascii="Arial" w:hAnsi="Arial" w:cs="Arial"/>
          <w:sz w:val="24"/>
          <w:szCs w:val="24"/>
        </w:rPr>
        <w:t xml:space="preserve"> para o cumprimento d</w:t>
      </w:r>
      <w:r>
        <w:rPr>
          <w:rFonts w:ascii="Arial" w:hAnsi="Arial" w:cs="Arial"/>
          <w:sz w:val="24"/>
          <w:szCs w:val="24"/>
        </w:rPr>
        <w:t>o disposto no “caput” d</w:t>
      </w:r>
      <w:r w:rsidRPr="00896C94">
        <w:rPr>
          <w:rFonts w:ascii="Arial" w:hAnsi="Arial" w:cs="Arial"/>
          <w:sz w:val="24"/>
          <w:szCs w:val="24"/>
        </w:rPr>
        <w:t xml:space="preserve">este </w:t>
      </w:r>
      <w:r>
        <w:rPr>
          <w:rFonts w:ascii="Arial" w:hAnsi="Arial" w:cs="Arial"/>
          <w:sz w:val="24"/>
          <w:szCs w:val="24"/>
        </w:rPr>
        <w:t>artigo.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2</w:t>
      </w:r>
      <w:r w:rsidR="00C94D7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As comissões permanentes de pactuação federativa </w:t>
      </w:r>
      <w:r>
        <w:rPr>
          <w:rFonts w:ascii="Arial" w:hAnsi="Arial" w:cs="Arial"/>
          <w:sz w:val="24"/>
          <w:szCs w:val="24"/>
        </w:rPr>
        <w:t>serão</w:t>
      </w:r>
      <w:r w:rsidRPr="00896C94">
        <w:rPr>
          <w:rFonts w:ascii="Arial" w:hAnsi="Arial" w:cs="Arial"/>
          <w:sz w:val="24"/>
          <w:szCs w:val="24"/>
        </w:rPr>
        <w:t xml:space="preserve"> criadas e instaladas pelos respectivos Poderes Executivos </w:t>
      </w:r>
      <w:r>
        <w:rPr>
          <w:rFonts w:ascii="Arial" w:hAnsi="Arial" w:cs="Arial"/>
          <w:sz w:val="24"/>
          <w:szCs w:val="24"/>
        </w:rPr>
        <w:t>no prazo de até</w:t>
      </w:r>
      <w:r w:rsidRPr="00896C94">
        <w:rPr>
          <w:rFonts w:ascii="Arial" w:hAnsi="Arial" w:cs="Arial"/>
          <w:sz w:val="24"/>
          <w:szCs w:val="24"/>
        </w:rPr>
        <w:t xml:space="preserve"> 90 (noventa) dias</w:t>
      </w:r>
      <w:r>
        <w:rPr>
          <w:rFonts w:ascii="Arial" w:hAnsi="Arial" w:cs="Arial"/>
          <w:sz w:val="24"/>
          <w:szCs w:val="24"/>
        </w:rPr>
        <w:t>, a contar da data de publicação desta Lei Complementar</w:t>
      </w:r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2</w:t>
      </w:r>
      <w:r w:rsidR="00C94D7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A </w:t>
      </w:r>
      <w:proofErr w:type="gramStart"/>
      <w:r w:rsidRPr="00896C94">
        <w:rPr>
          <w:rFonts w:ascii="Arial" w:hAnsi="Arial" w:cs="Arial"/>
          <w:sz w:val="24"/>
          <w:szCs w:val="24"/>
        </w:rPr>
        <w:t>implementação</w:t>
      </w:r>
      <w:proofErr w:type="gramEnd"/>
      <w:r w:rsidRPr="00896C94">
        <w:rPr>
          <w:rFonts w:ascii="Arial" w:hAnsi="Arial" w:cs="Arial"/>
          <w:sz w:val="24"/>
          <w:szCs w:val="24"/>
        </w:rPr>
        <w:t xml:space="preserve"> dos padrões nacionais de qualidade para a educação e do </w:t>
      </w:r>
      <w:r w:rsidRPr="004A2ACC">
        <w:rPr>
          <w:rFonts w:ascii="Arial" w:hAnsi="Arial" w:cs="Arial"/>
          <w:sz w:val="24"/>
          <w:szCs w:val="24"/>
        </w:rPr>
        <w:t>VAA</w:t>
      </w:r>
      <w:r w:rsidRPr="00896C94">
        <w:rPr>
          <w:rFonts w:ascii="Arial" w:hAnsi="Arial" w:cs="Arial"/>
          <w:sz w:val="24"/>
          <w:szCs w:val="24"/>
        </w:rPr>
        <w:t xml:space="preserve"> ocorrerá no segundo exercício subsequente ao da entrada em vigência desta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, sendo precedida por estudos e elaboração de proposta conceitual e metodológica, realizados pela Comissão Tripartite de Pactuação Federativa, a partir da sua criação e instalação no prazo previsto no art. 2</w:t>
      </w:r>
      <w:r w:rsidR="00C94D7E">
        <w:rPr>
          <w:rFonts w:ascii="Arial" w:hAnsi="Arial" w:cs="Arial"/>
          <w:sz w:val="24"/>
          <w:szCs w:val="24"/>
        </w:rPr>
        <w:t>2</w:t>
      </w:r>
      <w:r w:rsidRPr="00896C94">
        <w:rPr>
          <w:rFonts w:ascii="Arial" w:hAnsi="Arial" w:cs="Arial"/>
          <w:sz w:val="24"/>
          <w:szCs w:val="24"/>
        </w:rPr>
        <w:t xml:space="preserve"> desta Lei</w:t>
      </w:r>
      <w:r>
        <w:rPr>
          <w:rFonts w:ascii="Arial" w:hAnsi="Arial" w:cs="Arial"/>
          <w:sz w:val="24"/>
          <w:szCs w:val="24"/>
        </w:rPr>
        <w:t xml:space="preserve"> Complementar</w:t>
      </w:r>
      <w:r w:rsidRPr="00896C94">
        <w:rPr>
          <w:rFonts w:ascii="Arial" w:hAnsi="Arial" w:cs="Arial"/>
          <w:sz w:val="24"/>
          <w:szCs w:val="24"/>
        </w:rPr>
        <w:t>.</w:t>
      </w:r>
    </w:p>
    <w:p w:rsidR="00827D1C" w:rsidRPr="00896C94" w:rsidRDefault="00827D1C" w:rsidP="00827D1C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896C94">
        <w:rPr>
          <w:rFonts w:ascii="Arial" w:hAnsi="Arial" w:cs="Arial"/>
          <w:sz w:val="24"/>
          <w:szCs w:val="24"/>
        </w:rPr>
        <w:t>Art. 2</w:t>
      </w:r>
      <w:r w:rsidR="00C94D7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Pr="00896C94">
        <w:rPr>
          <w:rFonts w:ascii="Arial" w:hAnsi="Arial" w:cs="Arial"/>
          <w:sz w:val="24"/>
          <w:szCs w:val="24"/>
        </w:rPr>
        <w:t xml:space="preserve"> Esta Lei Complementar entra em vigor na data de sua publicação.</w:t>
      </w:r>
    </w:p>
    <w:p w:rsidR="001E1BC0" w:rsidRPr="00140650" w:rsidRDefault="004A2ACC" w:rsidP="00140650">
      <w:pPr>
        <w:jc w:val="center"/>
        <w:rPr>
          <w:rFonts w:ascii="Arial" w:hAnsi="Arial" w:cs="Arial"/>
          <w:b/>
          <w:sz w:val="28"/>
          <w:szCs w:val="28"/>
        </w:rPr>
      </w:pPr>
      <w:r w:rsidRPr="00140650">
        <w:rPr>
          <w:rFonts w:ascii="Arial" w:hAnsi="Arial" w:cs="Arial"/>
          <w:b/>
          <w:sz w:val="28"/>
          <w:szCs w:val="28"/>
        </w:rPr>
        <w:lastRenderedPageBreak/>
        <w:t>JUSTIFICAÇÃO</w:t>
      </w:r>
    </w:p>
    <w:p w:rsidR="004A2ACC" w:rsidRDefault="004A2ACC">
      <w:pPr>
        <w:rPr>
          <w:rFonts w:ascii="Arial" w:hAnsi="Arial" w:cs="Arial"/>
          <w:sz w:val="24"/>
          <w:szCs w:val="24"/>
        </w:rPr>
      </w:pPr>
    </w:p>
    <w:p w:rsidR="004A2ACC" w:rsidRDefault="004A2ACC" w:rsidP="00140650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de lei complementar tem dois objetivos principais, que se </w:t>
      </w:r>
      <w:r w:rsidR="00142CBE">
        <w:rPr>
          <w:rFonts w:ascii="Arial" w:hAnsi="Arial" w:cs="Arial"/>
          <w:sz w:val="24"/>
          <w:szCs w:val="24"/>
        </w:rPr>
        <w:t xml:space="preserve">necessariamente </w:t>
      </w:r>
      <w:r>
        <w:rPr>
          <w:rFonts w:ascii="Arial" w:hAnsi="Arial" w:cs="Arial"/>
          <w:sz w:val="24"/>
          <w:szCs w:val="24"/>
        </w:rPr>
        <w:t>integram: regulamentar o parágrafo único do art. 23 da Constituição Federal, no que se refere à cooperação entre os entes federados no campo das políticas educacionais; e explicitar que essa cooperação articulada entre os sistemas de ensino (federal, estaduais, distrital e municipais) configura o sistema nacional de educação, referido no art. 214 da Carta Maior.</w:t>
      </w:r>
    </w:p>
    <w:p w:rsidR="004A2ACC" w:rsidRDefault="004A2ACC" w:rsidP="00140650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proposição retoma</w:t>
      </w:r>
      <w:r w:rsidR="00142CBE">
        <w:rPr>
          <w:rFonts w:ascii="Arial" w:hAnsi="Arial" w:cs="Arial"/>
          <w:sz w:val="24"/>
          <w:szCs w:val="24"/>
        </w:rPr>
        <w:t xml:space="preserve">, com inovações nas normas que a compõem, </w:t>
      </w:r>
      <w:r>
        <w:rPr>
          <w:rFonts w:ascii="Arial" w:hAnsi="Arial" w:cs="Arial"/>
          <w:sz w:val="24"/>
          <w:szCs w:val="24"/>
        </w:rPr>
        <w:t>temática que já vem sendo debatida nesta Casa</w:t>
      </w:r>
      <w:r w:rsidR="00140650">
        <w:rPr>
          <w:rFonts w:ascii="Arial" w:hAnsi="Arial" w:cs="Arial"/>
          <w:sz w:val="24"/>
          <w:szCs w:val="24"/>
        </w:rPr>
        <w:t xml:space="preserve"> desde a discussão do Plano Nacional de Educação vigente (aprovado pela Lei nº 13.005, de 2014) e da apresentação dos projetos de lei complementar nº 15, de 2011 (Deputado Felipe Bornier) e nº 413, de 2014 (Deputado Ságuas Morais). Sobre esses dois projetos, a Comissão de Educação chegou a receber, embora não tenha apreciado, parecer do Relator então designado, Deputado Glauber Braga.</w:t>
      </w:r>
    </w:p>
    <w:p w:rsidR="00142CBE" w:rsidRDefault="00140650" w:rsidP="00142CBE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Trata-se de matéria estruturante da organização da educação nacional, com implicações de articulação pedagógica, administrativa, normativa e financeira. Sua definição em norma complementar certamente contribuirá para o avanço da educação brasileira e para a estabilidade d</w:t>
      </w:r>
      <w:r w:rsidR="00142CB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processo de </w:t>
      </w:r>
      <w:r w:rsidR="00142CBE">
        <w:rPr>
          <w:rFonts w:ascii="Arial" w:hAnsi="Arial" w:cs="Arial"/>
          <w:sz w:val="24"/>
          <w:szCs w:val="24"/>
        </w:rPr>
        <w:t xml:space="preserve">seu </w:t>
      </w:r>
      <w:r>
        <w:rPr>
          <w:rFonts w:ascii="Arial" w:hAnsi="Arial" w:cs="Arial"/>
          <w:sz w:val="24"/>
          <w:szCs w:val="24"/>
        </w:rPr>
        <w:t>desenvolvimento rumo à qualidade. É, pois, fundamental, restabelecer seu curso legislativo.</w:t>
      </w:r>
    </w:p>
    <w:p w:rsidR="00140650" w:rsidRDefault="00140650" w:rsidP="00140650">
      <w:pPr>
        <w:spacing w:after="20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Estou segura de que a relevância da iniciativa haverá de receber o indispensável apoio dos ilustres Pares para sua aprovação.</w:t>
      </w:r>
    </w:p>
    <w:p w:rsidR="00140650" w:rsidRDefault="00140650">
      <w:pPr>
        <w:rPr>
          <w:rFonts w:ascii="Arial" w:hAnsi="Arial" w:cs="Arial"/>
          <w:sz w:val="24"/>
          <w:szCs w:val="24"/>
        </w:rPr>
      </w:pPr>
    </w:p>
    <w:p w:rsidR="00140650" w:rsidRDefault="00140650" w:rsidP="001406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           de</w:t>
      </w:r>
      <w:r w:rsidR="004A7250">
        <w:rPr>
          <w:rFonts w:ascii="Arial" w:hAnsi="Arial" w:cs="Arial"/>
          <w:sz w:val="24"/>
          <w:szCs w:val="24"/>
        </w:rPr>
        <w:t xml:space="preserve"> fevereiro </w:t>
      </w:r>
      <w:bookmarkStart w:id="4" w:name="_GoBack"/>
      <w:bookmarkEnd w:id="4"/>
      <w:r>
        <w:rPr>
          <w:rFonts w:ascii="Arial" w:hAnsi="Arial" w:cs="Arial"/>
          <w:sz w:val="24"/>
          <w:szCs w:val="24"/>
        </w:rPr>
        <w:t>de 2019.</w:t>
      </w:r>
    </w:p>
    <w:p w:rsidR="00140650" w:rsidRDefault="00140650" w:rsidP="00140650">
      <w:pPr>
        <w:jc w:val="center"/>
        <w:rPr>
          <w:rFonts w:ascii="Arial" w:hAnsi="Arial" w:cs="Arial"/>
          <w:sz w:val="24"/>
          <w:szCs w:val="24"/>
        </w:rPr>
      </w:pPr>
    </w:p>
    <w:p w:rsidR="00140650" w:rsidRDefault="00140650" w:rsidP="001406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Deputada PROFESSORA DORINHA SEABRA REZENDE</w:t>
      </w:r>
    </w:p>
    <w:p w:rsidR="00140650" w:rsidRPr="004A2ACC" w:rsidRDefault="00140650">
      <w:pPr>
        <w:rPr>
          <w:rFonts w:ascii="Arial" w:hAnsi="Arial" w:cs="Arial"/>
          <w:sz w:val="24"/>
          <w:szCs w:val="24"/>
        </w:rPr>
      </w:pPr>
    </w:p>
    <w:sectPr w:rsidR="00140650" w:rsidRPr="004A2ACC" w:rsidSect="004463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C6991"/>
    <w:multiLevelType w:val="hybridMultilevel"/>
    <w:tmpl w:val="57302F9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7">
      <w:start w:val="1"/>
      <w:numFmt w:val="lowerLetter"/>
      <w:lvlText w:val="%2)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71B631DF"/>
    <w:multiLevelType w:val="hybridMultilevel"/>
    <w:tmpl w:val="5ED48448"/>
    <w:lvl w:ilvl="0" w:tplc="5880813C">
      <w:start w:val="3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D1C"/>
    <w:rsid w:val="00090AB3"/>
    <w:rsid w:val="00140650"/>
    <w:rsid w:val="00142CBE"/>
    <w:rsid w:val="0014533E"/>
    <w:rsid w:val="001E1BC0"/>
    <w:rsid w:val="00254C33"/>
    <w:rsid w:val="002B0A3D"/>
    <w:rsid w:val="00446308"/>
    <w:rsid w:val="004A2ACC"/>
    <w:rsid w:val="004A7250"/>
    <w:rsid w:val="004E1DEB"/>
    <w:rsid w:val="005F4384"/>
    <w:rsid w:val="00637338"/>
    <w:rsid w:val="00776F6C"/>
    <w:rsid w:val="00827D1C"/>
    <w:rsid w:val="00965F58"/>
    <w:rsid w:val="009B38E7"/>
    <w:rsid w:val="00C3753D"/>
    <w:rsid w:val="00C94D7E"/>
    <w:rsid w:val="00FA7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D1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27D1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4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4C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D1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27D1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4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4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2941</Words>
  <Characters>15885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Chaves de Rezende Martins</dc:creator>
  <cp:lastModifiedBy>User</cp:lastModifiedBy>
  <cp:revision>3</cp:revision>
  <cp:lastPrinted>2019-02-18T12:01:00Z</cp:lastPrinted>
  <dcterms:created xsi:type="dcterms:W3CDTF">2019-02-18T12:12:00Z</dcterms:created>
  <dcterms:modified xsi:type="dcterms:W3CDTF">2019-02-18T12:13:00Z</dcterms:modified>
</cp:coreProperties>
</file>