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167" w:rsidRDefault="005320C6" w:rsidP="00290167">
      <w:pPr>
        <w:pStyle w:val="Ttulo2"/>
        <w:numPr>
          <w:ilvl w:val="1"/>
          <w:numId w:val="1"/>
        </w:numPr>
        <w:tabs>
          <w:tab w:val="left" w:pos="284"/>
          <w:tab w:val="left" w:pos="720"/>
          <w:tab w:val="left" w:pos="1276"/>
        </w:tabs>
        <w:suppressAutoHyphens/>
        <w:spacing w:before="0" w:after="0" w:line="240" w:lineRule="auto"/>
        <w:jc w:val="left"/>
        <w:rPr>
          <w:noProof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8.7pt;margin-top:3.5pt;width:56.95pt;height:56.95pt;z-index:-251658752;mso-wrap-distance-left:9.05pt;mso-wrap-distance-right:9.05pt" o:allowincell="f" filled="t">
            <v:fill color2="black" type="frame"/>
            <v:imagedata r:id="rId5" o:title=""/>
          </v:shape>
          <o:OLEObject Type="Embed" ProgID="Word.Picture.8" ShapeID="_x0000_s1026" DrawAspect="Content" ObjectID="_1568629359" r:id="rId6"/>
        </w:object>
      </w:r>
    </w:p>
    <w:p w:rsidR="00290167" w:rsidRDefault="00290167" w:rsidP="00290167">
      <w:pPr>
        <w:pStyle w:val="Ttulo2"/>
        <w:numPr>
          <w:ilvl w:val="1"/>
          <w:numId w:val="1"/>
        </w:numPr>
        <w:tabs>
          <w:tab w:val="left" w:pos="284"/>
          <w:tab w:val="left" w:pos="720"/>
          <w:tab w:val="left" w:pos="1276"/>
        </w:tabs>
        <w:suppressAutoHyphens/>
        <w:spacing w:before="0" w:after="0" w:line="240" w:lineRule="auto"/>
        <w:jc w:val="left"/>
        <w:rPr>
          <w:sz w:val="20"/>
        </w:rPr>
      </w:pPr>
    </w:p>
    <w:p w:rsidR="00290167" w:rsidRDefault="00290167" w:rsidP="00290167">
      <w:pPr>
        <w:pStyle w:val="Ttulo2"/>
        <w:numPr>
          <w:ilvl w:val="1"/>
          <w:numId w:val="1"/>
        </w:numPr>
        <w:tabs>
          <w:tab w:val="left" w:pos="284"/>
          <w:tab w:val="left" w:pos="709"/>
          <w:tab w:val="left" w:pos="1276"/>
        </w:tabs>
        <w:suppressAutoHyphens/>
        <w:spacing w:before="0" w:after="0" w:line="360" w:lineRule="auto"/>
        <w:jc w:val="left"/>
        <w:rPr>
          <w:b w:val="0"/>
          <w:spacing w:val="40"/>
          <w:sz w:val="18"/>
        </w:rPr>
      </w:pPr>
      <w:r>
        <w:tab/>
      </w:r>
      <w:r>
        <w:tab/>
      </w:r>
      <w:r>
        <w:rPr>
          <w:b w:val="0"/>
          <w:spacing w:val="40"/>
          <w:sz w:val="18"/>
        </w:rPr>
        <w:t>CÂMARA DOS DEPUTADOS</w:t>
      </w:r>
    </w:p>
    <w:p w:rsidR="00290167" w:rsidRDefault="00290167" w:rsidP="00290167">
      <w:pPr>
        <w:pStyle w:val="Ttulo2"/>
        <w:numPr>
          <w:ilvl w:val="1"/>
          <w:numId w:val="1"/>
        </w:numPr>
        <w:tabs>
          <w:tab w:val="left" w:pos="284"/>
          <w:tab w:val="left" w:pos="709"/>
          <w:tab w:val="left" w:pos="1276"/>
        </w:tabs>
        <w:suppressAutoHyphens/>
        <w:spacing w:before="0" w:after="0" w:line="360" w:lineRule="auto"/>
        <w:jc w:val="left"/>
        <w:rPr>
          <w:spacing w:val="40"/>
          <w:sz w:val="18"/>
        </w:rPr>
      </w:pPr>
      <w:r>
        <w:tab/>
      </w:r>
      <w:r>
        <w:tab/>
      </w:r>
      <w:r>
        <w:rPr>
          <w:spacing w:val="40"/>
          <w:sz w:val="18"/>
        </w:rPr>
        <w:t>COMISSÃO DE DEFESA DOS DIREITOS DA MULHER</w:t>
      </w:r>
    </w:p>
    <w:p w:rsidR="00D43F3B" w:rsidRDefault="00D43F3B" w:rsidP="00D43F3B">
      <w:pPr>
        <w:pStyle w:val="Ttulo2"/>
        <w:spacing w:after="0"/>
      </w:pPr>
    </w:p>
    <w:p w:rsidR="00D43F3B" w:rsidRDefault="00D43F3B" w:rsidP="00D43F3B">
      <w:pPr>
        <w:pStyle w:val="Ttulo2"/>
      </w:pPr>
      <w:r>
        <w:t>SUBSTITUTIVO ADOTADO PELA COMISSÃO DE DEFESA DOS DIREITOS DA MULHER AO PROJETO DE LEI N</w:t>
      </w:r>
      <w:r>
        <w:rPr>
          <w:u w:val="single"/>
          <w:vertAlign w:val="superscript"/>
        </w:rPr>
        <w:t>o</w:t>
      </w:r>
      <w:r>
        <w:t xml:space="preserve"> 2</w:t>
      </w:r>
      <w:r w:rsidR="00BE62A9">
        <w:t>.350</w:t>
      </w:r>
      <w:r>
        <w:t>, DE 2015</w:t>
      </w:r>
    </w:p>
    <w:p w:rsidR="00D43F3B" w:rsidRDefault="00D43F3B" w:rsidP="00D43F3B">
      <w:pPr>
        <w:pStyle w:val="Ttulo2"/>
        <w:spacing w:before="360" w:after="0"/>
        <w:rPr>
          <w:b w:val="0"/>
        </w:rPr>
      </w:pPr>
    </w:p>
    <w:p w:rsidR="00D43F3B" w:rsidRPr="00BE62A9" w:rsidRDefault="00D43F3B" w:rsidP="00D43F3B">
      <w:pPr>
        <w:pStyle w:val="Ttulo2"/>
        <w:spacing w:before="360" w:after="0"/>
        <w:rPr>
          <w:b w:val="0"/>
          <w:color w:val="000000" w:themeColor="text1"/>
        </w:rPr>
      </w:pPr>
      <w:r w:rsidRPr="00BE62A9">
        <w:rPr>
          <w:b w:val="0"/>
          <w:color w:val="000000" w:themeColor="text1"/>
        </w:rPr>
        <w:t>(Apensado</w:t>
      </w:r>
      <w:r w:rsidR="007B3C48" w:rsidRPr="00BE62A9">
        <w:rPr>
          <w:b w:val="0"/>
          <w:color w:val="000000" w:themeColor="text1"/>
        </w:rPr>
        <w:t>:</w:t>
      </w:r>
      <w:r w:rsidRPr="00BE62A9">
        <w:rPr>
          <w:b w:val="0"/>
          <w:color w:val="000000" w:themeColor="text1"/>
        </w:rPr>
        <w:t xml:space="preserve"> PL</w:t>
      </w:r>
      <w:r w:rsidR="007B3C48" w:rsidRPr="00BE62A9">
        <w:rPr>
          <w:b w:val="0"/>
          <w:color w:val="000000" w:themeColor="text1"/>
        </w:rPr>
        <w:t xml:space="preserve"> nº</w:t>
      </w:r>
      <w:r w:rsidRPr="00BE62A9">
        <w:rPr>
          <w:b w:val="0"/>
          <w:color w:val="000000" w:themeColor="text1"/>
        </w:rPr>
        <w:t xml:space="preserve"> </w:t>
      </w:r>
      <w:r w:rsidR="00BE62A9" w:rsidRPr="00BE62A9">
        <w:rPr>
          <w:b w:val="0"/>
          <w:color w:val="000000" w:themeColor="text1"/>
        </w:rPr>
        <w:t>5.844</w:t>
      </w:r>
      <w:r w:rsidRPr="00BE62A9">
        <w:rPr>
          <w:b w:val="0"/>
          <w:color w:val="000000" w:themeColor="text1"/>
        </w:rPr>
        <w:t>/</w:t>
      </w:r>
      <w:r w:rsidR="00BE62A9" w:rsidRPr="00BE62A9">
        <w:rPr>
          <w:b w:val="0"/>
          <w:color w:val="000000" w:themeColor="text1"/>
        </w:rPr>
        <w:t>2016</w:t>
      </w:r>
      <w:r w:rsidRPr="00BE62A9">
        <w:rPr>
          <w:b w:val="0"/>
          <w:color w:val="000000" w:themeColor="text1"/>
        </w:rPr>
        <w:t>)</w:t>
      </w:r>
    </w:p>
    <w:p w:rsidR="00BE62A9" w:rsidRDefault="00BE62A9" w:rsidP="00BE62A9">
      <w:pPr>
        <w:pStyle w:val="EMENTA"/>
        <w:spacing w:before="720" w:after="360" w:line="360" w:lineRule="auto"/>
      </w:pPr>
      <w:r w:rsidRPr="00024602">
        <w:t>Dá nova redação à Lei nº 6.20</w:t>
      </w:r>
      <w:r>
        <w:t>2, de 17 de abril de 1975, que “</w:t>
      </w:r>
      <w:r w:rsidRPr="00024602">
        <w:t>Atribui à estudante em estado de gestação o regime de exercícios domiciliares instituído pelo Decreto-lei nº 1.044, de</w:t>
      </w:r>
      <w:r>
        <w:t xml:space="preserve"> 1969, e dá outras providências”</w:t>
      </w:r>
      <w:r w:rsidRPr="00024602">
        <w:t xml:space="preserve"> e à Lei nº 9.394, </w:t>
      </w:r>
      <w:r>
        <w:t>de 20 de dezembro de 1996, que “</w:t>
      </w:r>
      <w:r w:rsidRPr="00024602">
        <w:t>Estabelece as diretriz</w:t>
      </w:r>
      <w:r>
        <w:t>es e bases da educação nacional”</w:t>
      </w:r>
      <w:r w:rsidRPr="00024602">
        <w:t>, para assegurar os dir</w:t>
      </w:r>
      <w:r>
        <w:t>eitos educacionais às gestantes</w:t>
      </w:r>
      <w:r w:rsidRPr="003E5D19">
        <w:t>.</w:t>
      </w:r>
    </w:p>
    <w:p w:rsidR="0042523C" w:rsidRDefault="0042523C" w:rsidP="00BE62A9">
      <w:pPr>
        <w:spacing w:line="360" w:lineRule="auto"/>
        <w:ind w:left="720" w:firstLine="720"/>
        <w:jc w:val="both"/>
        <w:rPr>
          <w:rFonts w:cs="Arial"/>
          <w:sz w:val="24"/>
        </w:rPr>
      </w:pPr>
    </w:p>
    <w:p w:rsidR="00BE62A9" w:rsidRDefault="00BE62A9" w:rsidP="0042523C">
      <w:pPr>
        <w:spacing w:line="360" w:lineRule="auto"/>
        <w:ind w:left="284" w:firstLine="720"/>
        <w:jc w:val="both"/>
        <w:rPr>
          <w:rFonts w:cs="Arial"/>
          <w:sz w:val="24"/>
        </w:rPr>
      </w:pPr>
      <w:r w:rsidRPr="007B0ECF">
        <w:rPr>
          <w:rFonts w:cs="Arial"/>
          <w:sz w:val="24"/>
        </w:rPr>
        <w:t xml:space="preserve">O Congresso Nacional decreta: </w:t>
      </w:r>
    </w:p>
    <w:p w:rsidR="00BE62A9" w:rsidRDefault="00BE62A9" w:rsidP="00BE62A9">
      <w:pPr>
        <w:spacing w:line="360" w:lineRule="auto"/>
        <w:jc w:val="both"/>
        <w:rPr>
          <w:rFonts w:cs="Arial"/>
          <w:sz w:val="24"/>
        </w:rPr>
      </w:pPr>
    </w:p>
    <w:p w:rsidR="00BE62A9" w:rsidRDefault="00BE62A9" w:rsidP="00BE62A9">
      <w:pPr>
        <w:spacing w:line="360" w:lineRule="auto"/>
        <w:ind w:left="284" w:firstLine="720"/>
        <w:jc w:val="both"/>
        <w:rPr>
          <w:rFonts w:cs="Arial"/>
          <w:sz w:val="24"/>
        </w:rPr>
      </w:pPr>
      <w:r w:rsidRPr="007B0ECF">
        <w:rPr>
          <w:rFonts w:cs="Arial"/>
          <w:sz w:val="24"/>
        </w:rPr>
        <w:t xml:space="preserve">Art. 1º O art. 1º e o art. 2º da Lei nº 6.202, de 17 de abril de 1975, passam a vigorar com a seguinte redação: </w:t>
      </w:r>
    </w:p>
    <w:p w:rsidR="00BE62A9" w:rsidRPr="007B0ECF" w:rsidRDefault="00BE62A9" w:rsidP="00BE62A9">
      <w:pPr>
        <w:spacing w:line="360" w:lineRule="auto"/>
        <w:ind w:firstLine="720"/>
        <w:jc w:val="both"/>
        <w:rPr>
          <w:rFonts w:cs="Arial"/>
          <w:sz w:val="24"/>
        </w:rPr>
      </w:pP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“Art. 1º A partir do oitavo mês de gestação e até seis meses após o nascimento da criança, a estudante, de qualquer nível ou modalidade de ensino, em estado de gravidez, puerpério ou lactação em livre demanda, fica assistida pelo regime de exercícios domiciliares instituído pelo Decreto-lei nº 1.044, de 21 de outubro de 1969. </w:t>
      </w: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§ 1º O início e o fim do período de afastamento serão determinados por atestado médico a ser apresentado à direção da instituição de ensino. </w:t>
      </w: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§ 2º Em casos excepcionais devidamente comprovados mediante laudo médico, poderá ser aumentado, antes e depois do parto, o período </w:t>
      </w:r>
      <w:r w:rsidRPr="00BE62A9">
        <w:rPr>
          <w:rFonts w:cs="Arial"/>
          <w:sz w:val="22"/>
          <w:szCs w:val="22"/>
        </w:rPr>
        <w:lastRenderedPageBreak/>
        <w:t xml:space="preserve">de repouso, sendo a estudante incluída no regime de exercícios domiciliares. </w:t>
      </w: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§ 3º As instituições de ensino poderão optar pela adaptação de instalações escolares e medidas de acolhimento à adolescente grávida, em estado de puerpério ou lactação. </w:t>
      </w: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 § 4º O disposto no §3º não implica supressão do direito de afastamento para regime de exercícios domiciliares.</w:t>
      </w:r>
    </w:p>
    <w:p w:rsidR="00BE62A9" w:rsidRPr="00BE62A9" w:rsidRDefault="00BE62A9" w:rsidP="00BE62A9">
      <w:pPr>
        <w:spacing w:line="360" w:lineRule="auto"/>
        <w:ind w:left="1440" w:firstLine="720"/>
        <w:jc w:val="both"/>
        <w:rPr>
          <w:rFonts w:cs="Arial"/>
          <w:sz w:val="22"/>
          <w:szCs w:val="22"/>
        </w:rPr>
      </w:pP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Art. 2º É assegurado às estudantes de que trata esta lei, no âmbito dos exercícios domiciliares a que fazem jus: </w:t>
      </w: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I – </w:t>
      </w:r>
      <w:proofErr w:type="gramStart"/>
      <w:r w:rsidRPr="00BE62A9">
        <w:rPr>
          <w:rFonts w:cs="Arial"/>
          <w:sz w:val="22"/>
          <w:szCs w:val="22"/>
        </w:rPr>
        <w:t>acompanhamento</w:t>
      </w:r>
      <w:proofErr w:type="gramEnd"/>
      <w:r w:rsidRPr="00BE62A9">
        <w:rPr>
          <w:rFonts w:cs="Arial"/>
          <w:sz w:val="22"/>
          <w:szCs w:val="22"/>
        </w:rPr>
        <w:t xml:space="preserve"> pedagógico próprio, com cronograma e plano de trabalho, para o período de afastamento;</w:t>
      </w: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II – </w:t>
      </w:r>
      <w:proofErr w:type="gramStart"/>
      <w:r w:rsidRPr="00BE62A9">
        <w:rPr>
          <w:rFonts w:cs="Arial"/>
          <w:sz w:val="22"/>
          <w:szCs w:val="22"/>
        </w:rPr>
        <w:t>acompanhamento</w:t>
      </w:r>
      <w:proofErr w:type="gramEnd"/>
      <w:r w:rsidRPr="00BE62A9">
        <w:rPr>
          <w:rFonts w:cs="Arial"/>
          <w:sz w:val="22"/>
          <w:szCs w:val="22"/>
        </w:rPr>
        <w:t xml:space="preserve"> sistemático de um tutor da instituição de ensino em que a estudante está matriculada; </w:t>
      </w: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III – utilização de instrumentos pedagógicos, disponibilizados pela instituição de ensino e análogos aos utilizados na educação a distância, para a realização de tarefas e esclarecimento de dúvidas; </w:t>
      </w: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IV – </w:t>
      </w:r>
      <w:proofErr w:type="gramStart"/>
      <w:r w:rsidRPr="00BE62A9">
        <w:rPr>
          <w:rFonts w:cs="Arial"/>
          <w:sz w:val="22"/>
          <w:szCs w:val="22"/>
        </w:rPr>
        <w:t>a</w:t>
      </w:r>
      <w:proofErr w:type="gramEnd"/>
      <w:r w:rsidRPr="00BE62A9">
        <w:rPr>
          <w:rFonts w:cs="Arial"/>
          <w:sz w:val="22"/>
          <w:szCs w:val="22"/>
        </w:rPr>
        <w:t xml:space="preserve"> realização de todos os testes, provas e demais exames, inclusive as provas finais, preferencialmente em consonância com o calendário escolar com vistas ao regular e tempestivo aproveitamento do curso, sempre que compatível com o estado de saúde da estudante e com as possibilidades do estabelecimento de ensino; </w:t>
      </w:r>
    </w:p>
    <w:p w:rsidR="00BE62A9" w:rsidRPr="00BE62A9" w:rsidRDefault="00BE62A9" w:rsidP="00BE62A9">
      <w:pPr>
        <w:spacing w:line="360" w:lineRule="auto"/>
        <w:ind w:left="720" w:firstLine="720"/>
        <w:jc w:val="both"/>
        <w:rPr>
          <w:rFonts w:cs="Arial"/>
          <w:sz w:val="22"/>
          <w:szCs w:val="22"/>
        </w:rPr>
      </w:pPr>
      <w:r w:rsidRPr="00BE62A9">
        <w:rPr>
          <w:rFonts w:cs="Arial"/>
          <w:sz w:val="22"/>
          <w:szCs w:val="22"/>
        </w:rPr>
        <w:t xml:space="preserve">V – </w:t>
      </w:r>
      <w:proofErr w:type="gramStart"/>
      <w:r w:rsidRPr="00BE62A9">
        <w:rPr>
          <w:rFonts w:cs="Arial"/>
          <w:sz w:val="22"/>
          <w:szCs w:val="22"/>
        </w:rPr>
        <w:t>a</w:t>
      </w:r>
      <w:proofErr w:type="gramEnd"/>
      <w:r w:rsidRPr="00BE62A9">
        <w:rPr>
          <w:rFonts w:cs="Arial"/>
          <w:sz w:val="22"/>
          <w:szCs w:val="22"/>
        </w:rPr>
        <w:t xml:space="preserve"> continuidade do recebimento de bolsa de estudos de que sejam beneficiárias. </w:t>
      </w:r>
    </w:p>
    <w:p w:rsidR="00BE62A9" w:rsidRDefault="00BE62A9" w:rsidP="00BE62A9">
      <w:pPr>
        <w:spacing w:line="360" w:lineRule="auto"/>
        <w:ind w:left="720" w:firstLine="720"/>
        <w:jc w:val="both"/>
        <w:rPr>
          <w:rFonts w:cs="Arial"/>
          <w:sz w:val="24"/>
        </w:rPr>
      </w:pPr>
      <w:r w:rsidRPr="00BE62A9">
        <w:rPr>
          <w:rFonts w:cs="Arial"/>
          <w:sz w:val="22"/>
          <w:szCs w:val="22"/>
        </w:rPr>
        <w:t xml:space="preserve">Parágrafo único. Cabe à instituição de ensino, quando for o caso, provar que não possui condição de inserir a estudante em regime de exercícios domiciliares nos termos estabelecidos pela </w:t>
      </w:r>
      <w:proofErr w:type="gramStart"/>
      <w:r w:rsidRPr="00BE62A9">
        <w:rPr>
          <w:rFonts w:cs="Arial"/>
          <w:sz w:val="22"/>
          <w:szCs w:val="22"/>
        </w:rPr>
        <w:t>lei.”</w:t>
      </w:r>
      <w:proofErr w:type="gramEnd"/>
      <w:r>
        <w:rPr>
          <w:rFonts w:cs="Arial"/>
          <w:sz w:val="24"/>
        </w:rPr>
        <w:t xml:space="preserve"> (NR)</w:t>
      </w:r>
    </w:p>
    <w:p w:rsidR="00BE62A9" w:rsidRPr="007B0ECF" w:rsidRDefault="00BE62A9" w:rsidP="00BE62A9">
      <w:pPr>
        <w:spacing w:line="360" w:lineRule="auto"/>
        <w:ind w:left="720" w:firstLine="720"/>
        <w:jc w:val="both"/>
        <w:rPr>
          <w:rFonts w:cs="Arial"/>
          <w:sz w:val="24"/>
        </w:rPr>
      </w:pPr>
    </w:p>
    <w:p w:rsidR="00BE62A9" w:rsidRPr="007B0ECF" w:rsidRDefault="00BE62A9" w:rsidP="00BE62A9">
      <w:pPr>
        <w:spacing w:line="360" w:lineRule="auto"/>
        <w:ind w:left="284" w:firstLine="698"/>
        <w:jc w:val="both"/>
        <w:rPr>
          <w:rFonts w:cs="Arial"/>
          <w:sz w:val="24"/>
        </w:rPr>
      </w:pPr>
      <w:r w:rsidRPr="007B0ECF">
        <w:rPr>
          <w:rFonts w:cs="Arial"/>
          <w:sz w:val="24"/>
        </w:rPr>
        <w:t xml:space="preserve">Art. 2º Acrescente-se à Lei nº 9.394, de 20 de dezembro de 1996, o seguinte artigo: </w:t>
      </w:r>
    </w:p>
    <w:p w:rsidR="00BE62A9" w:rsidRDefault="00BE62A9" w:rsidP="00BE62A9">
      <w:pPr>
        <w:spacing w:line="360" w:lineRule="auto"/>
        <w:ind w:left="1440" w:firstLine="720"/>
        <w:jc w:val="both"/>
        <w:rPr>
          <w:rFonts w:cs="Arial"/>
          <w:sz w:val="24"/>
        </w:rPr>
      </w:pPr>
      <w:r w:rsidRPr="007B0ECF">
        <w:rPr>
          <w:rFonts w:cs="Arial"/>
          <w:sz w:val="24"/>
        </w:rPr>
        <w:t xml:space="preserve">“Art. 80-A. É responsabilidade dos sistemas de ensino oferecer atendimento educacional e acompanhamento pedagógico próprios, em qualquer nível ou modalidade de ensino, para as estudantes em estado de gravidez, puerpério ou lactação em livre demanda que se encontrem sob o regime de exercícios </w:t>
      </w:r>
      <w:r w:rsidRPr="007B0ECF">
        <w:rPr>
          <w:rFonts w:cs="Arial"/>
          <w:sz w:val="24"/>
        </w:rPr>
        <w:lastRenderedPageBreak/>
        <w:t xml:space="preserve">domiciliares instituído pelo Decreto-lei nº1.044, de 21 de outubro de 1996, nos termos da Lei nº 6.202, de 17 de abril de </w:t>
      </w:r>
      <w:proofErr w:type="gramStart"/>
      <w:r w:rsidRPr="007B0ECF">
        <w:rPr>
          <w:rFonts w:cs="Arial"/>
          <w:sz w:val="24"/>
        </w:rPr>
        <w:t>1975.”</w:t>
      </w:r>
      <w:proofErr w:type="gramEnd"/>
      <w:r w:rsidRPr="007B0ECF">
        <w:rPr>
          <w:rFonts w:cs="Arial"/>
          <w:sz w:val="24"/>
        </w:rPr>
        <w:t xml:space="preserve"> (NR) </w:t>
      </w:r>
    </w:p>
    <w:p w:rsidR="00BE62A9" w:rsidRPr="007B0ECF" w:rsidRDefault="00BE62A9" w:rsidP="00BE62A9">
      <w:pPr>
        <w:spacing w:line="360" w:lineRule="auto"/>
        <w:ind w:left="1440" w:firstLine="720"/>
        <w:jc w:val="both"/>
        <w:rPr>
          <w:rFonts w:cs="Arial"/>
          <w:sz w:val="24"/>
        </w:rPr>
      </w:pPr>
    </w:p>
    <w:p w:rsidR="00BE62A9" w:rsidRDefault="00BE62A9" w:rsidP="00BE62A9">
      <w:pPr>
        <w:spacing w:line="360" w:lineRule="auto"/>
        <w:ind w:left="284" w:firstLine="720"/>
        <w:jc w:val="both"/>
        <w:rPr>
          <w:rFonts w:cs="Arial"/>
          <w:sz w:val="24"/>
        </w:rPr>
      </w:pPr>
      <w:r w:rsidRPr="007B0ECF">
        <w:rPr>
          <w:rFonts w:cs="Arial"/>
          <w:sz w:val="24"/>
        </w:rPr>
        <w:t xml:space="preserve">Art. 3º </w:t>
      </w:r>
      <w:r w:rsidRPr="008337D4">
        <w:rPr>
          <w:rFonts w:cs="Arial"/>
          <w:sz w:val="24"/>
        </w:rPr>
        <w:t xml:space="preserve">O Poder Executivo, com vistas ao cumprimento do disposto nos </w:t>
      </w:r>
      <w:proofErr w:type="spellStart"/>
      <w:r w:rsidRPr="008337D4">
        <w:rPr>
          <w:rFonts w:cs="Arial"/>
          <w:sz w:val="24"/>
        </w:rPr>
        <w:t>arts</w:t>
      </w:r>
      <w:proofErr w:type="spellEnd"/>
      <w:r w:rsidRPr="008337D4">
        <w:rPr>
          <w:rFonts w:cs="Arial"/>
          <w:sz w:val="24"/>
        </w:rPr>
        <w:t>. 12 e 14 da Lei Complementar no 101, de 4 de maio de 2000, estimará o montante da despesa decorrente do disposto no art. 2º desta Lei e o incluirá no demonstrativo a que se refere o § 6º do art. 165 da Constituição Federal, que acompanhará o projeto de lei orçamentária cuja apresentação se der após decorridos sessenta dias da publicação desta Lei.</w:t>
      </w:r>
    </w:p>
    <w:p w:rsidR="00BE62A9" w:rsidRDefault="00BE62A9" w:rsidP="00BE62A9">
      <w:pPr>
        <w:spacing w:line="360" w:lineRule="auto"/>
        <w:ind w:left="284"/>
        <w:jc w:val="both"/>
        <w:rPr>
          <w:rFonts w:cs="Arial"/>
          <w:sz w:val="24"/>
        </w:rPr>
      </w:pPr>
    </w:p>
    <w:p w:rsidR="00BE62A9" w:rsidRPr="007B0ECF" w:rsidRDefault="00BE62A9" w:rsidP="00BE62A9">
      <w:pPr>
        <w:spacing w:line="360" w:lineRule="auto"/>
        <w:ind w:left="284" w:firstLine="720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Art. 4º </w:t>
      </w:r>
      <w:r w:rsidRPr="007B0ECF">
        <w:rPr>
          <w:rFonts w:cs="Arial"/>
          <w:sz w:val="24"/>
        </w:rPr>
        <w:t>Esta lei entra em vigor na data de sua publicação.</w:t>
      </w:r>
    </w:p>
    <w:p w:rsidR="00BE62A9" w:rsidRDefault="00BE62A9" w:rsidP="00BE62A9">
      <w:pPr>
        <w:widowControl w:val="0"/>
        <w:spacing w:line="360" w:lineRule="exact"/>
        <w:ind w:left="284"/>
        <w:jc w:val="center"/>
        <w:rPr>
          <w:snapToGrid w:val="0"/>
          <w:color w:val="000000"/>
          <w:sz w:val="24"/>
        </w:rPr>
      </w:pPr>
    </w:p>
    <w:p w:rsidR="00D43F3B" w:rsidRDefault="00D43F3B" w:rsidP="00D43F3B">
      <w:pPr>
        <w:pStyle w:val="CORPOPADRO"/>
        <w:spacing w:before="720" w:after="720"/>
        <w:ind w:firstLine="851"/>
        <w:jc w:val="center"/>
      </w:pPr>
      <w:r>
        <w:t xml:space="preserve">Sala da Comissão, em </w:t>
      </w:r>
      <w:r w:rsidR="00BE62A9">
        <w:t>04</w:t>
      </w:r>
      <w:r>
        <w:t xml:space="preserve"> de </w:t>
      </w:r>
      <w:r w:rsidR="00BE62A9">
        <w:t>outubro</w:t>
      </w:r>
      <w:r>
        <w:t xml:space="preserve"> de 2017.</w:t>
      </w:r>
    </w:p>
    <w:p w:rsidR="00BE62A9" w:rsidRDefault="00BE62A9" w:rsidP="00CD3565">
      <w:pPr>
        <w:pStyle w:val="ASSINATURA"/>
      </w:pPr>
    </w:p>
    <w:p w:rsidR="0042523C" w:rsidRPr="0042523C" w:rsidRDefault="0042523C" w:rsidP="0042523C"/>
    <w:p w:rsidR="00CD3565" w:rsidRPr="00CD3565" w:rsidRDefault="00CD3565" w:rsidP="00CD3565">
      <w:pPr>
        <w:pStyle w:val="ASSINATURA"/>
        <w:rPr>
          <w:b/>
        </w:rPr>
      </w:pPr>
      <w:r>
        <w:t xml:space="preserve">Deputada </w:t>
      </w:r>
      <w:r w:rsidR="005320C6">
        <w:rPr>
          <w:b/>
        </w:rPr>
        <w:t>DÂMINA PEREIRA</w:t>
      </w:r>
    </w:p>
    <w:p w:rsidR="00CD3565" w:rsidRDefault="005320C6" w:rsidP="00CD3565">
      <w:pPr>
        <w:pStyle w:val="ASSINATURA"/>
        <w:rPr>
          <w:snapToGrid w:val="0"/>
        </w:rPr>
      </w:pPr>
      <w:r>
        <w:rPr>
          <w:snapToGrid w:val="0"/>
        </w:rPr>
        <w:t>Vice-Presidente no exercício da P</w:t>
      </w:r>
      <w:bookmarkStart w:id="0" w:name="_GoBack"/>
      <w:bookmarkEnd w:id="0"/>
      <w:r>
        <w:rPr>
          <w:snapToGrid w:val="0"/>
        </w:rPr>
        <w:t>residência</w:t>
      </w:r>
    </w:p>
    <w:sectPr w:rsidR="00CD35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62"/>
    <w:rsid w:val="00063BC8"/>
    <w:rsid w:val="00290167"/>
    <w:rsid w:val="0042523C"/>
    <w:rsid w:val="004E669C"/>
    <w:rsid w:val="00506A39"/>
    <w:rsid w:val="005320C6"/>
    <w:rsid w:val="006F1160"/>
    <w:rsid w:val="007B3C48"/>
    <w:rsid w:val="00A945BF"/>
    <w:rsid w:val="00BE62A9"/>
    <w:rsid w:val="00C530EF"/>
    <w:rsid w:val="00CD3565"/>
    <w:rsid w:val="00D12EFC"/>
    <w:rsid w:val="00D43F3B"/>
    <w:rsid w:val="00E30473"/>
    <w:rsid w:val="00E81733"/>
    <w:rsid w:val="00EF3862"/>
    <w:rsid w:val="00EF6C96"/>
    <w:rsid w:val="00F1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090D058-DADC-493F-9983-C39B3812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167"/>
    <w:pPr>
      <w:spacing w:after="0" w:line="240" w:lineRule="auto"/>
    </w:pPr>
    <w:rPr>
      <w:rFonts w:ascii="Arial" w:eastAsia="Times New Roman" w:hAnsi="Arial" w:cs="Times New Roman"/>
      <w:sz w:val="1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43F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290167"/>
    <w:pPr>
      <w:keepNext/>
      <w:widowControl w:val="0"/>
      <w:snapToGrid w:val="0"/>
      <w:spacing w:before="240" w:after="240" w:line="360" w:lineRule="exact"/>
      <w:contextualSpacing/>
      <w:jc w:val="center"/>
      <w:outlineLvl w:val="1"/>
    </w:pPr>
    <w:rPr>
      <w:b/>
      <w:color w:val="000000"/>
      <w:sz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3F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90167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styleId="Ttulo">
    <w:name w:val="Title"/>
    <w:basedOn w:val="Normal"/>
    <w:next w:val="Normal"/>
    <w:link w:val="TtuloChar"/>
    <w:qFormat/>
    <w:rsid w:val="00290167"/>
    <w:pPr>
      <w:keepNext/>
      <w:widowControl w:val="0"/>
      <w:spacing w:before="720" w:after="120"/>
      <w:contextualSpacing/>
      <w:jc w:val="center"/>
    </w:pPr>
    <w:rPr>
      <w:b/>
      <w:kern w:val="28"/>
      <w:sz w:val="28"/>
      <w:szCs w:val="52"/>
    </w:rPr>
  </w:style>
  <w:style w:type="character" w:customStyle="1" w:styleId="TtuloChar">
    <w:name w:val="Título Char"/>
    <w:basedOn w:val="Fontepargpadro"/>
    <w:link w:val="Ttulo"/>
    <w:rsid w:val="00290167"/>
    <w:rPr>
      <w:rFonts w:ascii="Arial" w:eastAsia="Times New Roman" w:hAnsi="Arial" w:cs="Times New Roman"/>
      <w:b/>
      <w:kern w:val="28"/>
      <w:sz w:val="28"/>
      <w:szCs w:val="52"/>
      <w:lang w:eastAsia="pt-BR"/>
    </w:rPr>
  </w:style>
  <w:style w:type="character" w:customStyle="1" w:styleId="CORPOPADROChar">
    <w:name w:val="CORPO PADRÃO Char"/>
    <w:link w:val="CORPOPADRO"/>
    <w:locked/>
    <w:rsid w:val="00290167"/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link w:val="CORPOPADROChar"/>
    <w:qFormat/>
    <w:rsid w:val="00290167"/>
    <w:pPr>
      <w:tabs>
        <w:tab w:val="left" w:pos="3119"/>
      </w:tabs>
      <w:snapToGrid w:val="0"/>
      <w:spacing w:after="240" w:line="360" w:lineRule="exact"/>
      <w:ind w:firstLine="1701"/>
      <w:jc w:val="both"/>
    </w:pPr>
    <w:rPr>
      <w:rFonts w:eastAsiaTheme="minorHAnsi" w:cs="Arial"/>
      <w:color w:val="000000"/>
      <w:sz w:val="24"/>
      <w:szCs w:val="22"/>
      <w:lang w:eastAsia="en-US"/>
    </w:rPr>
  </w:style>
  <w:style w:type="paragraph" w:customStyle="1" w:styleId="COMISSO">
    <w:name w:val="COMISSÃO"/>
    <w:basedOn w:val="Normal"/>
    <w:next w:val="Normal"/>
    <w:qFormat/>
    <w:rsid w:val="00290167"/>
    <w:pPr>
      <w:spacing w:line="360" w:lineRule="auto"/>
      <w:jc w:val="both"/>
    </w:pPr>
    <w:rPr>
      <w:b/>
      <w:caps/>
      <w:sz w:val="24"/>
    </w:rPr>
  </w:style>
  <w:style w:type="paragraph" w:customStyle="1" w:styleId="EMENTA">
    <w:name w:val="EMENTA"/>
    <w:basedOn w:val="Normal"/>
    <w:next w:val="Normal"/>
    <w:qFormat/>
    <w:rsid w:val="00290167"/>
    <w:pPr>
      <w:widowControl w:val="0"/>
      <w:snapToGrid w:val="0"/>
      <w:spacing w:before="1200" w:after="400"/>
      <w:ind w:left="3686" w:firstLine="567"/>
      <w:jc w:val="both"/>
    </w:pPr>
    <w:rPr>
      <w:sz w:val="24"/>
    </w:rPr>
  </w:style>
  <w:style w:type="paragraph" w:customStyle="1" w:styleId="TranscrioDoutrina">
    <w:name w:val="Transcrição Doutrina"/>
    <w:basedOn w:val="CORPOPADRO"/>
    <w:rsid w:val="00290167"/>
    <w:pPr>
      <w:tabs>
        <w:tab w:val="clear" w:pos="3119"/>
      </w:tabs>
      <w:spacing w:line="360" w:lineRule="auto"/>
      <w:ind w:left="1701" w:firstLine="567"/>
      <w:contextualSpacing/>
    </w:pPr>
    <w:rPr>
      <w:i/>
      <w:sz w:val="22"/>
    </w:rPr>
  </w:style>
  <w:style w:type="paragraph" w:customStyle="1" w:styleId="APENSO">
    <w:name w:val="APENSO"/>
    <w:basedOn w:val="Normal"/>
    <w:next w:val="Normal"/>
    <w:qFormat/>
    <w:rsid w:val="00CD3565"/>
    <w:pPr>
      <w:spacing w:after="120"/>
      <w:jc w:val="center"/>
    </w:pPr>
    <w:rPr>
      <w:sz w:val="24"/>
    </w:rPr>
  </w:style>
  <w:style w:type="paragraph" w:customStyle="1" w:styleId="ASSINATURA">
    <w:name w:val="ASSINATURA"/>
    <w:basedOn w:val="Normal"/>
    <w:next w:val="Normal"/>
    <w:qFormat/>
    <w:rsid w:val="00CD3565"/>
    <w:pPr>
      <w:spacing w:after="120"/>
      <w:jc w:val="center"/>
    </w:pPr>
    <w:rPr>
      <w:sz w:val="24"/>
    </w:rPr>
  </w:style>
  <w:style w:type="paragraph" w:customStyle="1" w:styleId="EPGRAFEnomedaproposio">
    <w:name w:val="EPÍGRAFE (nome da proposição)"/>
    <w:basedOn w:val="Normal"/>
    <w:qFormat/>
    <w:rsid w:val="00CD3565"/>
    <w:pPr>
      <w:spacing w:before="720" w:after="1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LOCALDATADOCUMENTO">
    <w:name w:val="LOCAL/DATA DOCUMENTO"/>
    <w:basedOn w:val="CORPOPADRO"/>
    <w:next w:val="ASSINATURA"/>
    <w:qFormat/>
    <w:rsid w:val="00CD3565"/>
    <w:pPr>
      <w:tabs>
        <w:tab w:val="clear" w:pos="3119"/>
      </w:tabs>
      <w:spacing w:before="720" w:after="720" w:line="360" w:lineRule="auto"/>
      <w:ind w:firstLine="0"/>
      <w:jc w:val="center"/>
    </w:pPr>
  </w:style>
  <w:style w:type="paragraph" w:customStyle="1" w:styleId="PREMBULO">
    <w:name w:val="PREÂMBULO"/>
    <w:basedOn w:val="CORPOPADRO"/>
    <w:next w:val="Normal"/>
    <w:qFormat/>
    <w:rsid w:val="00CD3565"/>
    <w:pPr>
      <w:tabs>
        <w:tab w:val="clear" w:pos="3119"/>
      </w:tabs>
      <w:spacing w:before="720" w:after="360" w:line="360" w:lineRule="auto"/>
    </w:pPr>
  </w:style>
  <w:style w:type="paragraph" w:customStyle="1" w:styleId="TRANSCRIOLEI">
    <w:name w:val="TRANSCRIÇÃO LEI"/>
    <w:basedOn w:val="Normal"/>
    <w:qFormat/>
    <w:rsid w:val="00CD3565"/>
    <w:pPr>
      <w:snapToGrid w:val="0"/>
      <w:spacing w:after="120" w:line="288" w:lineRule="auto"/>
      <w:ind w:left="2268"/>
      <w:jc w:val="both"/>
    </w:pPr>
    <w:rPr>
      <w:color w:val="000000"/>
      <w:sz w:val="22"/>
    </w:rPr>
  </w:style>
  <w:style w:type="character" w:styleId="Hyperlink">
    <w:name w:val="Hyperlink"/>
    <w:basedOn w:val="Fontepargpadro"/>
    <w:uiPriority w:val="99"/>
    <w:semiHidden/>
    <w:unhideWhenUsed/>
    <w:rsid w:val="00CD3565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D43F3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3F3B"/>
    <w:rPr>
      <w:rFonts w:asciiTheme="majorHAnsi" w:eastAsiaTheme="majorEastAsia" w:hAnsiTheme="majorHAnsi" w:cstheme="majorBidi"/>
      <w:color w:val="2E74B5" w:themeColor="accent1" w:themeShade="BF"/>
      <w:sz w:val="16"/>
      <w:szCs w:val="20"/>
      <w:lang w:eastAsia="pt-BR"/>
    </w:rPr>
  </w:style>
  <w:style w:type="paragraph" w:customStyle="1" w:styleId="CORPO">
    <w:name w:val="CORPO"/>
    <w:basedOn w:val="Normal"/>
    <w:next w:val="Normal"/>
    <w:rsid w:val="00D43F3B"/>
    <w:pPr>
      <w:widowControl w:val="0"/>
      <w:snapToGrid w:val="0"/>
      <w:spacing w:after="714" w:line="360" w:lineRule="exact"/>
      <w:ind w:firstLine="2302"/>
      <w:jc w:val="both"/>
    </w:pPr>
    <w:rPr>
      <w:color w:val="000000"/>
      <w:sz w:val="24"/>
    </w:rPr>
  </w:style>
  <w:style w:type="paragraph" w:customStyle="1" w:styleId="TranscrioLei0">
    <w:name w:val="Transcrição Lei"/>
    <w:basedOn w:val="Normal"/>
    <w:rsid w:val="00D43F3B"/>
    <w:pPr>
      <w:snapToGrid w:val="0"/>
      <w:spacing w:after="100" w:line="280" w:lineRule="exact"/>
      <w:ind w:left="2302"/>
      <w:jc w:val="both"/>
    </w:pPr>
    <w:rPr>
      <w:noProof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3F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3F3B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ATA">
    <w:name w:val="DATA"/>
    <w:basedOn w:val="Normal"/>
    <w:rsid w:val="00BE62A9"/>
    <w:pPr>
      <w:keepNext/>
      <w:widowControl w:val="0"/>
      <w:spacing w:before="554" w:after="1072" w:line="360" w:lineRule="exact"/>
      <w:ind w:firstLine="2302"/>
      <w:jc w:val="both"/>
    </w:pPr>
    <w:rPr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613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Marilia Amora de Queiroz</dc:creator>
  <cp:keywords/>
  <dc:description/>
  <cp:lastModifiedBy>Marcelle Rodrigues Campello Cavalcanti</cp:lastModifiedBy>
  <cp:revision>4</cp:revision>
  <cp:lastPrinted>2017-08-09T16:19:00Z</cp:lastPrinted>
  <dcterms:created xsi:type="dcterms:W3CDTF">2017-10-04T16:33:00Z</dcterms:created>
  <dcterms:modified xsi:type="dcterms:W3CDTF">2017-10-04T16:36:00Z</dcterms:modified>
</cp:coreProperties>
</file>