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56E" w:rsidRDefault="00283332" w:rsidP="008F756E">
      <w:pPr>
        <w:pStyle w:val="Ttulo7"/>
        <w:ind w:left="0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2317115</wp:posOffset>
            </wp:positionH>
            <wp:positionV relativeFrom="paragraph">
              <wp:posOffset>-893445</wp:posOffset>
            </wp:positionV>
            <wp:extent cx="809625" cy="895350"/>
            <wp:effectExtent l="0" t="0" r="9525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56E">
        <w:t>Câmara dos Deputados</w:t>
      </w:r>
    </w:p>
    <w:p w:rsidR="008F756E" w:rsidRPr="007B1B45" w:rsidRDefault="008F756E" w:rsidP="008F756E">
      <w:pPr>
        <w:ind w:left="567"/>
        <w:jc w:val="center"/>
        <w:rPr>
          <w:sz w:val="16"/>
        </w:rPr>
      </w:pPr>
      <w:r w:rsidRPr="007B1B45">
        <w:rPr>
          <w:rFonts w:ascii="Arial" w:hAnsi="Arial"/>
          <w:b/>
          <w:smallCaps/>
          <w:color w:val="808080"/>
          <w:sz w:val="22"/>
        </w:rPr>
        <w:t>C</w:t>
      </w:r>
      <w:r w:rsidRPr="007B1B45">
        <w:rPr>
          <w:rFonts w:ascii="Arial" w:hAnsi="Arial"/>
          <w:smallCaps/>
          <w:color w:val="808080"/>
          <w:sz w:val="22"/>
        </w:rPr>
        <w:t>omissão de Desenvolvimento Econômico, indústria, Comércio e Serviços</w:t>
      </w:r>
    </w:p>
    <w:p w:rsidR="00A5764B" w:rsidRDefault="00A5764B" w:rsidP="00A5764B">
      <w:pPr>
        <w:pStyle w:val="Ttulo2"/>
      </w:pPr>
    </w:p>
    <w:p w:rsidR="00E53F98" w:rsidRDefault="00E53F98" w:rsidP="00E361FA">
      <w:pPr>
        <w:pStyle w:val="TranscrioLei"/>
        <w:spacing w:line="360" w:lineRule="exact"/>
        <w:ind w:left="0"/>
        <w:jc w:val="center"/>
        <w:rPr>
          <w:b/>
          <w:noProof w:val="0"/>
          <w:sz w:val="28"/>
        </w:rPr>
      </w:pPr>
    </w:p>
    <w:p w:rsidR="001E4B54" w:rsidRPr="001E4B54" w:rsidRDefault="001E4B54" w:rsidP="001E4B54">
      <w:pPr>
        <w:keepNext/>
        <w:jc w:val="center"/>
        <w:outlineLvl w:val="5"/>
        <w:rPr>
          <w:rFonts w:ascii="Arial" w:hAnsi="Arial"/>
          <w:b/>
          <w:snapToGrid w:val="0"/>
          <w:sz w:val="28"/>
        </w:rPr>
      </w:pPr>
      <w:r w:rsidRPr="001E4B54">
        <w:rPr>
          <w:rFonts w:ascii="Arial" w:hAnsi="Arial"/>
          <w:b/>
          <w:snapToGrid w:val="0"/>
          <w:sz w:val="28"/>
        </w:rPr>
        <w:t>PROJETO DE LEI Nº 3.863, D</w:t>
      </w:r>
      <w:bookmarkStart w:id="0" w:name="_GoBack"/>
      <w:bookmarkEnd w:id="0"/>
      <w:r w:rsidRPr="001E4B54">
        <w:rPr>
          <w:rFonts w:ascii="Arial" w:hAnsi="Arial"/>
          <w:b/>
          <w:snapToGrid w:val="0"/>
          <w:sz w:val="28"/>
        </w:rPr>
        <w:t>E 2015</w:t>
      </w:r>
    </w:p>
    <w:p w:rsidR="00842C07" w:rsidRPr="001E4B54" w:rsidRDefault="001E4B54" w:rsidP="00842C07">
      <w:pPr>
        <w:widowControl w:val="0"/>
        <w:spacing w:before="720" w:after="480"/>
        <w:ind w:left="3686" w:firstLine="567"/>
        <w:jc w:val="both"/>
        <w:rPr>
          <w:rFonts w:ascii="Arial" w:hAnsi="Arial"/>
          <w:snapToGrid w:val="0"/>
          <w:color w:val="000000"/>
          <w:sz w:val="24"/>
        </w:rPr>
      </w:pPr>
      <w:r w:rsidRPr="001E4B54">
        <w:rPr>
          <w:rFonts w:ascii="Arial" w:hAnsi="Arial"/>
          <w:snapToGrid w:val="0"/>
          <w:color w:val="000000"/>
          <w:sz w:val="24"/>
        </w:rPr>
        <w:t>Altera a Lei nº 12.715, de 15 de setembro de 2012, prorrogando a validade dos benefícios do Regime Especial de Tributação do Programa Nacional de Banda Larga para Implantação de Redes de Telecomunicações – REPNBL-Redes – e estendendo seus benefícios às pessoas jurídicas optantes pelo Simples Nacional.</w:t>
      </w:r>
    </w:p>
    <w:p w:rsidR="001E4B54" w:rsidRPr="001E4B54" w:rsidRDefault="001E4B54" w:rsidP="001E4B54">
      <w:pPr>
        <w:spacing w:before="720" w:after="120"/>
        <w:contextualSpacing/>
        <w:jc w:val="center"/>
        <w:rPr>
          <w:rFonts w:ascii="Arial" w:eastAsiaTheme="majorEastAsia" w:hAnsi="Arial" w:cstheme="majorBidi"/>
          <w:b/>
          <w:caps/>
          <w:spacing w:val="-10"/>
          <w:kern w:val="28"/>
          <w:sz w:val="25"/>
          <w:szCs w:val="25"/>
        </w:rPr>
      </w:pPr>
      <w:r w:rsidRPr="001E4B54">
        <w:rPr>
          <w:rFonts w:ascii="Arial" w:eastAsiaTheme="majorEastAsia" w:hAnsi="Arial" w:cstheme="majorBidi"/>
          <w:b/>
          <w:caps/>
          <w:spacing w:val="-10"/>
          <w:kern w:val="28"/>
          <w:sz w:val="25"/>
          <w:szCs w:val="25"/>
        </w:rPr>
        <w:t xml:space="preserve">EMENDA </w:t>
      </w:r>
      <w:r w:rsidRPr="00842C07">
        <w:rPr>
          <w:rFonts w:ascii="Arial" w:eastAsiaTheme="majorEastAsia" w:hAnsi="Arial" w:cstheme="majorBidi"/>
          <w:b/>
          <w:caps/>
          <w:spacing w:val="-10"/>
          <w:kern w:val="28"/>
          <w:sz w:val="25"/>
          <w:szCs w:val="25"/>
        </w:rPr>
        <w:t xml:space="preserve">adotada pela comissão </w:t>
      </w:r>
      <w:r w:rsidR="00842C07" w:rsidRPr="00842C07">
        <w:rPr>
          <w:rFonts w:ascii="Arial" w:eastAsiaTheme="majorEastAsia" w:hAnsi="Arial" w:cstheme="majorBidi"/>
          <w:b/>
          <w:caps/>
          <w:spacing w:val="-10"/>
          <w:kern w:val="28"/>
          <w:sz w:val="25"/>
          <w:szCs w:val="25"/>
        </w:rPr>
        <w:t>AO PROJETO DE LEI Nº 3</w:t>
      </w:r>
      <w:r w:rsidR="00842C07">
        <w:rPr>
          <w:rFonts w:ascii="Arial" w:eastAsiaTheme="majorEastAsia" w:hAnsi="Arial" w:cstheme="majorBidi"/>
          <w:b/>
          <w:caps/>
          <w:spacing w:val="-10"/>
          <w:kern w:val="28"/>
          <w:sz w:val="25"/>
          <w:szCs w:val="25"/>
        </w:rPr>
        <w:t>.</w:t>
      </w:r>
      <w:r w:rsidR="00842C07" w:rsidRPr="00842C07">
        <w:rPr>
          <w:rFonts w:ascii="Arial" w:eastAsiaTheme="majorEastAsia" w:hAnsi="Arial" w:cstheme="majorBidi"/>
          <w:b/>
          <w:caps/>
          <w:spacing w:val="-10"/>
          <w:kern w:val="28"/>
          <w:sz w:val="25"/>
          <w:szCs w:val="25"/>
        </w:rPr>
        <w:t>863 DE 2015</w:t>
      </w:r>
    </w:p>
    <w:p w:rsidR="001E4B54" w:rsidRPr="001E4B54" w:rsidRDefault="001E4B54" w:rsidP="001E4B54">
      <w:pPr>
        <w:spacing w:before="720" w:after="360" w:line="360" w:lineRule="auto"/>
        <w:ind w:firstLine="1701"/>
        <w:jc w:val="both"/>
        <w:rPr>
          <w:rFonts w:ascii="Arial" w:hAnsi="Arial"/>
          <w:snapToGrid w:val="0"/>
          <w:color w:val="000000"/>
          <w:sz w:val="24"/>
        </w:rPr>
      </w:pPr>
      <w:r w:rsidRPr="001E4B54">
        <w:rPr>
          <w:rFonts w:ascii="Arial" w:hAnsi="Arial"/>
          <w:snapToGrid w:val="0"/>
          <w:color w:val="000000"/>
          <w:sz w:val="24"/>
        </w:rPr>
        <w:t xml:space="preserve">Dê-se a seguinte redação ao art. 2º da proposição: </w:t>
      </w:r>
    </w:p>
    <w:p w:rsidR="001E4B54" w:rsidRPr="001E4B54" w:rsidRDefault="001E4B54" w:rsidP="001E4B54">
      <w:pPr>
        <w:spacing w:after="120" w:line="360" w:lineRule="auto"/>
        <w:ind w:firstLine="1701"/>
        <w:jc w:val="both"/>
        <w:rPr>
          <w:rFonts w:ascii="Arial" w:hAnsi="Arial"/>
          <w:snapToGrid w:val="0"/>
          <w:color w:val="000000"/>
          <w:sz w:val="24"/>
        </w:rPr>
      </w:pPr>
      <w:r w:rsidRPr="001E4B54">
        <w:rPr>
          <w:rFonts w:ascii="Arial" w:hAnsi="Arial"/>
          <w:snapToGrid w:val="0"/>
          <w:color w:val="000000"/>
          <w:sz w:val="24"/>
        </w:rPr>
        <w:t>“Art. 2º Dê-se aos arts. 29, §§ 3º e 3º-A, e 32, caput e § 2º, da Lei nº 12.715, de 17 de setembro de 2012, a seguinte redação, renumerando-se o atual parágrafo único do art. 32 como § 1º:</w:t>
      </w:r>
    </w:p>
    <w:p w:rsidR="001E4B54" w:rsidRPr="001E4B54" w:rsidRDefault="001E4B54" w:rsidP="001E4B54">
      <w:pPr>
        <w:spacing w:after="120" w:line="288" w:lineRule="auto"/>
        <w:ind w:left="2268"/>
        <w:jc w:val="both"/>
        <w:rPr>
          <w:rFonts w:ascii="Arial" w:hAnsi="Arial"/>
          <w:snapToGrid w:val="0"/>
          <w:color w:val="000000"/>
          <w:sz w:val="22"/>
        </w:rPr>
      </w:pPr>
      <w:r w:rsidRPr="001E4B54">
        <w:rPr>
          <w:rFonts w:ascii="Arial" w:hAnsi="Arial"/>
          <w:snapToGrid w:val="0"/>
          <w:color w:val="000000"/>
          <w:sz w:val="22"/>
        </w:rPr>
        <w:t>"Art. 29. ......................................................................</w:t>
      </w:r>
    </w:p>
    <w:p w:rsidR="001E4B54" w:rsidRPr="001E4B54" w:rsidRDefault="001E4B54" w:rsidP="001E4B54">
      <w:pPr>
        <w:spacing w:after="120" w:line="288" w:lineRule="auto"/>
        <w:ind w:left="2268"/>
        <w:jc w:val="both"/>
        <w:rPr>
          <w:rFonts w:ascii="Arial" w:hAnsi="Arial"/>
          <w:snapToGrid w:val="0"/>
          <w:color w:val="000000"/>
          <w:sz w:val="22"/>
        </w:rPr>
      </w:pPr>
      <w:r w:rsidRPr="001E4B54">
        <w:rPr>
          <w:rFonts w:ascii="Arial" w:hAnsi="Arial"/>
          <w:snapToGrid w:val="0"/>
          <w:color w:val="000000"/>
          <w:sz w:val="22"/>
        </w:rPr>
        <w:t>....................................................................................</w:t>
      </w:r>
    </w:p>
    <w:p w:rsidR="001E4B54" w:rsidRPr="001E4B54" w:rsidRDefault="001E4B54" w:rsidP="001E4B54">
      <w:pPr>
        <w:spacing w:after="120" w:line="288" w:lineRule="auto"/>
        <w:ind w:left="2268"/>
        <w:jc w:val="both"/>
        <w:rPr>
          <w:rFonts w:ascii="Arial" w:hAnsi="Arial"/>
          <w:snapToGrid w:val="0"/>
          <w:color w:val="000000"/>
          <w:sz w:val="22"/>
        </w:rPr>
      </w:pPr>
      <w:r w:rsidRPr="001E4B54">
        <w:rPr>
          <w:rFonts w:ascii="Arial" w:hAnsi="Arial"/>
          <w:snapToGrid w:val="0"/>
          <w:color w:val="000000"/>
          <w:sz w:val="22"/>
        </w:rPr>
        <w:t>§ 3º O projeto de que trata o caput deverá ser apresentado ao Ministério das Comunicações até 30 de junho de 2021.</w:t>
      </w:r>
    </w:p>
    <w:p w:rsidR="001E4B54" w:rsidRPr="001E4B54" w:rsidRDefault="001E4B54" w:rsidP="001E4B54">
      <w:pPr>
        <w:spacing w:after="120" w:line="288" w:lineRule="auto"/>
        <w:ind w:left="2268"/>
        <w:jc w:val="both"/>
        <w:rPr>
          <w:rFonts w:ascii="Arial" w:hAnsi="Arial"/>
          <w:snapToGrid w:val="0"/>
          <w:color w:val="000000"/>
          <w:sz w:val="22"/>
        </w:rPr>
      </w:pPr>
      <w:r w:rsidRPr="001E4B54">
        <w:rPr>
          <w:rFonts w:ascii="Arial" w:hAnsi="Arial"/>
          <w:snapToGrid w:val="0"/>
          <w:color w:val="000000"/>
          <w:sz w:val="22"/>
        </w:rPr>
        <w:t>§ 3º-A. Na hipótese de o projeto de que trata o caput se destinar à Região Norte e Nordeste do País, o prazo de que trata o § 3º deste será 30 de junho de 2024.</w:t>
      </w:r>
    </w:p>
    <w:p w:rsidR="001E4B54" w:rsidRPr="001E4B54" w:rsidRDefault="001E4B54" w:rsidP="001E4B54">
      <w:pPr>
        <w:spacing w:after="120" w:line="288" w:lineRule="auto"/>
        <w:ind w:left="2268"/>
        <w:jc w:val="both"/>
        <w:rPr>
          <w:rFonts w:ascii="Arial" w:hAnsi="Arial"/>
          <w:snapToGrid w:val="0"/>
          <w:color w:val="000000"/>
          <w:sz w:val="22"/>
        </w:rPr>
      </w:pPr>
      <w:r w:rsidRPr="001E4B54">
        <w:rPr>
          <w:rFonts w:ascii="Arial" w:hAnsi="Arial"/>
          <w:snapToGrid w:val="0"/>
          <w:color w:val="000000"/>
          <w:sz w:val="22"/>
        </w:rPr>
        <w:t>..........................................................................” (NR)</w:t>
      </w:r>
    </w:p>
    <w:p w:rsidR="001E4B54" w:rsidRPr="001E4B54" w:rsidRDefault="001E4B54" w:rsidP="001E4B54">
      <w:pPr>
        <w:spacing w:after="120" w:line="288" w:lineRule="auto"/>
        <w:ind w:left="2268"/>
        <w:jc w:val="both"/>
        <w:rPr>
          <w:rFonts w:ascii="Arial" w:hAnsi="Arial"/>
          <w:snapToGrid w:val="0"/>
          <w:color w:val="000000"/>
          <w:sz w:val="22"/>
        </w:rPr>
      </w:pPr>
      <w:r w:rsidRPr="001E4B54">
        <w:rPr>
          <w:rFonts w:ascii="Arial" w:hAnsi="Arial"/>
          <w:snapToGrid w:val="0"/>
          <w:color w:val="000000"/>
          <w:sz w:val="22"/>
        </w:rPr>
        <w:t>Art. 32.  Os benefícios de que tratam os arts. 28 a 31 alcançam apenas as construções, implantações, ampliações ou modernizações de redes de telecomunicações realizadas entre a data de publicação da Medida Provisória nº 563, de 3 de abril de 2012, e 31 de dezembro de 2024.</w:t>
      </w:r>
    </w:p>
    <w:p w:rsidR="001E4B54" w:rsidRPr="001E4B54" w:rsidRDefault="001E4B54" w:rsidP="001E4B54">
      <w:pPr>
        <w:spacing w:after="120" w:line="288" w:lineRule="auto"/>
        <w:ind w:left="2268"/>
        <w:jc w:val="both"/>
        <w:rPr>
          <w:rFonts w:ascii="Arial" w:hAnsi="Arial"/>
          <w:snapToGrid w:val="0"/>
          <w:color w:val="000000"/>
          <w:sz w:val="22"/>
        </w:rPr>
      </w:pPr>
      <w:r w:rsidRPr="001E4B54">
        <w:rPr>
          <w:rFonts w:ascii="Arial" w:hAnsi="Arial"/>
          <w:snapToGrid w:val="0"/>
          <w:color w:val="000000"/>
          <w:sz w:val="22"/>
        </w:rPr>
        <w:t>....................................................................................</w:t>
      </w:r>
    </w:p>
    <w:p w:rsidR="001E4B54" w:rsidRPr="001E4B54" w:rsidRDefault="001E4B54" w:rsidP="001E4B54">
      <w:pPr>
        <w:spacing w:after="120" w:line="288" w:lineRule="auto"/>
        <w:ind w:left="2268"/>
        <w:jc w:val="both"/>
        <w:rPr>
          <w:rFonts w:ascii="Arial" w:hAnsi="Arial"/>
          <w:snapToGrid w:val="0"/>
          <w:color w:val="000000"/>
          <w:sz w:val="22"/>
        </w:rPr>
      </w:pPr>
      <w:r w:rsidRPr="001E4B54">
        <w:rPr>
          <w:rFonts w:ascii="Arial" w:hAnsi="Arial"/>
          <w:snapToGrid w:val="0"/>
          <w:color w:val="000000"/>
          <w:sz w:val="22"/>
        </w:rPr>
        <w:lastRenderedPageBreak/>
        <w:t>§ 2º Na hipótese de as construções, implantações, ampliações ou modernizações de redes de telecomunicações de que trata o caput se destinarem à Região Norte e Nordeste do País, o prazo de que trata o caput se encerrará em 31 de dezembro de 2027.” (NR)”</w:t>
      </w:r>
    </w:p>
    <w:p w:rsidR="00E53F98" w:rsidRDefault="00E53F98" w:rsidP="00E53F98">
      <w:pPr>
        <w:jc w:val="center"/>
        <w:rPr>
          <w:rFonts w:ascii="Arial" w:hAnsi="Arial" w:cs="Arial"/>
          <w:sz w:val="24"/>
          <w:szCs w:val="24"/>
          <w:lang w:eastAsia="x-none"/>
        </w:rPr>
      </w:pPr>
    </w:p>
    <w:p w:rsidR="00E53F98" w:rsidRDefault="00E53F98" w:rsidP="00E53F98">
      <w:pPr>
        <w:jc w:val="center"/>
        <w:rPr>
          <w:rFonts w:ascii="Arial" w:hAnsi="Arial" w:cs="Arial"/>
          <w:sz w:val="24"/>
          <w:szCs w:val="24"/>
          <w:lang w:eastAsia="x-none"/>
        </w:rPr>
      </w:pPr>
    </w:p>
    <w:p w:rsidR="00E53F98" w:rsidRDefault="00E53F98" w:rsidP="00E53F98">
      <w:pPr>
        <w:jc w:val="center"/>
        <w:rPr>
          <w:rFonts w:ascii="Arial" w:hAnsi="Arial" w:cs="Arial"/>
          <w:sz w:val="24"/>
          <w:szCs w:val="24"/>
          <w:lang w:eastAsia="x-none"/>
        </w:rPr>
      </w:pPr>
    </w:p>
    <w:p w:rsidR="00E53F98" w:rsidRDefault="00E53F98" w:rsidP="00E53F98">
      <w:pPr>
        <w:jc w:val="center"/>
        <w:rPr>
          <w:rFonts w:ascii="Arial" w:hAnsi="Arial" w:cs="Arial"/>
          <w:sz w:val="24"/>
          <w:szCs w:val="24"/>
          <w:lang w:eastAsia="x-none"/>
        </w:rPr>
      </w:pPr>
      <w:r w:rsidRPr="00415669">
        <w:rPr>
          <w:rFonts w:ascii="Arial" w:hAnsi="Arial" w:cs="Arial"/>
          <w:sz w:val="24"/>
          <w:szCs w:val="24"/>
          <w:lang w:eastAsia="x-none"/>
        </w:rPr>
        <w:t xml:space="preserve">Sala da Comissão, </w:t>
      </w:r>
      <w:r w:rsidR="00842C07">
        <w:rPr>
          <w:rFonts w:ascii="Arial" w:hAnsi="Arial" w:cs="Arial"/>
          <w:sz w:val="24"/>
          <w:szCs w:val="24"/>
          <w:lang w:eastAsia="x-none"/>
        </w:rPr>
        <w:t>06</w:t>
      </w:r>
      <w:r>
        <w:rPr>
          <w:rFonts w:ascii="Arial" w:hAnsi="Arial" w:cs="Arial"/>
          <w:sz w:val="24"/>
          <w:szCs w:val="24"/>
          <w:lang w:eastAsia="x-none"/>
        </w:rPr>
        <w:t xml:space="preserve"> de </w:t>
      </w:r>
      <w:r w:rsidR="00842C07">
        <w:rPr>
          <w:rFonts w:ascii="Arial" w:hAnsi="Arial" w:cs="Arial"/>
          <w:sz w:val="24"/>
          <w:szCs w:val="24"/>
          <w:lang w:eastAsia="x-none"/>
        </w:rPr>
        <w:t>julho</w:t>
      </w:r>
      <w:r>
        <w:rPr>
          <w:rFonts w:ascii="Arial" w:hAnsi="Arial" w:cs="Arial"/>
          <w:sz w:val="24"/>
          <w:szCs w:val="24"/>
          <w:lang w:eastAsia="x-none"/>
        </w:rPr>
        <w:t xml:space="preserve"> de 2017</w:t>
      </w:r>
      <w:r w:rsidRPr="00415669">
        <w:rPr>
          <w:rFonts w:ascii="Arial" w:hAnsi="Arial" w:cs="Arial"/>
          <w:sz w:val="24"/>
          <w:szCs w:val="24"/>
          <w:lang w:eastAsia="x-none"/>
        </w:rPr>
        <w:t>.</w:t>
      </w:r>
    </w:p>
    <w:p w:rsidR="00E53F98" w:rsidRDefault="00E53F98" w:rsidP="00E53F98">
      <w:pPr>
        <w:ind w:firstLine="3402"/>
        <w:jc w:val="right"/>
        <w:rPr>
          <w:rFonts w:ascii="Arial" w:hAnsi="Arial" w:cs="Arial"/>
          <w:sz w:val="24"/>
          <w:szCs w:val="24"/>
          <w:lang w:eastAsia="x-none"/>
        </w:rPr>
      </w:pPr>
    </w:p>
    <w:p w:rsidR="00E53F98" w:rsidRDefault="00E53F98" w:rsidP="00E53F98">
      <w:pPr>
        <w:ind w:firstLine="3402"/>
        <w:jc w:val="right"/>
        <w:rPr>
          <w:rFonts w:ascii="Arial" w:hAnsi="Arial" w:cs="Arial"/>
          <w:sz w:val="24"/>
          <w:szCs w:val="24"/>
          <w:lang w:eastAsia="x-none"/>
        </w:rPr>
      </w:pPr>
    </w:p>
    <w:p w:rsidR="00E53F98" w:rsidRDefault="00E53F98" w:rsidP="00E53F98">
      <w:pPr>
        <w:ind w:firstLine="3402"/>
        <w:jc w:val="right"/>
        <w:rPr>
          <w:rFonts w:ascii="Arial" w:hAnsi="Arial" w:cs="Arial"/>
          <w:sz w:val="24"/>
          <w:szCs w:val="24"/>
          <w:lang w:eastAsia="x-none"/>
        </w:rPr>
      </w:pPr>
    </w:p>
    <w:p w:rsidR="00E53F98" w:rsidRDefault="00E53F98" w:rsidP="00E53F98">
      <w:pPr>
        <w:ind w:firstLine="3402"/>
        <w:jc w:val="right"/>
        <w:rPr>
          <w:rFonts w:ascii="Arial" w:hAnsi="Arial" w:cs="Arial"/>
          <w:sz w:val="24"/>
          <w:szCs w:val="24"/>
          <w:lang w:eastAsia="x-none"/>
        </w:rPr>
      </w:pPr>
    </w:p>
    <w:p w:rsidR="00E53F98" w:rsidRDefault="00E53F98" w:rsidP="00E53F98">
      <w:pPr>
        <w:jc w:val="center"/>
        <w:rPr>
          <w:rFonts w:ascii="Arial" w:hAnsi="Arial" w:cs="Arial"/>
          <w:sz w:val="24"/>
          <w:szCs w:val="24"/>
          <w:lang w:eastAsia="x-none"/>
        </w:rPr>
      </w:pPr>
      <w:r>
        <w:rPr>
          <w:rFonts w:ascii="Arial" w:hAnsi="Arial" w:cs="Arial"/>
          <w:sz w:val="24"/>
          <w:szCs w:val="24"/>
          <w:lang w:eastAsia="x-none"/>
        </w:rPr>
        <w:t xml:space="preserve">Deputado </w:t>
      </w:r>
      <w:r w:rsidRPr="00842C07">
        <w:rPr>
          <w:rFonts w:ascii="Arial" w:hAnsi="Arial" w:cs="Arial"/>
          <w:b/>
          <w:sz w:val="24"/>
          <w:szCs w:val="24"/>
          <w:lang w:eastAsia="x-none"/>
        </w:rPr>
        <w:t>LUCAS VERGILIO</w:t>
      </w:r>
    </w:p>
    <w:p w:rsidR="00E53F98" w:rsidRPr="00415669" w:rsidRDefault="00BD6258" w:rsidP="00E53F98">
      <w:pPr>
        <w:jc w:val="center"/>
        <w:rPr>
          <w:rFonts w:ascii="Arial" w:hAnsi="Arial" w:cs="Arial"/>
          <w:sz w:val="24"/>
          <w:szCs w:val="24"/>
          <w:lang w:eastAsia="x-none"/>
        </w:rPr>
      </w:pPr>
      <w:r>
        <w:rPr>
          <w:rFonts w:ascii="Arial" w:hAnsi="Arial" w:cs="Arial"/>
          <w:sz w:val="24"/>
          <w:szCs w:val="24"/>
          <w:lang w:eastAsia="x-none"/>
        </w:rPr>
        <w:t>Presidente</w:t>
      </w:r>
    </w:p>
    <w:sectPr w:rsidR="00E53F98" w:rsidRPr="00415669">
      <w:pgSz w:w="11907" w:h="16840" w:code="9"/>
      <w:pgMar w:top="2268" w:right="1701" w:bottom="1134" w:left="1418" w:header="851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85F" w:rsidRDefault="00E8185F">
      <w:r>
        <w:separator/>
      </w:r>
    </w:p>
  </w:endnote>
  <w:endnote w:type="continuationSeparator" w:id="0">
    <w:p w:rsidR="00E8185F" w:rsidRDefault="00E81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85F" w:rsidRDefault="00E8185F">
      <w:r>
        <w:separator/>
      </w:r>
    </w:p>
  </w:footnote>
  <w:footnote w:type="continuationSeparator" w:id="0">
    <w:p w:rsidR="00E8185F" w:rsidRDefault="00E81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A301A"/>
    <w:multiLevelType w:val="singleLevel"/>
    <w:tmpl w:val="AAA29E46"/>
    <w:lvl w:ilvl="0">
      <w:start w:val="1"/>
      <w:numFmt w:val="upperRoman"/>
      <w:pStyle w:val="Inciso"/>
      <w:lvlText w:val="%1 -"/>
      <w:lvlJc w:val="left"/>
      <w:pPr>
        <w:tabs>
          <w:tab w:val="num" w:pos="1996"/>
        </w:tabs>
        <w:ind w:left="0" w:firstLine="1276"/>
      </w:pPr>
    </w:lvl>
  </w:abstractNum>
  <w:abstractNum w:abstractNumId="1">
    <w:nsid w:val="112A2079"/>
    <w:multiLevelType w:val="singleLevel"/>
    <w:tmpl w:val="F692CF5C"/>
    <w:lvl w:ilvl="0">
      <w:start w:val="1"/>
      <w:numFmt w:val="lowerLetter"/>
      <w:pStyle w:val="Alnea"/>
      <w:lvlText w:val="%1)"/>
      <w:lvlJc w:val="left"/>
      <w:pPr>
        <w:tabs>
          <w:tab w:val="num" w:pos="1636"/>
        </w:tabs>
        <w:ind w:left="0" w:firstLine="1276"/>
      </w:pPr>
    </w:lvl>
  </w:abstractNum>
  <w:abstractNum w:abstractNumId="2">
    <w:nsid w:val="24EF11F6"/>
    <w:multiLevelType w:val="singleLevel"/>
    <w:tmpl w:val="9A762A74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93E"/>
    <w:rsid w:val="00013D5B"/>
    <w:rsid w:val="000B1B66"/>
    <w:rsid w:val="000E4FAE"/>
    <w:rsid w:val="00113826"/>
    <w:rsid w:val="00131F0E"/>
    <w:rsid w:val="001726EF"/>
    <w:rsid w:val="00195076"/>
    <w:rsid w:val="001A0BB0"/>
    <w:rsid w:val="001A6B12"/>
    <w:rsid w:val="001C5835"/>
    <w:rsid w:val="001D66A7"/>
    <w:rsid w:val="001E4B54"/>
    <w:rsid w:val="001E7C30"/>
    <w:rsid w:val="00240FAA"/>
    <w:rsid w:val="00283332"/>
    <w:rsid w:val="00284D6A"/>
    <w:rsid w:val="00285536"/>
    <w:rsid w:val="002D17B2"/>
    <w:rsid w:val="002D260B"/>
    <w:rsid w:val="002E5589"/>
    <w:rsid w:val="002F36CB"/>
    <w:rsid w:val="0030201F"/>
    <w:rsid w:val="00351AC2"/>
    <w:rsid w:val="00385BD7"/>
    <w:rsid w:val="00396903"/>
    <w:rsid w:val="003A175A"/>
    <w:rsid w:val="003B3724"/>
    <w:rsid w:val="003B6798"/>
    <w:rsid w:val="003F03FC"/>
    <w:rsid w:val="003F6F77"/>
    <w:rsid w:val="004A6134"/>
    <w:rsid w:val="004B1809"/>
    <w:rsid w:val="004B267F"/>
    <w:rsid w:val="004C3BE6"/>
    <w:rsid w:val="004D1C7A"/>
    <w:rsid w:val="00507A51"/>
    <w:rsid w:val="00590409"/>
    <w:rsid w:val="005B3291"/>
    <w:rsid w:val="005C2337"/>
    <w:rsid w:val="005E5CA1"/>
    <w:rsid w:val="005F750C"/>
    <w:rsid w:val="00606C5A"/>
    <w:rsid w:val="0061318E"/>
    <w:rsid w:val="006575CE"/>
    <w:rsid w:val="0066713E"/>
    <w:rsid w:val="00684909"/>
    <w:rsid w:val="006A1E5B"/>
    <w:rsid w:val="006A2376"/>
    <w:rsid w:val="0070458D"/>
    <w:rsid w:val="0072785E"/>
    <w:rsid w:val="00740D00"/>
    <w:rsid w:val="00751BCB"/>
    <w:rsid w:val="007B1B45"/>
    <w:rsid w:val="007E7914"/>
    <w:rsid w:val="008132D6"/>
    <w:rsid w:val="00842C07"/>
    <w:rsid w:val="00844659"/>
    <w:rsid w:val="008B67A3"/>
    <w:rsid w:val="008D65EE"/>
    <w:rsid w:val="008F756E"/>
    <w:rsid w:val="00907DE4"/>
    <w:rsid w:val="00931572"/>
    <w:rsid w:val="009514EF"/>
    <w:rsid w:val="00951D57"/>
    <w:rsid w:val="0097254E"/>
    <w:rsid w:val="00977445"/>
    <w:rsid w:val="009B54D1"/>
    <w:rsid w:val="009F33C4"/>
    <w:rsid w:val="00A5764B"/>
    <w:rsid w:val="00AE0457"/>
    <w:rsid w:val="00AF2617"/>
    <w:rsid w:val="00B53465"/>
    <w:rsid w:val="00B82B23"/>
    <w:rsid w:val="00BA2B09"/>
    <w:rsid w:val="00BD6258"/>
    <w:rsid w:val="00C7393E"/>
    <w:rsid w:val="00C7748E"/>
    <w:rsid w:val="00CA0C8F"/>
    <w:rsid w:val="00CC196C"/>
    <w:rsid w:val="00CC5047"/>
    <w:rsid w:val="00D05C65"/>
    <w:rsid w:val="00D072AA"/>
    <w:rsid w:val="00D31C02"/>
    <w:rsid w:val="00D91D9E"/>
    <w:rsid w:val="00DA6645"/>
    <w:rsid w:val="00DA770D"/>
    <w:rsid w:val="00DB12D0"/>
    <w:rsid w:val="00DD7193"/>
    <w:rsid w:val="00DF21DD"/>
    <w:rsid w:val="00E361FA"/>
    <w:rsid w:val="00E53F98"/>
    <w:rsid w:val="00E5692C"/>
    <w:rsid w:val="00E728C7"/>
    <w:rsid w:val="00E8185F"/>
    <w:rsid w:val="00EA7835"/>
    <w:rsid w:val="00EC3B67"/>
    <w:rsid w:val="00EF2A71"/>
    <w:rsid w:val="00F35AA8"/>
    <w:rsid w:val="00F62341"/>
    <w:rsid w:val="00F71E8C"/>
    <w:rsid w:val="00F8591A"/>
    <w:rsid w:val="00F92E3E"/>
    <w:rsid w:val="00FE6C52"/>
    <w:rsid w:val="00FF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chartTrackingRefBased/>
  <w15:docId w15:val="{BB61FC44-3FE2-4362-BB80-0B8B46E66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120"/>
      <w:ind w:firstLine="1134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widowControl w:val="0"/>
      <w:spacing w:line="360" w:lineRule="exact"/>
      <w:ind w:left="1440"/>
      <w:jc w:val="center"/>
      <w:outlineLvl w:val="4"/>
    </w:pPr>
    <w:rPr>
      <w:rFonts w:ascii="Arial" w:hAnsi="Arial"/>
      <w:snapToGrid w:val="0"/>
      <w:color w:val="000000"/>
      <w:sz w:val="24"/>
    </w:rPr>
  </w:style>
  <w:style w:type="paragraph" w:styleId="Ttulo6">
    <w:name w:val="heading 6"/>
    <w:basedOn w:val="Normal"/>
    <w:next w:val="Normal"/>
    <w:qFormat/>
    <w:pPr>
      <w:keepNext/>
      <w:ind w:left="1134"/>
      <w:outlineLvl w:val="5"/>
    </w:pPr>
    <w:rPr>
      <w:rFonts w:ascii="Arial" w:hAnsi="Arial"/>
      <w:b/>
      <w:snapToGrid w:val="0"/>
      <w:sz w:val="22"/>
    </w:rPr>
  </w:style>
  <w:style w:type="paragraph" w:styleId="Ttulo7">
    <w:name w:val="heading 7"/>
    <w:basedOn w:val="Normal"/>
    <w:next w:val="Normal"/>
    <w:qFormat/>
    <w:pPr>
      <w:keepNext/>
      <w:spacing w:before="240"/>
      <w:ind w:left="284"/>
      <w:outlineLvl w:val="6"/>
    </w:pPr>
    <w:rPr>
      <w:rFonts w:ascii="Arial" w:hAnsi="Arial"/>
      <w:b/>
      <w:smallCaps/>
      <w:color w:val="80808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lnea">
    <w:name w:val="Alínea"/>
    <w:basedOn w:val="Normal"/>
    <w:pPr>
      <w:numPr>
        <w:numId w:val="2"/>
      </w:numPr>
      <w:tabs>
        <w:tab w:val="clear" w:pos="1636"/>
        <w:tab w:val="left" w:pos="1985"/>
      </w:tabs>
      <w:spacing w:after="120" w:line="360" w:lineRule="auto"/>
      <w:jc w:val="both"/>
    </w:pPr>
    <w:rPr>
      <w:rFonts w:ascii="Arial" w:hAnsi="Arial"/>
      <w:sz w:val="24"/>
    </w:rPr>
  </w:style>
  <w:style w:type="paragraph" w:customStyle="1" w:styleId="ArtPargrafos">
    <w:name w:val="Art_Parágrafos"/>
    <w:basedOn w:val="Normal"/>
    <w:pPr>
      <w:spacing w:after="120" w:line="360" w:lineRule="auto"/>
      <w:ind w:firstLine="1276"/>
      <w:jc w:val="both"/>
    </w:pPr>
    <w:rPr>
      <w:rFonts w:ascii="Arial" w:hAnsi="Arial"/>
      <w:sz w:val="24"/>
    </w:rPr>
  </w:style>
  <w:style w:type="paragraph" w:styleId="Assinatura">
    <w:name w:val="Signature"/>
    <w:basedOn w:val="Normal"/>
    <w:semiHidden/>
    <w:pPr>
      <w:jc w:val="center"/>
    </w:pPr>
    <w:rPr>
      <w:rFonts w:ascii="Arial" w:hAnsi="Arial"/>
      <w:b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  <w:rPr>
      <w:lang w:val="en-US"/>
    </w:rPr>
  </w:style>
  <w:style w:type="paragraph" w:customStyle="1" w:styleId="Captulo">
    <w:name w:val="Capítulo"/>
    <w:basedOn w:val="Normal"/>
    <w:pPr>
      <w:spacing w:before="120"/>
      <w:jc w:val="center"/>
    </w:pPr>
    <w:rPr>
      <w:rFonts w:ascii="Arial" w:hAnsi="Arial"/>
      <w:caps/>
      <w:sz w:val="24"/>
    </w:rPr>
  </w:style>
  <w:style w:type="paragraph" w:customStyle="1" w:styleId="CaptuloSubttulo">
    <w:name w:val="Capítulo_Subtítulo"/>
    <w:basedOn w:val="Normal"/>
    <w:pPr>
      <w:spacing w:after="240" w:line="360" w:lineRule="auto"/>
      <w:jc w:val="center"/>
    </w:pPr>
    <w:rPr>
      <w:rFonts w:ascii="Arial" w:hAnsi="Arial"/>
      <w:sz w:val="24"/>
    </w:rPr>
  </w:style>
  <w:style w:type="paragraph" w:styleId="Citao">
    <w:name w:val="Quote"/>
    <w:basedOn w:val="ArtPargrafos"/>
    <w:qFormat/>
    <w:pPr>
      <w:ind w:left="1276"/>
    </w:pPr>
  </w:style>
  <w:style w:type="paragraph" w:customStyle="1" w:styleId="Corpo">
    <w:name w:val="Corpo"/>
    <w:basedOn w:val="Normal"/>
    <w:next w:val="Normal"/>
    <w:uiPriority w:val="99"/>
    <w:pPr>
      <w:widowControl w:val="0"/>
      <w:spacing w:after="75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orpodetexto">
    <w:name w:val="Body Text"/>
    <w:basedOn w:val="Normal"/>
    <w:semiHidden/>
    <w:pPr>
      <w:spacing w:line="360" w:lineRule="auto"/>
      <w:jc w:val="both"/>
    </w:pPr>
    <w:rPr>
      <w:rFonts w:ascii="Arial" w:hAnsi="Arial"/>
      <w:sz w:val="24"/>
    </w:rPr>
  </w:style>
  <w:style w:type="paragraph" w:customStyle="1" w:styleId="DATA">
    <w:name w:val="DATA"/>
    <w:basedOn w:val="Normal"/>
    <w:pPr>
      <w:keepNext/>
      <w:widowControl w:val="0"/>
      <w:spacing w:before="480" w:after="960" w:line="360" w:lineRule="auto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uiPriority w:val="99"/>
    <w:pPr>
      <w:spacing w:after="720"/>
      <w:ind w:left="3742" w:firstLine="720"/>
      <w:jc w:val="both"/>
    </w:pPr>
    <w:rPr>
      <w:rFonts w:ascii="Arial" w:hAnsi="Arial"/>
      <w:sz w:val="24"/>
    </w:rPr>
  </w:style>
  <w:style w:type="paragraph" w:customStyle="1" w:styleId="Inciso">
    <w:name w:val="Inciso"/>
    <w:basedOn w:val="Normal"/>
    <w:pPr>
      <w:numPr>
        <w:numId w:val="3"/>
      </w:numPr>
      <w:tabs>
        <w:tab w:val="clear" w:pos="1996"/>
        <w:tab w:val="left" w:pos="0"/>
      </w:tabs>
      <w:spacing w:after="120" w:line="360" w:lineRule="auto"/>
      <w:jc w:val="both"/>
    </w:pPr>
    <w:rPr>
      <w:rFonts w:ascii="Arial" w:hAnsi="Arial"/>
      <w:sz w:val="24"/>
    </w:rPr>
  </w:style>
  <w:style w:type="paragraph" w:customStyle="1" w:styleId="Prembulo">
    <w:name w:val="Preâmbulo"/>
    <w:basedOn w:val="Normal"/>
    <w:pPr>
      <w:spacing w:after="240" w:line="360" w:lineRule="auto"/>
      <w:ind w:firstLine="1276"/>
      <w:jc w:val="both"/>
    </w:pPr>
    <w:rPr>
      <w:rFonts w:ascii="Arial" w:hAnsi="Arial"/>
      <w:sz w:val="24"/>
    </w:r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uiPriority w:val="10"/>
    <w:qFormat/>
    <w:pPr>
      <w:spacing w:after="720"/>
      <w:jc w:val="center"/>
    </w:pPr>
    <w:rPr>
      <w:rFonts w:ascii="Arial" w:hAnsi="Arial"/>
      <w:b/>
      <w:caps/>
      <w:color w:val="000000"/>
      <w:sz w:val="24"/>
    </w:rPr>
  </w:style>
  <w:style w:type="paragraph" w:customStyle="1" w:styleId="CORPOPADRO">
    <w:name w:val="CORPO PADRÃO"/>
    <w:basedOn w:val="Normal"/>
    <w:link w:val="CORPOPADROChar"/>
    <w:qFormat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pPr>
      <w:keepNext/>
      <w:widowControl w:val="0"/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styleId="Recuodecorpodetexto">
    <w:name w:val="Body Text Indent"/>
    <w:basedOn w:val="Normal"/>
    <w:semiHidden/>
    <w:pPr>
      <w:ind w:firstLine="2268"/>
      <w:jc w:val="both"/>
    </w:pPr>
    <w:rPr>
      <w:spacing w:val="4"/>
      <w:sz w:val="24"/>
    </w:rPr>
  </w:style>
  <w:style w:type="paragraph" w:customStyle="1" w:styleId="tj">
    <w:name w:val="tj"/>
    <w:basedOn w:val="Normal"/>
    <w:pPr>
      <w:spacing w:before="100" w:after="100"/>
    </w:pPr>
    <w:rPr>
      <w:sz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A0C8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A0C8F"/>
  </w:style>
  <w:style w:type="paragraph" w:customStyle="1" w:styleId="TRANSCRIO">
    <w:name w:val="TRANSCRIÇÃO"/>
    <w:basedOn w:val="Normal"/>
    <w:rsid w:val="00CA0C8F"/>
    <w:pPr>
      <w:widowControl w:val="0"/>
      <w:snapToGrid w:val="0"/>
      <w:spacing w:after="100" w:line="280" w:lineRule="exact"/>
      <w:ind w:left="2302" w:firstLine="567"/>
      <w:jc w:val="both"/>
    </w:pPr>
    <w:rPr>
      <w:rFonts w:ascii="Arial" w:hAnsi="Arial"/>
      <w:i/>
      <w:color w:val="000000"/>
      <w:sz w:val="24"/>
    </w:rPr>
  </w:style>
  <w:style w:type="paragraph" w:customStyle="1" w:styleId="EMENTA0">
    <w:name w:val="EMENTA"/>
    <w:basedOn w:val="Normal"/>
    <w:qFormat/>
    <w:rsid w:val="00CA0C8F"/>
    <w:pPr>
      <w:widowControl w:val="0"/>
      <w:snapToGrid w:val="0"/>
      <w:spacing w:before="1072" w:after="357" w:line="36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data0">
    <w:name w:val="data"/>
    <w:basedOn w:val="Normal"/>
    <w:uiPriority w:val="99"/>
    <w:rsid w:val="00CA0C8F"/>
    <w:pPr>
      <w:keepNext/>
      <w:widowControl w:val="0"/>
      <w:snapToGrid w:val="0"/>
      <w:spacing w:before="554" w:after="1072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ranscrioLei">
    <w:name w:val="Transcrição Lei"/>
    <w:basedOn w:val="Normal"/>
    <w:rsid w:val="00CA0C8F"/>
    <w:pPr>
      <w:snapToGrid w:val="0"/>
      <w:spacing w:after="100" w:line="280" w:lineRule="exact"/>
      <w:ind w:left="2302"/>
      <w:jc w:val="both"/>
    </w:pPr>
    <w:rPr>
      <w:rFonts w:ascii="Arial" w:hAnsi="Arial"/>
      <w:noProof/>
      <w:color w:val="000000"/>
      <w:sz w:val="2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756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rsid w:val="008F756E"/>
    <w:rPr>
      <w:sz w:val="16"/>
      <w:szCs w:val="16"/>
    </w:rPr>
  </w:style>
  <w:style w:type="character" w:customStyle="1" w:styleId="CORPOPADROChar">
    <w:name w:val="CORPO PADRÃO Char"/>
    <w:link w:val="CORPOPADRO"/>
    <w:locked/>
    <w:rsid w:val="000E4FAE"/>
    <w:rPr>
      <w:rFonts w:ascii="Arial" w:hAnsi="Arial"/>
      <w:color w:val="000000"/>
      <w:sz w:val="24"/>
    </w:rPr>
  </w:style>
  <w:style w:type="paragraph" w:customStyle="1" w:styleId="CORPO0">
    <w:name w:val="CORPO"/>
    <w:basedOn w:val="Normal"/>
    <w:autoRedefine/>
    <w:rsid w:val="000E4FAE"/>
    <w:pPr>
      <w:widowControl w:val="0"/>
      <w:snapToGrid w:val="0"/>
      <w:contextualSpacing/>
      <w:jc w:val="center"/>
    </w:pPr>
    <w:rPr>
      <w:rFonts w:ascii="Arial" w:hAnsi="Arial"/>
      <w:color w:val="000000"/>
      <w:sz w:val="24"/>
    </w:rPr>
  </w:style>
  <w:style w:type="paragraph" w:styleId="NormalWeb">
    <w:name w:val="Normal (Web)"/>
    <w:basedOn w:val="Normal"/>
    <w:uiPriority w:val="99"/>
    <w:unhideWhenUsed/>
    <w:rsid w:val="003B679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D31C02"/>
  </w:style>
  <w:style w:type="paragraph" w:customStyle="1" w:styleId="AUTOR">
    <w:name w:val="AUTOR"/>
    <w:basedOn w:val="CORPO0"/>
    <w:autoRedefine/>
    <w:qFormat/>
    <w:rsid w:val="0070458D"/>
    <w:pPr>
      <w:contextualSpacing w:val="0"/>
      <w:jc w:val="left"/>
    </w:pPr>
  </w:style>
  <w:style w:type="paragraph" w:customStyle="1" w:styleId="CorpoPadroparaMscaras">
    <w:name w:val="Corpo Padrão para Máscaras"/>
    <w:basedOn w:val="Recuodecorpodetexto"/>
    <w:rsid w:val="0070458D"/>
    <w:pPr>
      <w:widowControl w:val="0"/>
      <w:snapToGrid w:val="0"/>
      <w:spacing w:after="200" w:line="360" w:lineRule="exact"/>
      <w:ind w:firstLine="2302"/>
    </w:pPr>
    <w:rPr>
      <w:rFonts w:ascii="Arial" w:hAnsi="Arial"/>
      <w:color w:val="000000"/>
      <w:spacing w:val="0"/>
      <w:lang w:val="x-none"/>
    </w:rPr>
  </w:style>
  <w:style w:type="character" w:customStyle="1" w:styleId="Ttulo5Char">
    <w:name w:val="Título 5 Char"/>
    <w:link w:val="Ttulo5"/>
    <w:rsid w:val="00A5764B"/>
    <w:rPr>
      <w:rFonts w:ascii="Arial" w:hAnsi="Arial"/>
      <w:snapToGrid w:val="0"/>
      <w:color w:val="000000"/>
      <w:sz w:val="24"/>
    </w:rPr>
  </w:style>
  <w:style w:type="character" w:customStyle="1" w:styleId="TtuloChar">
    <w:name w:val="Título Char"/>
    <w:basedOn w:val="Fontepargpadro"/>
    <w:link w:val="Ttulo"/>
    <w:uiPriority w:val="10"/>
    <w:rsid w:val="00E361FA"/>
    <w:rPr>
      <w:rFonts w:ascii="Arial" w:hAnsi="Arial"/>
      <w:b/>
      <w:caps/>
      <w:color w:val="000000"/>
      <w:sz w:val="24"/>
    </w:rPr>
  </w:style>
  <w:style w:type="paragraph" w:customStyle="1" w:styleId="autorrelator">
    <w:name w:val="autor/relator"/>
    <w:basedOn w:val="Normal"/>
    <w:rsid w:val="00E53F98"/>
    <w:pPr>
      <w:widowControl w:val="0"/>
      <w:spacing w:line="360" w:lineRule="exact"/>
      <w:ind w:left="4490" w:hanging="748"/>
      <w:jc w:val="both"/>
    </w:pPr>
    <w:rPr>
      <w:rFonts w:ascii="Arial" w:hAnsi="Arial"/>
      <w:b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8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5FCF2-6A70-4190-ACF0-CC6A99B8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969/2007</vt:lpstr>
    </vt:vector>
  </TitlesOfParts>
  <Company>Câmara dos Deputados</Company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969/2007</dc:title>
  <dc:subject/>
  <dc:creator>P_6914</dc:creator>
  <cp:keywords/>
  <cp:lastModifiedBy>Andressa Paranhos Guimarães</cp:lastModifiedBy>
  <cp:revision>3</cp:revision>
  <cp:lastPrinted>2008-04-17T13:17:00Z</cp:lastPrinted>
  <dcterms:created xsi:type="dcterms:W3CDTF">2017-07-06T17:31:00Z</dcterms:created>
  <dcterms:modified xsi:type="dcterms:W3CDTF">2017-07-06T17:33:00Z</dcterms:modified>
</cp:coreProperties>
</file>