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6577" w:rsidRDefault="00E37F61" w:rsidP="00412204">
      <w:pPr>
        <w:pStyle w:val="Ttulo1"/>
        <w:spacing w:before="0"/>
      </w:pPr>
      <w:r>
        <w:t>REQUERIMENTO DE INFORMAÇÕES N</w:t>
      </w:r>
      <w:r>
        <w:rPr>
          <w:u w:val="single"/>
          <w:vertAlign w:val="superscript"/>
        </w:rPr>
        <w:t>o</w:t>
      </w:r>
      <w:r>
        <w:t xml:space="preserve">    </w:t>
      </w:r>
      <w:proofErr w:type="gramStart"/>
      <w:r>
        <w:t xml:space="preserve">  </w:t>
      </w:r>
      <w:r w:rsidR="007B3E2E">
        <w:t>,</w:t>
      </w:r>
      <w:proofErr w:type="gramEnd"/>
      <w:r w:rsidR="007B3E2E">
        <w:t xml:space="preserve"> DE 201</w:t>
      </w:r>
      <w:r w:rsidR="008C25CD">
        <w:t>6</w:t>
      </w:r>
    </w:p>
    <w:p w:rsidR="005F6577" w:rsidRDefault="00E37F61" w:rsidP="00412204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>(D</w:t>
      </w:r>
      <w:r w:rsidR="006A1136">
        <w:rPr>
          <w:rFonts w:ascii="Arial" w:hAnsi="Arial"/>
          <w:b/>
          <w:snapToGrid w:val="0"/>
          <w:color w:val="000000"/>
          <w:sz w:val="24"/>
        </w:rPr>
        <w:t>o</w:t>
      </w:r>
      <w:r>
        <w:rPr>
          <w:rFonts w:ascii="Arial" w:hAnsi="Arial"/>
          <w:b/>
          <w:snapToGrid w:val="0"/>
          <w:color w:val="000000"/>
          <w:sz w:val="24"/>
        </w:rPr>
        <w:t xml:space="preserve"> Sr. </w:t>
      </w:r>
      <w:r w:rsidR="003F4919">
        <w:rPr>
          <w:rFonts w:ascii="Arial" w:hAnsi="Arial"/>
          <w:b/>
          <w:snapToGrid w:val="0"/>
          <w:color w:val="000000"/>
          <w:sz w:val="24"/>
        </w:rPr>
        <w:t>Alceu Moreira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412204" w:rsidRDefault="00412204" w:rsidP="00412204">
      <w:pPr>
        <w:pStyle w:val="Ementa"/>
        <w:spacing w:before="0" w:after="0" w:line="280" w:lineRule="exact"/>
        <w:ind w:firstLine="0"/>
      </w:pPr>
    </w:p>
    <w:p w:rsidR="00412204" w:rsidRDefault="00412204" w:rsidP="00412204">
      <w:pPr>
        <w:pStyle w:val="Ementa"/>
        <w:spacing w:before="0" w:after="0" w:line="280" w:lineRule="exact"/>
        <w:ind w:firstLine="0"/>
      </w:pPr>
    </w:p>
    <w:p w:rsidR="005F6577" w:rsidRDefault="00E37F61" w:rsidP="00412204">
      <w:pPr>
        <w:pStyle w:val="Ementa"/>
        <w:spacing w:before="0" w:after="0" w:line="280" w:lineRule="exact"/>
        <w:ind w:firstLine="0"/>
      </w:pPr>
      <w:r>
        <w:t>Requer</w:t>
      </w:r>
      <w:r w:rsidR="00C7360B">
        <w:t xml:space="preserve"> solicitação de informações ao </w:t>
      </w:r>
      <w:r w:rsidR="005C18C5">
        <w:t>S</w:t>
      </w:r>
      <w:r w:rsidR="00C7360B">
        <w:t>r</w:t>
      </w:r>
      <w:r w:rsidR="003F4919">
        <w:t>s</w:t>
      </w:r>
      <w:r w:rsidR="00C7360B">
        <w:t xml:space="preserve">. Ministro de Estado </w:t>
      </w:r>
      <w:r w:rsidR="00246F05" w:rsidRPr="00246F05">
        <w:t>da Justiça e Cidadania</w:t>
      </w:r>
      <w:r w:rsidR="003F4919">
        <w:t>,</w:t>
      </w:r>
      <w:r w:rsidR="00246F05">
        <w:t xml:space="preserve"> Ministro de Estado do</w:t>
      </w:r>
      <w:r w:rsidR="003F4919">
        <w:t xml:space="preserve"> </w:t>
      </w:r>
      <w:r w:rsidR="00246F05">
        <w:t>Planejamento, Desenvolvimento e Gestão, Ministro de Estado da Fazenda</w:t>
      </w:r>
      <w:r w:rsidR="005C18C5">
        <w:t>.</w:t>
      </w:r>
    </w:p>
    <w:p w:rsidR="00412204" w:rsidRDefault="00412204" w:rsidP="00412204">
      <w:pPr>
        <w:pStyle w:val="Ementa"/>
        <w:spacing w:before="0" w:after="0" w:line="280" w:lineRule="exact"/>
        <w:ind w:firstLine="0"/>
      </w:pPr>
    </w:p>
    <w:p w:rsidR="00412204" w:rsidRDefault="00412204" w:rsidP="00412204">
      <w:pPr>
        <w:pStyle w:val="Ementa"/>
        <w:spacing w:before="0" w:after="0" w:line="280" w:lineRule="exact"/>
        <w:ind w:firstLine="0"/>
      </w:pPr>
    </w:p>
    <w:p w:rsidR="005F6577" w:rsidRDefault="00E37F61">
      <w:pPr>
        <w:pStyle w:val="Corpo"/>
        <w:spacing w:after="480"/>
      </w:pPr>
      <w:r>
        <w:t>Senhor Presidente:</w:t>
      </w:r>
    </w:p>
    <w:p w:rsidR="006A1136" w:rsidRDefault="00E37F61">
      <w:pPr>
        <w:pStyle w:val="CorpoPadro"/>
      </w:pPr>
      <w:r>
        <w:t xml:space="preserve">Requeiro a V. </w:t>
      </w:r>
      <w:proofErr w:type="gramStart"/>
      <w:r>
        <w:t>Exa.,</w:t>
      </w:r>
      <w:proofErr w:type="gramEnd"/>
      <w:r>
        <w:t xml:space="preserve"> com base no art. 50 da Constituição Federal, e nos arts. 115</w:t>
      </w:r>
      <w:r w:rsidR="006A1136">
        <w:t>, I,</w:t>
      </w:r>
      <w:r>
        <w:t xml:space="preserve"> e 116 do Regimento Interno que, ouvida a Mesa, sejam solicitadas informações ao </w:t>
      </w:r>
      <w:r w:rsidR="00246F05" w:rsidRPr="00246F05">
        <w:t>Srs. Ministro de Estado da Justiça e Cidadania, Ministro de Estado do Planejamento, Desenvolvimento e Gestão, Ministro de Estado</w:t>
      </w:r>
      <w:r w:rsidR="00246F05">
        <w:t xml:space="preserve"> da Fazenda</w:t>
      </w:r>
      <w:r w:rsidR="003F4919">
        <w:t>, sobre as determinações legais que se seguem.</w:t>
      </w:r>
    </w:p>
    <w:p w:rsidR="00B439A1" w:rsidRDefault="00B439A1" w:rsidP="00412204">
      <w:pPr>
        <w:pStyle w:val="Ttulo3"/>
        <w:keepNext w:val="0"/>
        <w:spacing w:before="0" w:after="0"/>
      </w:pPr>
    </w:p>
    <w:p w:rsidR="00B439A1" w:rsidRDefault="00B439A1" w:rsidP="00412204">
      <w:pPr>
        <w:pStyle w:val="Ttulo3"/>
        <w:keepNext w:val="0"/>
        <w:spacing w:before="0" w:after="0"/>
      </w:pPr>
    </w:p>
    <w:p w:rsidR="005F6577" w:rsidRDefault="00E37F61" w:rsidP="00412204">
      <w:pPr>
        <w:pStyle w:val="Ttulo3"/>
        <w:keepNext w:val="0"/>
        <w:spacing w:before="0" w:after="0"/>
      </w:pPr>
      <w:r>
        <w:t>JUSTIFICAÇÃO</w:t>
      </w:r>
    </w:p>
    <w:p w:rsidR="00412204" w:rsidRPr="00412204" w:rsidRDefault="00412204" w:rsidP="00412204"/>
    <w:p w:rsidR="000432D5" w:rsidRDefault="000432D5" w:rsidP="00412204">
      <w:pPr>
        <w:pStyle w:val="CorpoPadro"/>
        <w:spacing w:after="0"/>
      </w:pPr>
      <w:r>
        <w:t xml:space="preserve">A Lei nº 11.343, de 23 de agosto de 2006, a Lei Antidrogas, estabelece procedimento penal especial </w:t>
      </w:r>
      <w:r w:rsidR="00CF766C">
        <w:t xml:space="preserve">para o perdimento de bens relativamente aos </w:t>
      </w:r>
      <w:r w:rsidRPr="000432D5">
        <w:t>processos p</w:t>
      </w:r>
      <w:r>
        <w:t xml:space="preserve">elos </w:t>
      </w:r>
      <w:r w:rsidRPr="000432D5">
        <w:t xml:space="preserve">crimes </w:t>
      </w:r>
      <w:r>
        <w:t xml:space="preserve">nela </w:t>
      </w:r>
      <w:r w:rsidRPr="000432D5">
        <w:t>definidos</w:t>
      </w:r>
      <w:r w:rsidR="005C04D6">
        <w:t>.</w:t>
      </w:r>
    </w:p>
    <w:p w:rsidR="00D71F5F" w:rsidRDefault="005C04D6" w:rsidP="00BB03E5">
      <w:pPr>
        <w:pStyle w:val="CorpoPadro"/>
        <w:spacing w:after="240"/>
      </w:pPr>
      <w:r>
        <w:t>S</w:t>
      </w:r>
      <w:r w:rsidR="00F54CE5">
        <w:t xml:space="preserve">eu </w:t>
      </w:r>
      <w:r w:rsidR="00D71F5F">
        <w:t xml:space="preserve">art. 60 autoriza que o </w:t>
      </w:r>
      <w:r w:rsidR="00F54CE5">
        <w:t>j</w:t>
      </w:r>
      <w:r w:rsidR="00D71F5F">
        <w:t>uiz decrete, no curso no curso do inquérito ou da ação penal, a apreensão e outras medidas assecuratórias relacionadas aos bens móveis e imóveis ou valores consistentes em produtos d</w:t>
      </w:r>
      <w:r w:rsidR="00F00E36">
        <w:t>esses crimes</w:t>
      </w:r>
      <w:r w:rsidR="00D71F5F">
        <w:t>, ou que constituam proveito auferido com sua prática</w:t>
      </w:r>
      <w:r w:rsidR="00CF766C">
        <w:t>.</w:t>
      </w:r>
    </w:p>
    <w:p w:rsidR="004B2BD7" w:rsidRDefault="004B2BD7" w:rsidP="00BB03E5">
      <w:pPr>
        <w:pStyle w:val="CorpoPadro"/>
        <w:spacing w:after="240"/>
      </w:pPr>
      <w:r>
        <w:t xml:space="preserve">De acordo com </w:t>
      </w:r>
      <w:r w:rsidR="00F54CE5">
        <w:t xml:space="preserve">o </w:t>
      </w:r>
      <w:r>
        <w:t>art. 63, caput e § 1º,</w:t>
      </w:r>
      <w:r w:rsidR="00F54CE5">
        <w:t xml:space="preserve"> dessa Lei,</w:t>
      </w:r>
      <w:r>
        <w:t xml:space="preserve"> ao proferir a sentença de mérito, o juiz decidirá sobre o perdimento do produto, bem ou valor apreendido, sequestrado ou declarado indisponível, sendo que os valores apreendidos em decorrência dos crimes </w:t>
      </w:r>
      <w:r w:rsidR="005C04D6">
        <w:t xml:space="preserve">nela </w:t>
      </w:r>
      <w:r>
        <w:t xml:space="preserve">tipificados e que não forem objeto de tutela cautelar, após decretado o seu perdimento em favor da União, serão revertidos diretamente ao </w:t>
      </w:r>
      <w:proofErr w:type="spellStart"/>
      <w:r>
        <w:t>Funad</w:t>
      </w:r>
      <w:proofErr w:type="spellEnd"/>
      <w:r>
        <w:t>.</w:t>
      </w:r>
    </w:p>
    <w:p w:rsidR="004B2BD7" w:rsidRDefault="00CF766C" w:rsidP="00BB03E5">
      <w:pPr>
        <w:pStyle w:val="CorpoPadro"/>
        <w:spacing w:after="240"/>
      </w:pPr>
      <w:r>
        <w:lastRenderedPageBreak/>
        <w:t xml:space="preserve">A </w:t>
      </w:r>
      <w:proofErr w:type="spellStart"/>
      <w:r>
        <w:t>Senad</w:t>
      </w:r>
      <w:proofErr w:type="spellEnd"/>
      <w:r>
        <w:t xml:space="preserve"> possui </w:t>
      </w:r>
      <w:r w:rsidR="005C04D6">
        <w:t xml:space="preserve">ainda </w:t>
      </w:r>
      <w:r>
        <w:t>autonomia para firmar convênio</w:t>
      </w:r>
      <w:r w:rsidR="00F54CE5">
        <w:t>s</w:t>
      </w:r>
      <w:r>
        <w:t xml:space="preserve"> de cooperação para alienar os bens apreendidos e não leiloados em caráter cautelar, cujo perdimento já tenha sido decretado em favor da União (art. 63, §§ 2º e 3º).</w:t>
      </w:r>
    </w:p>
    <w:p w:rsidR="00D71F5F" w:rsidRDefault="00F54CE5" w:rsidP="00BB03E5">
      <w:pPr>
        <w:pStyle w:val="CorpoPadro"/>
        <w:spacing w:after="240"/>
      </w:pPr>
      <w:r>
        <w:t>O</w:t>
      </w:r>
      <w:r w:rsidR="00D71F5F">
        <w:t xml:space="preserve"> art. 61</w:t>
      </w:r>
      <w:r w:rsidR="008075F2">
        <w:t xml:space="preserve"> dessa Lei</w:t>
      </w:r>
      <w:r w:rsidR="00D71F5F">
        <w:t xml:space="preserve"> permite que os bens apreendidos sejam utilizados pelos órgãos ou pelas entidades que atu</w:t>
      </w:r>
      <w:r w:rsidR="005C04D6">
        <w:t>e</w:t>
      </w:r>
      <w:r w:rsidR="00D71F5F">
        <w:t xml:space="preserve">m na prevenção do uso indevido, na atenção e reinserção social de usuários e dependentes de drogas e na repressão à produção não autorizada e ao tráfico ilícito de drogas, exclusivamente no interesse dessas atividades, se não houver prejuízo para a produção da prova dos fatos e for comprovado o interesse público ou social, ressalvado o disposto no art. 62, mediante autorização do juízo competente, ouvido o Ministério Público e cientificada a </w:t>
      </w:r>
      <w:proofErr w:type="spellStart"/>
      <w:r w:rsidR="00D71F5F">
        <w:t>Senad</w:t>
      </w:r>
      <w:proofErr w:type="spellEnd"/>
      <w:r w:rsidR="00D71F5F">
        <w:t>.</w:t>
      </w:r>
    </w:p>
    <w:p w:rsidR="00D71F5F" w:rsidRDefault="00F54CE5" w:rsidP="00BB03E5">
      <w:pPr>
        <w:pStyle w:val="CorpoPadro"/>
        <w:spacing w:after="240"/>
      </w:pPr>
      <w:r>
        <w:t>Por sua vez</w:t>
      </w:r>
      <w:r w:rsidR="008075F2">
        <w:t>, o art. 62, § 1º</w:t>
      </w:r>
      <w:r w:rsidR="003334DE">
        <w:t xml:space="preserve"> e 4º</w:t>
      </w:r>
      <w:r w:rsidR="008075F2">
        <w:t>,</w:t>
      </w:r>
      <w:r>
        <w:t xml:space="preserve"> da Lei Antidrogas,</w:t>
      </w:r>
      <w:r w:rsidR="008075F2">
        <w:t xml:space="preserve"> permite</w:t>
      </w:r>
      <w:r>
        <w:t>m</w:t>
      </w:r>
      <w:r w:rsidR="008075F2">
        <w:t xml:space="preserve"> que os veículos, embarcações, aeronaves e quaisquer outros meios de transporte, maquinários, utensílios, instrumentos e objetos de qualquer natureza, utilizados para a prática dos crimes </w:t>
      </w:r>
      <w:r>
        <w:t xml:space="preserve">nela </w:t>
      </w:r>
      <w:r w:rsidR="008075F2">
        <w:t>previstos, após sua regular apreensão, sejam também utilizados por autoridades de polícia judiciária</w:t>
      </w:r>
      <w:r>
        <w:t xml:space="preserve"> e</w:t>
      </w:r>
      <w:r w:rsidR="003334DE">
        <w:t xml:space="preserve"> de órgãos de inteligência ou militares, envolvidos nas ações de prevenção ao uso indevido de drogas e operações de repressão à produção não autorizada e ao tráfico de drogas, exclusivamente no interesse dessas atividades</w:t>
      </w:r>
      <w:r w:rsidR="008075F2">
        <w:t>, sob sua responsabilidade e com o objetivo de sua conservação, mediante autorização judicial, ouvido o Ministério Público, se for comprovado o interesse público na utilização de qualquer desses bens.</w:t>
      </w:r>
    </w:p>
    <w:p w:rsidR="00D71F5F" w:rsidRDefault="008075F2" w:rsidP="00BB03E5">
      <w:pPr>
        <w:pStyle w:val="CorpoPadro"/>
        <w:spacing w:after="240"/>
      </w:pPr>
      <w:r>
        <w:t>Por fim, a</w:t>
      </w:r>
      <w:r w:rsidR="00D71F5F">
        <w:t xml:space="preserve"> União, por intermédio da </w:t>
      </w:r>
      <w:proofErr w:type="spellStart"/>
      <w:r w:rsidR="00D71F5F">
        <w:t>Senad</w:t>
      </w:r>
      <w:proofErr w:type="spellEnd"/>
      <w:r w:rsidR="00D71F5F">
        <w:t xml:space="preserve">, </w:t>
      </w:r>
      <w:r>
        <w:t xml:space="preserve">tem poderes para </w:t>
      </w:r>
      <w:r w:rsidR="00D71F5F">
        <w:t>firmar convênio</w:t>
      </w:r>
      <w:r w:rsidR="005C04D6">
        <w:t>s</w:t>
      </w:r>
      <w:r w:rsidR="00D71F5F">
        <w:t xml:space="preserve"> com Estados, com o Distrito Federal e com organismos orientados para a prevenção do uso indevido de drogas, a atenção e a reinserção social de usuários ou dependentes e a atuação na repressão à produção não autorizada e ao tráfico ilícito de drogas, com vistas na liberação de equipamentos e de recursos por ela arrecadados, para a implantação e execução de programas re</w:t>
      </w:r>
      <w:r>
        <w:t>lacionados à questão das drogas, a teor do art. 64 dessa Lei.</w:t>
      </w:r>
    </w:p>
    <w:p w:rsidR="0041083B" w:rsidRDefault="00D7758C" w:rsidP="00BB03E5">
      <w:pPr>
        <w:pStyle w:val="CorpoPadro"/>
        <w:spacing w:after="240"/>
      </w:pPr>
      <w:r>
        <w:t>Assim sendo, c</w:t>
      </w:r>
      <w:r w:rsidR="00C70B24">
        <w:t xml:space="preserve">onsiderando a prerrogativa constitucional insculpida no art. 50 da </w:t>
      </w:r>
      <w:r w:rsidR="0041083B">
        <w:t>Constituição Federa</w:t>
      </w:r>
      <w:r w:rsidR="008C25CD">
        <w:t>l</w:t>
      </w:r>
      <w:r w:rsidR="00C70B24">
        <w:t>, requer</w:t>
      </w:r>
      <w:r w:rsidR="007B3E2E">
        <w:t xml:space="preserve"> sejam solicitadas ao </w:t>
      </w:r>
      <w:r w:rsidR="00C70B24">
        <w:t>Sr</w:t>
      </w:r>
      <w:r w:rsidR="0041083B">
        <w:t>s</w:t>
      </w:r>
      <w:r w:rsidR="00C70B24">
        <w:t>. Ministro</w:t>
      </w:r>
      <w:r w:rsidR="0041083B">
        <w:t>s</w:t>
      </w:r>
      <w:r w:rsidR="00C70B24">
        <w:t xml:space="preserve"> de Estado da Justiça</w:t>
      </w:r>
      <w:r w:rsidR="0041083B">
        <w:t>, da Fazenda e do Planejamento, Orçamento e Gestão, as seguintes informações:</w:t>
      </w:r>
    </w:p>
    <w:p w:rsidR="00BA7825" w:rsidRDefault="0041083B" w:rsidP="00BB03E5">
      <w:pPr>
        <w:pStyle w:val="CorpoPadro"/>
        <w:spacing w:after="240"/>
      </w:pPr>
      <w:r>
        <w:lastRenderedPageBreak/>
        <w:t xml:space="preserve">a) </w:t>
      </w:r>
      <w:r w:rsidR="00BA7825">
        <w:t>quais foram os valores vertidos ao</w:t>
      </w:r>
      <w:r w:rsidR="004B2BD7">
        <w:t xml:space="preserve"> diretamente ao </w:t>
      </w:r>
      <w:proofErr w:type="spellStart"/>
      <w:r w:rsidR="004B2BD7">
        <w:t>Funad</w:t>
      </w:r>
      <w:proofErr w:type="spellEnd"/>
      <w:r w:rsidR="004B2BD7">
        <w:t xml:space="preserve">, </w:t>
      </w:r>
      <w:r w:rsidR="00BA7825">
        <w:t>nos anos de 2</w:t>
      </w:r>
      <w:r w:rsidR="004B2BD7">
        <w:t>013, 2014 e 2015, referentes aos valores apreendidos em decorrência dos crimes tipificados na Lei nº 11. 343, de 23 de agosto de 2006, segundo a determinação de seu art. 63, § 1º;</w:t>
      </w:r>
    </w:p>
    <w:p w:rsidR="00CF766C" w:rsidRDefault="00CF766C" w:rsidP="00BB03E5">
      <w:pPr>
        <w:pStyle w:val="CorpoPadro"/>
        <w:spacing w:after="240"/>
      </w:pPr>
      <w:r>
        <w:t xml:space="preserve">b) quais foram os convênios de cooperação firmados pela </w:t>
      </w:r>
      <w:proofErr w:type="spellStart"/>
      <w:r>
        <w:t>Senad</w:t>
      </w:r>
      <w:proofErr w:type="spellEnd"/>
      <w:r>
        <w:t>, nos anos de 2013, 2014 e 2015, nos termos do art. 63, § 3º, da Lei nº 11.343, de 23 de agosto de 2006, para dar imediato cumprimento ao estabelecido em seu art. 63, § 2º;</w:t>
      </w:r>
    </w:p>
    <w:p w:rsidR="004B2BD7" w:rsidRDefault="008075F2" w:rsidP="00BB03E5">
      <w:pPr>
        <w:pStyle w:val="CorpoPadro"/>
        <w:spacing w:after="240"/>
      </w:pPr>
      <w:r>
        <w:t>c</w:t>
      </w:r>
      <w:r w:rsidR="00BA7825">
        <w:t xml:space="preserve">) quais foram, nos anos de 2013, 2014 e 2015, </w:t>
      </w:r>
      <w:r w:rsidR="004B2BD7">
        <w:t xml:space="preserve">as relações de bens, direitos e valores declarados perdidos em favor da União, com indicação, quanto aos bens, </w:t>
      </w:r>
      <w:r w:rsidR="0016062F">
        <w:t>de sua descrição</w:t>
      </w:r>
      <w:r w:rsidR="00F54CE5">
        <w:t xml:space="preserve">, </w:t>
      </w:r>
      <w:r w:rsidR="0016062F">
        <w:t>especificação</w:t>
      </w:r>
      <w:r w:rsidR="00F54CE5">
        <w:t xml:space="preserve"> e valor</w:t>
      </w:r>
      <w:r w:rsidR="0016062F">
        <w:t xml:space="preserve">, </w:t>
      </w:r>
      <w:r w:rsidR="004B2BD7">
        <w:t>d</w:t>
      </w:r>
      <w:r w:rsidR="005C04D6">
        <w:t>a</w:t>
      </w:r>
      <w:r w:rsidR="004B2BD7">
        <w:t xml:space="preserve"> entidade ou órgão </w:t>
      </w:r>
      <w:r w:rsidR="0016062F">
        <w:t>que o detenham sob custódia e o local onde se encontr</w:t>
      </w:r>
      <w:r w:rsidR="005C04D6">
        <w:t>e</w:t>
      </w:r>
      <w:r w:rsidR="0016062F">
        <w:t>m</w:t>
      </w:r>
      <w:r w:rsidR="004B2BD7">
        <w:t xml:space="preserve">, para fins de sua destinação nos termos dos </w:t>
      </w:r>
      <w:proofErr w:type="spellStart"/>
      <w:r w:rsidR="004B2BD7">
        <w:t>arts</w:t>
      </w:r>
      <w:proofErr w:type="spellEnd"/>
      <w:r w:rsidR="004B2BD7">
        <w:t xml:space="preserve">. 61 e 62 da Lei nº 11.343, de 23 de agosto de 2006, segundo a determinação de seu art. 63, § 4º, com </w:t>
      </w:r>
      <w:r w:rsidR="00F54CE5">
        <w:t>informações detalhadas</w:t>
      </w:r>
      <w:r w:rsidR="004B2BD7">
        <w:t xml:space="preserve"> sobre: a marca, modelo, tipo e valor do bem destinado; para qual ente público, órgão ou organismo o bem foi destinado, a data em que foi recebido, se o bem ainda se encontra sendo utilizado e o tempo de uso; ou o motivo pelo qual não se não encontra mais em utilização;</w:t>
      </w:r>
    </w:p>
    <w:p w:rsidR="00412204" w:rsidRDefault="008075F2" w:rsidP="00412204">
      <w:pPr>
        <w:pStyle w:val="CorpoPadro"/>
        <w:spacing w:after="240"/>
      </w:pPr>
      <w:r>
        <w:t>d</w:t>
      </w:r>
      <w:r w:rsidR="00BA7825">
        <w:t xml:space="preserve">) quais foram, nos anos de 2013, 2014 e 2015, </w:t>
      </w:r>
      <w:r w:rsidR="00CA4D9C">
        <w:t xml:space="preserve">os convênios firmados entre a União, por intermédio da </w:t>
      </w:r>
      <w:proofErr w:type="spellStart"/>
      <w:r w:rsidR="00CA4D9C">
        <w:t>Senad</w:t>
      </w:r>
      <w:proofErr w:type="spellEnd"/>
      <w:r w:rsidR="00CA4D9C">
        <w:t xml:space="preserve">, com os Estados, com o Distrito Federal e com organismos orientados para a prevenção do uso de drogas, a atenção e a reinserção social de usuários ou dependentes e a atuação na repressão à produção não autorizada e ao tráfico ilícito de drogas, com a exata identificação (i) </w:t>
      </w:r>
      <w:r w:rsidR="00F54CE5">
        <w:t xml:space="preserve">da pessoa </w:t>
      </w:r>
      <w:r w:rsidR="00CA4D9C">
        <w:t xml:space="preserve">com quem </w:t>
      </w:r>
      <w:r w:rsidR="004B2BD7">
        <w:t xml:space="preserve">tais convênios </w:t>
      </w:r>
      <w:r w:rsidR="00CA4D9C">
        <w:t>foram firmados; (</w:t>
      </w:r>
      <w:proofErr w:type="spellStart"/>
      <w:r w:rsidR="00CA4D9C">
        <w:t>ii</w:t>
      </w:r>
      <w:proofErr w:type="spellEnd"/>
      <w:r w:rsidR="00CA4D9C">
        <w:t>) quais foram os equipamentos liberados e quais foram os recursos destinados a esses entes públicos e organismos; (</w:t>
      </w:r>
      <w:proofErr w:type="spellStart"/>
      <w:r w:rsidR="00CA4D9C">
        <w:t>iii</w:t>
      </w:r>
      <w:proofErr w:type="spellEnd"/>
      <w:r w:rsidR="00CA4D9C">
        <w:t>) quais foram as destinações dadas a esses equipamentos e recursos; (</w:t>
      </w:r>
      <w:proofErr w:type="spellStart"/>
      <w:r w:rsidR="00CA4D9C">
        <w:t>iv</w:t>
      </w:r>
      <w:proofErr w:type="spellEnd"/>
      <w:r w:rsidR="00CA4D9C">
        <w:t>) quais foram os programas relacionados à questão das drogas devidamente implantados e executados por tais entes públicos e organizações</w:t>
      </w:r>
      <w:r w:rsidR="004B2BD7">
        <w:t xml:space="preserve"> nesse período</w:t>
      </w:r>
      <w:r w:rsidR="00CA4D9C">
        <w:t xml:space="preserve">, </w:t>
      </w:r>
      <w:r w:rsidR="004B2BD7">
        <w:t>consoante determina</w:t>
      </w:r>
      <w:r w:rsidR="00CA4D9C">
        <w:t xml:space="preserve"> o art. 64 da Lei nº 11.343, de </w:t>
      </w:r>
      <w:r w:rsidR="004B2BD7">
        <w:t>23 de agosto de 2006.</w:t>
      </w:r>
    </w:p>
    <w:p w:rsidR="00B439A1" w:rsidRDefault="00B439A1" w:rsidP="00B439A1">
      <w:pPr>
        <w:pStyle w:val="CorpoPadro"/>
        <w:spacing w:after="0"/>
        <w:ind w:firstLine="0"/>
        <w:jc w:val="center"/>
      </w:pPr>
    </w:p>
    <w:p w:rsidR="00412204" w:rsidRDefault="00E37F61" w:rsidP="00B439A1">
      <w:pPr>
        <w:pStyle w:val="CorpoPadro"/>
        <w:spacing w:after="0"/>
        <w:ind w:firstLine="0"/>
        <w:jc w:val="center"/>
      </w:pPr>
      <w:bookmarkStart w:id="0" w:name="_GoBack"/>
      <w:bookmarkEnd w:id="0"/>
      <w:r>
        <w:t xml:space="preserve">Sala das Sessões, </w:t>
      </w:r>
      <w:r w:rsidR="00412204">
        <w:t xml:space="preserve">em </w:t>
      </w:r>
      <w:r w:rsidR="00B439A1">
        <w:t>04 de julho</w:t>
      </w:r>
      <w:r w:rsidR="00412204">
        <w:t xml:space="preserve"> de</w:t>
      </w:r>
      <w:r>
        <w:t xml:space="preserve"> 201</w:t>
      </w:r>
      <w:r w:rsidR="0005253F">
        <w:t>6</w:t>
      </w:r>
      <w:r>
        <w:t>.</w:t>
      </w:r>
    </w:p>
    <w:p w:rsidR="00412204" w:rsidRDefault="00412204" w:rsidP="00B439A1">
      <w:pPr>
        <w:widowControl w:val="0"/>
        <w:spacing w:line="360" w:lineRule="exact"/>
        <w:jc w:val="center"/>
        <w:rPr>
          <w:rFonts w:ascii="Arial" w:hAnsi="Arial"/>
          <w:snapToGrid w:val="0"/>
          <w:color w:val="000000"/>
          <w:sz w:val="24"/>
        </w:rPr>
      </w:pPr>
    </w:p>
    <w:p w:rsidR="00BB03E5" w:rsidRDefault="00C7360B" w:rsidP="00B439A1">
      <w:pPr>
        <w:widowControl w:val="0"/>
        <w:spacing w:line="360" w:lineRule="exact"/>
        <w:jc w:val="center"/>
        <w:rPr>
          <w:rFonts w:ascii="Arial" w:hAnsi="Arial" w:cs="Arial"/>
          <w:sz w:val="16"/>
        </w:rPr>
      </w:pPr>
      <w:r>
        <w:rPr>
          <w:rFonts w:ascii="Arial" w:hAnsi="Arial"/>
          <w:snapToGrid w:val="0"/>
          <w:color w:val="000000"/>
          <w:sz w:val="24"/>
        </w:rPr>
        <w:t>Deputad</w:t>
      </w:r>
      <w:r w:rsidR="00C70B24">
        <w:rPr>
          <w:rFonts w:ascii="Arial" w:hAnsi="Arial"/>
          <w:snapToGrid w:val="0"/>
          <w:color w:val="000000"/>
          <w:sz w:val="24"/>
        </w:rPr>
        <w:t xml:space="preserve">o </w:t>
      </w:r>
      <w:r w:rsidR="00412204">
        <w:rPr>
          <w:rFonts w:ascii="Arial" w:hAnsi="Arial"/>
          <w:b/>
          <w:snapToGrid w:val="0"/>
          <w:color w:val="000000"/>
          <w:sz w:val="24"/>
        </w:rPr>
        <w:t>ALCEU MOREIRA</w:t>
      </w:r>
    </w:p>
    <w:sectPr w:rsidR="00BB03E5" w:rsidSect="00B439A1">
      <w:headerReference w:type="default" r:id="rId8"/>
      <w:headerReference w:type="first" r:id="rId9"/>
      <w:pgSz w:w="11908" w:h="16833" w:code="9"/>
      <w:pgMar w:top="1985" w:right="2269" w:bottom="1134" w:left="1134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423" w:rsidRDefault="00A84423">
      <w:r>
        <w:separator/>
      </w:r>
    </w:p>
  </w:endnote>
  <w:endnote w:type="continuationSeparator" w:id="0">
    <w:p w:rsidR="00A84423" w:rsidRDefault="00A844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423" w:rsidRDefault="00A84423">
      <w:r>
        <w:separator/>
      </w:r>
    </w:p>
  </w:footnote>
  <w:footnote w:type="continuationSeparator" w:id="0">
    <w:p w:rsidR="00A84423" w:rsidRDefault="00A844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577" w:rsidRPr="00BB03E5" w:rsidRDefault="00E37F61"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right"/>
      <w:rPr>
        <w:rFonts w:ascii="Arial" w:hAnsi="Arial" w:cs="Arial"/>
        <w:snapToGrid w:val="0"/>
        <w:color w:val="000000"/>
        <w:sz w:val="24"/>
      </w:rPr>
    </w:pPr>
    <w:r w:rsidRPr="00BB03E5">
      <w:rPr>
        <w:rFonts w:ascii="Arial" w:hAnsi="Arial" w:cs="Arial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1701"/>
      <w:gridCol w:w="7655"/>
    </w:tblGrid>
    <w:tr w:rsidR="00412204" w:rsidTr="00FC65D3">
      <w:tc>
        <w:tcPr>
          <w:tcW w:w="1701" w:type="dxa"/>
        </w:tcPr>
        <w:p w:rsidR="00412204" w:rsidRDefault="00412204" w:rsidP="00412204">
          <w:pPr>
            <w:spacing w:before="240"/>
            <w:rPr>
              <w:rFonts w:ascii="Arial" w:hAnsi="Arial"/>
              <w:sz w:val="16"/>
            </w:rPr>
          </w:pPr>
          <w:r w:rsidRPr="00AD0B9C">
            <w:rPr>
              <w:position w:val="-53"/>
            </w:rPr>
            <w:object w:dxaOrig="2880" w:dyaOrig="288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9" type="#_x0000_t75" style="width:66pt;height:63pt" o:ole="" filled="t">
                <v:fill color2="black" type="frame"/>
                <v:imagedata r:id="rId1" o:title=""/>
              </v:shape>
              <o:OLEObject Type="Embed" ProgID="Word.Picture.8" ShapeID="_x0000_i1029" DrawAspect="Content" ObjectID="_1529143565" r:id="rId2"/>
            </w:object>
          </w:r>
        </w:p>
      </w:tc>
      <w:tc>
        <w:tcPr>
          <w:tcW w:w="7655" w:type="dxa"/>
        </w:tcPr>
        <w:p w:rsidR="00412204" w:rsidRPr="00B628D7" w:rsidRDefault="00412204" w:rsidP="00412204">
          <w:pPr>
            <w:pStyle w:val="Ttulo1"/>
            <w:spacing w:before="240"/>
            <w:jc w:val="left"/>
            <w:rPr>
              <w:rFonts w:cs="Arial"/>
              <w:szCs w:val="24"/>
            </w:rPr>
          </w:pPr>
          <w:r w:rsidRPr="00B628D7">
            <w:rPr>
              <w:rFonts w:cs="Arial"/>
              <w:szCs w:val="24"/>
            </w:rPr>
            <w:t>CÂMARA DOS DEPUTADOS</w:t>
          </w:r>
        </w:p>
        <w:p w:rsidR="00412204" w:rsidRPr="00B628D7" w:rsidRDefault="00412204" w:rsidP="00412204">
          <w:pPr>
            <w:spacing w:before="240"/>
            <w:rPr>
              <w:rFonts w:cs="Arial"/>
              <w:sz w:val="24"/>
              <w:szCs w:val="24"/>
            </w:rPr>
          </w:pPr>
        </w:p>
      </w:tc>
    </w:tr>
  </w:tbl>
  <w:p w:rsidR="00412204" w:rsidRDefault="0041220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A4EEEE68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60B"/>
    <w:rsid w:val="000432D5"/>
    <w:rsid w:val="0005253F"/>
    <w:rsid w:val="000C62B2"/>
    <w:rsid w:val="000F21F0"/>
    <w:rsid w:val="0016062F"/>
    <w:rsid w:val="00224688"/>
    <w:rsid w:val="00246F05"/>
    <w:rsid w:val="003334DE"/>
    <w:rsid w:val="00392451"/>
    <w:rsid w:val="003F4919"/>
    <w:rsid w:val="0041083B"/>
    <w:rsid w:val="00412204"/>
    <w:rsid w:val="00453955"/>
    <w:rsid w:val="004B2BD7"/>
    <w:rsid w:val="005030B9"/>
    <w:rsid w:val="0059268F"/>
    <w:rsid w:val="005B288B"/>
    <w:rsid w:val="005C04D6"/>
    <w:rsid w:val="005C18C5"/>
    <w:rsid w:val="005F6577"/>
    <w:rsid w:val="006A1136"/>
    <w:rsid w:val="00762F37"/>
    <w:rsid w:val="0078528D"/>
    <w:rsid w:val="00785AE8"/>
    <w:rsid w:val="007B3E2E"/>
    <w:rsid w:val="008075F2"/>
    <w:rsid w:val="008C25CD"/>
    <w:rsid w:val="008E7E95"/>
    <w:rsid w:val="009809EC"/>
    <w:rsid w:val="00A0261F"/>
    <w:rsid w:val="00A113AD"/>
    <w:rsid w:val="00A26578"/>
    <w:rsid w:val="00A54690"/>
    <w:rsid w:val="00A76C68"/>
    <w:rsid w:val="00A84423"/>
    <w:rsid w:val="00A93A3F"/>
    <w:rsid w:val="00B40CD0"/>
    <w:rsid w:val="00B439A1"/>
    <w:rsid w:val="00BA7825"/>
    <w:rsid w:val="00BB03E5"/>
    <w:rsid w:val="00BD39B3"/>
    <w:rsid w:val="00C70B24"/>
    <w:rsid w:val="00C7360B"/>
    <w:rsid w:val="00C90067"/>
    <w:rsid w:val="00CA4D9C"/>
    <w:rsid w:val="00CB5F31"/>
    <w:rsid w:val="00CE59A6"/>
    <w:rsid w:val="00CF766C"/>
    <w:rsid w:val="00D71F5F"/>
    <w:rsid w:val="00D7758C"/>
    <w:rsid w:val="00E37F61"/>
    <w:rsid w:val="00E5764B"/>
    <w:rsid w:val="00F00E36"/>
    <w:rsid w:val="00F54CE5"/>
    <w:rsid w:val="00FA1904"/>
    <w:rsid w:val="00FC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1205E643-3AAD-4A4C-A19D-6A1F0FF2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widowControl w:val="0"/>
      <w:spacing w:before="1786" w:line="480" w:lineRule="exact"/>
      <w:jc w:val="center"/>
      <w:outlineLvl w:val="0"/>
    </w:pPr>
    <w:rPr>
      <w:rFonts w:ascii="Arial" w:hAnsi="Arial"/>
      <w:b/>
      <w:caps/>
      <w:snapToGrid w:val="0"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spacing w:before="1429" w:line="480" w:lineRule="exact"/>
      <w:jc w:val="center"/>
      <w:outlineLvl w:val="1"/>
    </w:pPr>
    <w:rPr>
      <w:rFonts w:ascii="Arial" w:hAnsi="Arial"/>
      <w:b/>
      <w:caps/>
      <w:snapToGrid w:val="0"/>
      <w:sz w:val="28"/>
    </w:rPr>
  </w:style>
  <w:style w:type="paragraph" w:styleId="Ttulo3">
    <w:name w:val="heading 3"/>
    <w:basedOn w:val="Normal"/>
    <w:next w:val="Normal"/>
    <w:qFormat/>
    <w:pPr>
      <w:keepNext/>
      <w:widowControl w:val="0"/>
      <w:spacing w:before="554" w:after="754" w:line="360" w:lineRule="exact"/>
      <w:jc w:val="center"/>
      <w:outlineLvl w:val="2"/>
    </w:pPr>
    <w:rPr>
      <w:rFonts w:ascii="Arial" w:hAnsi="Arial"/>
      <w:b/>
      <w:caps/>
      <w:snapToGrid w:val="0"/>
      <w:sz w:val="28"/>
    </w:rPr>
  </w:style>
  <w:style w:type="paragraph" w:styleId="Ttulo4">
    <w:name w:val="heading 4"/>
    <w:basedOn w:val="Normal"/>
    <w:next w:val="Normal"/>
    <w:qFormat/>
    <w:pPr>
      <w:keepNext/>
      <w:widowControl w:val="0"/>
      <w:spacing w:before="554" w:after="754" w:line="360" w:lineRule="exact"/>
      <w:jc w:val="both"/>
      <w:outlineLvl w:val="3"/>
    </w:pPr>
    <w:rPr>
      <w:rFonts w:ascii="Arial" w:hAnsi="Arial"/>
      <w:b/>
      <w:caps/>
      <w:snapToGrid w:val="0"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Artigo">
    <w:name w:val="Artigo"/>
    <w:basedOn w:val="Normal"/>
    <w:pPr>
      <w:widowControl w:val="0"/>
      <w:numPr>
        <w:numId w:val="2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styleId="Recuodecorpodetexto">
    <w:name w:val="Body Text Indent"/>
    <w:basedOn w:val="Normal"/>
    <w:semiHidden/>
    <w:pPr>
      <w:spacing w:after="120"/>
      <w:ind w:left="283"/>
    </w:pPr>
  </w:style>
  <w:style w:type="paragraph" w:customStyle="1" w:styleId="TranscrioDoutrina">
    <w:name w:val="Transcrição Doutrina"/>
    <w:basedOn w:val="Normal"/>
    <w:pPr>
      <w:widowControl w:val="0"/>
      <w:spacing w:after="100" w:line="280" w:lineRule="exact"/>
      <w:ind w:left="2302" w:firstLine="567"/>
      <w:jc w:val="both"/>
    </w:pPr>
    <w:rPr>
      <w:rFonts w:ascii="Arial" w:hAnsi="Arial"/>
      <w:i/>
      <w:snapToGrid w:val="0"/>
      <w:color w:val="000000"/>
      <w:sz w:val="24"/>
    </w:rPr>
  </w:style>
  <w:style w:type="paragraph" w:customStyle="1" w:styleId="Corpo">
    <w:name w:val="Corpo"/>
    <w:basedOn w:val="Normal"/>
    <w:next w:val="Normal"/>
    <w:pPr>
      <w:widowControl w:val="0"/>
      <w:spacing w:after="357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754" w:line="36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E59A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9A6"/>
    <w:rPr>
      <w:rFonts w:ascii="Tahoma" w:hAnsi="Tahoma" w:cs="Tahoma"/>
      <w:sz w:val="16"/>
      <w:szCs w:val="16"/>
    </w:rPr>
  </w:style>
  <w:style w:type="paragraph" w:customStyle="1" w:styleId="ndocumento">
    <w:name w:val="nº documento"/>
    <w:basedOn w:val="TranscrioDoutrina"/>
    <w:rsid w:val="00BB03E5"/>
    <w:pPr>
      <w:widowControl/>
      <w:ind w:left="0" w:firstLine="0"/>
    </w:pPr>
    <w:rPr>
      <w:rFonts w:ascii="Garamond" w:hAnsi="Garamond"/>
      <w:i w:val="0"/>
      <w:noProof/>
      <w:sz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92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quivos%20de%20programas\Microsoft%20Office\Modeloss\M&#225;scaras\Requerimento%20de%20Informa&#231;&#227;o%20com%20justifica&#231;&#227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F6893-5C01-4B1A-9ABC-C30F23067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Requerimento de Informação com justificação</Template>
  <TotalTime>95</TotalTime>
  <Pages>3</Pages>
  <Words>927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DE INFORMAÇÕES Nº      , DE 199</vt:lpstr>
    </vt:vector>
  </TitlesOfParts>
  <Company>Camara dos Deputados</Company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DE INFORMAÇÕES Nº      , DE 199</dc:title>
  <dc:subject>RI1 - Requerimento de Informações</dc:subject>
  <dc:creator>Maria Regina Reis</dc:creator>
  <cp:lastModifiedBy>Cleber Silveira</cp:lastModifiedBy>
  <cp:revision>20</cp:revision>
  <cp:lastPrinted>2011-12-13T22:31:00Z</cp:lastPrinted>
  <dcterms:created xsi:type="dcterms:W3CDTF">2016-04-27T19:26:00Z</dcterms:created>
  <dcterms:modified xsi:type="dcterms:W3CDTF">2016-07-04T16:20:00Z</dcterms:modified>
</cp:coreProperties>
</file>