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694E" w:rsidRDefault="00CC694E">
      <w:pPr>
        <w:widowControl w:val="0"/>
        <w:autoSpaceDE w:val="0"/>
        <w:autoSpaceDN w:val="0"/>
        <w:adjustRightInd w:val="0"/>
        <w:spacing w:after="0" w:line="240" w:lineRule="auto"/>
        <w:rPr>
          <w:rFonts w:ascii="Microsoft Sans Serif" w:hAnsi="Microsoft Sans Serif" w:cs="Microsoft Sans Serif"/>
          <w:sz w:val="17"/>
          <w:szCs w:val="17"/>
        </w:rPr>
      </w:pPr>
    </w:p>
    <w:p w:rsidR="00CC694E" w:rsidRPr="00E84EEF" w:rsidRDefault="00CC694E">
      <w:pPr>
        <w:widowControl w:val="0"/>
        <w:autoSpaceDE w:val="0"/>
        <w:autoSpaceDN w:val="0"/>
        <w:adjustRightInd w:val="0"/>
        <w:spacing w:after="0" w:line="240" w:lineRule="auto"/>
        <w:rPr>
          <w:rFonts w:ascii="Microsoft Sans Serif" w:hAnsi="Microsoft Sans Serif" w:cs="Microsoft Sans Serif"/>
          <w:b/>
          <w:sz w:val="17"/>
          <w:szCs w:val="17"/>
        </w:rPr>
      </w:pPr>
    </w:p>
    <w:p w:rsidR="00CC694E" w:rsidRDefault="00CC694E">
      <w:pPr>
        <w:widowControl w:val="0"/>
        <w:autoSpaceDE w:val="0"/>
        <w:autoSpaceDN w:val="0"/>
        <w:adjustRightInd w:val="0"/>
        <w:spacing w:after="0" w:line="240" w:lineRule="auto"/>
        <w:jc w:val="center"/>
        <w:rPr>
          <w:rFonts w:ascii="Arial" w:hAnsi="Arial" w:cs="Arial"/>
          <w:b/>
          <w:bCs/>
          <w:sz w:val="24"/>
          <w:szCs w:val="24"/>
        </w:rPr>
      </w:pPr>
    </w:p>
    <w:p w:rsidR="00CC694E" w:rsidRPr="00A54B3A" w:rsidRDefault="00CC694E">
      <w:pPr>
        <w:widowControl w:val="0"/>
        <w:autoSpaceDE w:val="0"/>
        <w:autoSpaceDN w:val="0"/>
        <w:adjustRightInd w:val="0"/>
        <w:spacing w:after="0" w:line="240" w:lineRule="auto"/>
        <w:jc w:val="center"/>
        <w:rPr>
          <w:rFonts w:ascii="Arial" w:hAnsi="Arial" w:cs="Arial"/>
          <w:b/>
          <w:bCs/>
          <w:sz w:val="28"/>
          <w:szCs w:val="28"/>
        </w:rPr>
      </w:pPr>
      <w:r w:rsidRPr="00A54B3A">
        <w:rPr>
          <w:rFonts w:ascii="Arial" w:hAnsi="Arial" w:cs="Arial"/>
          <w:b/>
          <w:bCs/>
          <w:sz w:val="28"/>
          <w:szCs w:val="28"/>
        </w:rPr>
        <w:t xml:space="preserve">PROJETO DE LEI Nº           </w:t>
      </w:r>
      <w:proofErr w:type="gramStart"/>
      <w:r w:rsidRPr="00A54B3A">
        <w:rPr>
          <w:rFonts w:ascii="Arial" w:hAnsi="Arial" w:cs="Arial"/>
          <w:b/>
          <w:bCs/>
          <w:sz w:val="28"/>
          <w:szCs w:val="28"/>
        </w:rPr>
        <w:t xml:space="preserve">  ,</w:t>
      </w:r>
      <w:proofErr w:type="gramEnd"/>
      <w:r w:rsidRPr="00A54B3A">
        <w:rPr>
          <w:rFonts w:ascii="Arial" w:hAnsi="Arial" w:cs="Arial"/>
          <w:b/>
          <w:bCs/>
          <w:sz w:val="28"/>
          <w:szCs w:val="28"/>
        </w:rPr>
        <w:t xml:space="preserve"> DE </w:t>
      </w:r>
      <w:r w:rsidR="00937AB4" w:rsidRPr="00A54B3A">
        <w:rPr>
          <w:rFonts w:ascii="Arial" w:hAnsi="Arial" w:cs="Arial"/>
          <w:b/>
          <w:bCs/>
          <w:sz w:val="28"/>
          <w:szCs w:val="28"/>
        </w:rPr>
        <w:t>2015.</w:t>
      </w:r>
    </w:p>
    <w:p w:rsidR="00CC694E" w:rsidRPr="00A54B3A" w:rsidRDefault="00CC694E">
      <w:pPr>
        <w:widowControl w:val="0"/>
        <w:autoSpaceDE w:val="0"/>
        <w:autoSpaceDN w:val="0"/>
        <w:adjustRightInd w:val="0"/>
        <w:jc w:val="center"/>
        <w:rPr>
          <w:rFonts w:ascii="Arial" w:hAnsi="Arial" w:cs="Arial"/>
          <w:sz w:val="28"/>
          <w:szCs w:val="28"/>
        </w:rPr>
      </w:pPr>
      <w:r w:rsidRPr="00A54B3A">
        <w:rPr>
          <w:rFonts w:ascii="Arial" w:hAnsi="Arial" w:cs="Arial"/>
          <w:b/>
          <w:bCs/>
          <w:sz w:val="28"/>
          <w:szCs w:val="28"/>
        </w:rPr>
        <w:t xml:space="preserve">(Do Sr. </w:t>
      </w:r>
      <w:proofErr w:type="spellStart"/>
      <w:r w:rsidR="00937AB4" w:rsidRPr="00A54B3A">
        <w:rPr>
          <w:rFonts w:ascii="Arial" w:hAnsi="Arial" w:cs="Arial"/>
          <w:b/>
          <w:bCs/>
          <w:sz w:val="28"/>
          <w:szCs w:val="28"/>
        </w:rPr>
        <w:t>Indio</w:t>
      </w:r>
      <w:proofErr w:type="spellEnd"/>
      <w:r w:rsidR="00937AB4" w:rsidRPr="00A54B3A">
        <w:rPr>
          <w:rFonts w:ascii="Arial" w:hAnsi="Arial" w:cs="Arial"/>
          <w:b/>
          <w:bCs/>
          <w:sz w:val="28"/>
          <w:szCs w:val="28"/>
        </w:rPr>
        <w:t xml:space="preserve"> da Costa</w:t>
      </w:r>
      <w:r w:rsidRPr="00A54B3A">
        <w:rPr>
          <w:rFonts w:ascii="Arial" w:hAnsi="Arial" w:cs="Arial"/>
          <w:b/>
          <w:bCs/>
          <w:sz w:val="28"/>
          <w:szCs w:val="28"/>
        </w:rPr>
        <w:t>)</w:t>
      </w:r>
    </w:p>
    <w:p w:rsidR="00CC694E" w:rsidRPr="005320E0" w:rsidRDefault="00CC694E">
      <w:pPr>
        <w:widowControl w:val="0"/>
        <w:tabs>
          <w:tab w:val="left" w:pos="5895"/>
        </w:tabs>
        <w:autoSpaceDE w:val="0"/>
        <w:autoSpaceDN w:val="0"/>
        <w:adjustRightInd w:val="0"/>
        <w:rPr>
          <w:rFonts w:ascii="Arial" w:hAnsi="Arial" w:cs="Arial"/>
          <w:sz w:val="24"/>
          <w:szCs w:val="24"/>
        </w:rPr>
      </w:pPr>
      <w:r w:rsidRPr="005320E0">
        <w:rPr>
          <w:rFonts w:ascii="Arial" w:hAnsi="Arial" w:cs="Arial"/>
          <w:sz w:val="24"/>
          <w:szCs w:val="24"/>
        </w:rPr>
        <w:tab/>
      </w:r>
    </w:p>
    <w:p w:rsidR="00CC694E" w:rsidRPr="005320E0" w:rsidRDefault="00CC694E">
      <w:pPr>
        <w:widowControl w:val="0"/>
        <w:tabs>
          <w:tab w:val="left" w:pos="5895"/>
        </w:tabs>
        <w:autoSpaceDE w:val="0"/>
        <w:autoSpaceDN w:val="0"/>
        <w:adjustRightInd w:val="0"/>
        <w:ind w:left="4253"/>
        <w:jc w:val="both"/>
        <w:rPr>
          <w:rFonts w:ascii="Arial" w:hAnsi="Arial" w:cs="Arial"/>
          <w:b/>
          <w:bCs/>
          <w:sz w:val="24"/>
          <w:szCs w:val="24"/>
        </w:rPr>
      </w:pPr>
    </w:p>
    <w:p w:rsidR="00CC694E" w:rsidRPr="005320E0" w:rsidRDefault="00CC694E">
      <w:pPr>
        <w:widowControl w:val="0"/>
        <w:autoSpaceDE w:val="0"/>
        <w:autoSpaceDN w:val="0"/>
        <w:adjustRightInd w:val="0"/>
        <w:rPr>
          <w:rFonts w:ascii="Arial" w:hAnsi="Arial" w:cs="Arial"/>
          <w:b/>
          <w:bCs/>
          <w:sz w:val="24"/>
          <w:szCs w:val="24"/>
        </w:rPr>
      </w:pPr>
      <w:r w:rsidRPr="005320E0">
        <w:rPr>
          <w:rFonts w:ascii="Arial" w:hAnsi="Arial" w:cs="Arial"/>
          <w:b/>
          <w:bCs/>
          <w:sz w:val="24"/>
          <w:szCs w:val="24"/>
        </w:rPr>
        <w:tab/>
        <w:t xml:space="preserve"> </w:t>
      </w:r>
    </w:p>
    <w:p w:rsidR="002568F6" w:rsidRPr="00480923" w:rsidRDefault="00FE4B99" w:rsidP="00480923">
      <w:pPr>
        <w:autoSpaceDE w:val="0"/>
        <w:autoSpaceDN w:val="0"/>
        <w:adjustRightInd w:val="0"/>
        <w:spacing w:after="0" w:line="240" w:lineRule="auto"/>
        <w:ind w:left="4253"/>
        <w:jc w:val="both"/>
        <w:rPr>
          <w:rFonts w:ascii="Arial" w:hAnsi="Arial" w:cs="Arial"/>
          <w:sz w:val="24"/>
          <w:szCs w:val="24"/>
        </w:rPr>
      </w:pPr>
      <w:r w:rsidRPr="00480923">
        <w:rPr>
          <w:rFonts w:ascii="Arial" w:hAnsi="Arial" w:cs="Arial"/>
          <w:sz w:val="24"/>
          <w:szCs w:val="24"/>
        </w:rPr>
        <w:t>Revoga</w:t>
      </w:r>
      <w:r>
        <w:rPr>
          <w:rFonts w:ascii="Arial" w:hAnsi="Arial" w:cs="Arial"/>
          <w:sz w:val="24"/>
          <w:szCs w:val="24"/>
        </w:rPr>
        <w:t xml:space="preserve"> o §</w:t>
      </w:r>
      <w:r w:rsidRPr="00480923">
        <w:rPr>
          <w:rFonts w:ascii="Arial" w:hAnsi="Arial" w:cs="Arial"/>
          <w:sz w:val="24"/>
          <w:szCs w:val="24"/>
        </w:rPr>
        <w:t>4º do art. 600, o parágrafo único do art. 609 e o inciso I do art. 613</w:t>
      </w:r>
      <w:r>
        <w:rPr>
          <w:rFonts w:ascii="Arial" w:hAnsi="Arial" w:cs="Arial"/>
          <w:sz w:val="24"/>
          <w:szCs w:val="24"/>
        </w:rPr>
        <w:t xml:space="preserve"> e altera os </w:t>
      </w:r>
      <w:proofErr w:type="spellStart"/>
      <w:r>
        <w:rPr>
          <w:rFonts w:ascii="Arial" w:hAnsi="Arial" w:cs="Arial"/>
          <w:sz w:val="24"/>
          <w:szCs w:val="24"/>
        </w:rPr>
        <w:t>arts</w:t>
      </w:r>
      <w:proofErr w:type="spellEnd"/>
      <w:r>
        <w:rPr>
          <w:rFonts w:ascii="Arial" w:hAnsi="Arial" w:cs="Arial"/>
          <w:sz w:val="24"/>
          <w:szCs w:val="24"/>
        </w:rPr>
        <w:t>.</w:t>
      </w:r>
      <w:r w:rsidR="00480923">
        <w:rPr>
          <w:rFonts w:ascii="Arial" w:hAnsi="Arial" w:cs="Arial"/>
          <w:sz w:val="24"/>
          <w:szCs w:val="24"/>
        </w:rPr>
        <w:t xml:space="preserve"> 620, 647, 652, 664; </w:t>
      </w:r>
      <w:r w:rsidR="00480923" w:rsidRPr="00480923">
        <w:rPr>
          <w:rFonts w:ascii="Arial" w:hAnsi="Arial" w:cs="Arial"/>
          <w:sz w:val="24"/>
          <w:szCs w:val="24"/>
        </w:rPr>
        <w:t>acrescenta</w:t>
      </w:r>
      <w:r>
        <w:rPr>
          <w:rFonts w:ascii="Arial" w:hAnsi="Arial" w:cs="Arial"/>
          <w:sz w:val="24"/>
          <w:szCs w:val="24"/>
        </w:rPr>
        <w:t>ndo</w:t>
      </w:r>
      <w:r w:rsidR="00480923" w:rsidRPr="00480923">
        <w:rPr>
          <w:rFonts w:ascii="Arial" w:hAnsi="Arial" w:cs="Arial"/>
          <w:sz w:val="24"/>
          <w:szCs w:val="24"/>
        </w:rPr>
        <w:t xml:space="preserve"> o art. 638- </w:t>
      </w:r>
      <w:r w:rsidR="00480923">
        <w:rPr>
          <w:rFonts w:ascii="Arial" w:hAnsi="Arial" w:cs="Arial"/>
          <w:sz w:val="24"/>
          <w:szCs w:val="24"/>
        </w:rPr>
        <w:t>A</w:t>
      </w:r>
      <w:r w:rsidR="00A5524D">
        <w:rPr>
          <w:rFonts w:ascii="Arial" w:hAnsi="Arial" w:cs="Arial"/>
          <w:sz w:val="24"/>
          <w:szCs w:val="24"/>
        </w:rPr>
        <w:t xml:space="preserve"> e art. 667-A,</w:t>
      </w:r>
      <w:r w:rsidR="00612ABF" w:rsidRPr="00480923">
        <w:rPr>
          <w:rFonts w:ascii="Arial" w:hAnsi="Arial" w:cs="Arial"/>
          <w:sz w:val="24"/>
          <w:szCs w:val="24"/>
        </w:rPr>
        <w:t xml:space="preserve"> </w:t>
      </w:r>
      <w:r w:rsidR="00480923">
        <w:rPr>
          <w:rFonts w:ascii="Arial" w:hAnsi="Arial" w:cs="Arial"/>
          <w:sz w:val="24"/>
          <w:szCs w:val="24"/>
        </w:rPr>
        <w:t>do Decreto-Lei nº 3.689, de 3 de outubro de 1941 -</w:t>
      </w:r>
      <w:r w:rsidR="00612ABF" w:rsidRPr="00480923">
        <w:rPr>
          <w:rFonts w:ascii="Arial" w:hAnsi="Arial" w:cs="Arial"/>
          <w:sz w:val="24"/>
          <w:szCs w:val="24"/>
        </w:rPr>
        <w:t xml:space="preserve"> Código de Processo </w:t>
      </w:r>
      <w:proofErr w:type="gramStart"/>
      <w:r w:rsidR="00612ABF" w:rsidRPr="00480923">
        <w:rPr>
          <w:rFonts w:ascii="Arial" w:hAnsi="Arial" w:cs="Arial"/>
          <w:sz w:val="24"/>
          <w:szCs w:val="24"/>
        </w:rPr>
        <w:t>Penal</w:t>
      </w:r>
      <w:r w:rsidR="00480923">
        <w:rPr>
          <w:rFonts w:ascii="Arial" w:hAnsi="Arial" w:cs="Arial"/>
          <w:sz w:val="24"/>
          <w:szCs w:val="24"/>
        </w:rPr>
        <w:t xml:space="preserve"> </w:t>
      </w:r>
      <w:r w:rsidR="00612ABF" w:rsidRPr="00480923">
        <w:rPr>
          <w:rFonts w:ascii="Arial" w:hAnsi="Arial" w:cs="Arial"/>
          <w:sz w:val="24"/>
          <w:szCs w:val="24"/>
        </w:rPr>
        <w:t>,</w:t>
      </w:r>
      <w:proofErr w:type="gramEnd"/>
      <w:r w:rsidR="00612ABF" w:rsidRPr="00480923">
        <w:rPr>
          <w:rFonts w:ascii="Arial" w:hAnsi="Arial" w:cs="Arial"/>
          <w:sz w:val="24"/>
          <w:szCs w:val="24"/>
        </w:rPr>
        <w:t xml:space="preserve"> no intuito de melhorar a eficiência da Justiça a partir da revisão dos recursos cabíveis.</w:t>
      </w:r>
    </w:p>
    <w:p w:rsidR="002568F6" w:rsidRDefault="002568F6" w:rsidP="005320E0">
      <w:pPr>
        <w:widowControl w:val="0"/>
        <w:autoSpaceDE w:val="0"/>
        <w:autoSpaceDN w:val="0"/>
        <w:adjustRightInd w:val="0"/>
        <w:spacing w:line="360" w:lineRule="auto"/>
        <w:jc w:val="both"/>
        <w:rPr>
          <w:rFonts w:ascii="Arial" w:hAnsi="Arial" w:cs="Arial"/>
          <w:sz w:val="24"/>
          <w:szCs w:val="24"/>
        </w:rPr>
      </w:pPr>
    </w:p>
    <w:p w:rsidR="008D43C9" w:rsidRDefault="008D43C9" w:rsidP="005320E0">
      <w:pPr>
        <w:widowControl w:val="0"/>
        <w:autoSpaceDE w:val="0"/>
        <w:autoSpaceDN w:val="0"/>
        <w:adjustRightInd w:val="0"/>
        <w:spacing w:line="360" w:lineRule="auto"/>
        <w:jc w:val="both"/>
        <w:rPr>
          <w:rFonts w:ascii="Arial" w:hAnsi="Arial" w:cs="Arial"/>
          <w:sz w:val="24"/>
          <w:szCs w:val="24"/>
        </w:rPr>
      </w:pPr>
    </w:p>
    <w:p w:rsidR="008D43C9" w:rsidRDefault="008D43C9" w:rsidP="005320E0">
      <w:pPr>
        <w:widowControl w:val="0"/>
        <w:autoSpaceDE w:val="0"/>
        <w:autoSpaceDN w:val="0"/>
        <w:adjustRightInd w:val="0"/>
        <w:spacing w:line="360" w:lineRule="auto"/>
        <w:jc w:val="both"/>
        <w:rPr>
          <w:rFonts w:ascii="Arial" w:hAnsi="Arial" w:cs="Arial"/>
          <w:sz w:val="24"/>
          <w:szCs w:val="24"/>
        </w:rPr>
      </w:pPr>
    </w:p>
    <w:p w:rsidR="005320E0" w:rsidRPr="005320E0" w:rsidRDefault="00CC694E" w:rsidP="005320E0">
      <w:pPr>
        <w:widowControl w:val="0"/>
        <w:autoSpaceDE w:val="0"/>
        <w:autoSpaceDN w:val="0"/>
        <w:adjustRightInd w:val="0"/>
        <w:spacing w:line="360" w:lineRule="auto"/>
        <w:jc w:val="both"/>
        <w:rPr>
          <w:rFonts w:ascii="Arial" w:hAnsi="Arial" w:cs="Arial"/>
          <w:sz w:val="24"/>
          <w:szCs w:val="24"/>
        </w:rPr>
      </w:pPr>
      <w:r w:rsidRPr="005320E0">
        <w:rPr>
          <w:rFonts w:ascii="Arial" w:hAnsi="Arial" w:cs="Arial"/>
          <w:sz w:val="24"/>
          <w:szCs w:val="24"/>
        </w:rPr>
        <w:t>O Congresso Nacional decreta:</w:t>
      </w:r>
    </w:p>
    <w:p w:rsidR="00612ABF" w:rsidRPr="00480923" w:rsidRDefault="009E79E8" w:rsidP="00480923">
      <w:pPr>
        <w:autoSpaceDE w:val="0"/>
        <w:autoSpaceDN w:val="0"/>
        <w:adjustRightInd w:val="0"/>
        <w:spacing w:after="0" w:line="360" w:lineRule="auto"/>
        <w:jc w:val="both"/>
        <w:rPr>
          <w:rFonts w:ascii="Arial" w:hAnsi="Arial" w:cs="Arial"/>
          <w:sz w:val="24"/>
          <w:szCs w:val="24"/>
        </w:rPr>
      </w:pPr>
      <w:r>
        <w:rPr>
          <w:rFonts w:ascii="Arial" w:hAnsi="Arial" w:cs="Arial"/>
          <w:b/>
          <w:bCs/>
          <w:sz w:val="24"/>
          <w:szCs w:val="24"/>
        </w:rPr>
        <w:t>Art. 1</w:t>
      </w:r>
      <w:r w:rsidR="00612ABF" w:rsidRPr="00480923">
        <w:rPr>
          <w:rFonts w:ascii="Arial" w:hAnsi="Arial" w:cs="Arial"/>
          <w:b/>
          <w:bCs/>
          <w:sz w:val="24"/>
          <w:szCs w:val="24"/>
        </w:rPr>
        <w:t xml:space="preserve">º </w:t>
      </w:r>
      <w:r w:rsidR="00612ABF" w:rsidRPr="00480923">
        <w:rPr>
          <w:rFonts w:ascii="Arial" w:hAnsi="Arial" w:cs="Arial"/>
          <w:sz w:val="24"/>
          <w:szCs w:val="24"/>
        </w:rPr>
        <w:t>Os</w:t>
      </w:r>
      <w:r w:rsidR="00480923">
        <w:rPr>
          <w:rFonts w:ascii="Arial" w:hAnsi="Arial" w:cs="Arial"/>
          <w:sz w:val="24"/>
          <w:szCs w:val="24"/>
        </w:rPr>
        <w:t xml:space="preserve"> </w:t>
      </w:r>
      <w:r w:rsidR="00480923" w:rsidRPr="00FE4B99">
        <w:rPr>
          <w:rFonts w:ascii="Arial" w:hAnsi="Arial" w:cs="Arial"/>
          <w:sz w:val="24"/>
          <w:szCs w:val="24"/>
        </w:rPr>
        <w:t>artigos</w:t>
      </w:r>
      <w:r w:rsidR="00612ABF" w:rsidRPr="00FE4B99">
        <w:rPr>
          <w:rFonts w:ascii="Arial" w:hAnsi="Arial" w:cs="Arial"/>
          <w:sz w:val="24"/>
          <w:szCs w:val="24"/>
        </w:rPr>
        <w:t xml:space="preserve"> 620, 647,</w:t>
      </w:r>
      <w:r w:rsidR="00612ABF" w:rsidRPr="00480923">
        <w:rPr>
          <w:rFonts w:ascii="Arial" w:hAnsi="Arial" w:cs="Arial"/>
          <w:sz w:val="24"/>
          <w:szCs w:val="24"/>
        </w:rPr>
        <w:t xml:space="preserve"> 652 e 664 do Código de Processo Penal passam a vigorar com as</w:t>
      </w:r>
      <w:r w:rsidR="00480923">
        <w:rPr>
          <w:rFonts w:ascii="Arial" w:hAnsi="Arial" w:cs="Arial"/>
          <w:sz w:val="24"/>
          <w:szCs w:val="24"/>
        </w:rPr>
        <w:t xml:space="preserve"> </w:t>
      </w:r>
      <w:r w:rsidR="00612ABF" w:rsidRPr="00480923">
        <w:rPr>
          <w:rFonts w:ascii="Arial" w:hAnsi="Arial" w:cs="Arial"/>
          <w:sz w:val="24"/>
          <w:szCs w:val="24"/>
        </w:rPr>
        <w:t>seguintes redações:</w:t>
      </w:r>
    </w:p>
    <w:p w:rsidR="00612ABF" w:rsidRDefault="00480923" w:rsidP="00480923">
      <w:pPr>
        <w:autoSpaceDE w:val="0"/>
        <w:autoSpaceDN w:val="0"/>
        <w:adjustRightInd w:val="0"/>
        <w:spacing w:after="0" w:line="360" w:lineRule="auto"/>
        <w:ind w:left="567"/>
        <w:jc w:val="both"/>
        <w:rPr>
          <w:rFonts w:ascii="Arial" w:hAnsi="Arial" w:cs="Arial"/>
          <w:sz w:val="24"/>
          <w:szCs w:val="24"/>
        </w:rPr>
      </w:pPr>
      <w:r>
        <w:rPr>
          <w:rFonts w:ascii="Arial" w:hAnsi="Arial" w:cs="Arial"/>
          <w:sz w:val="24"/>
          <w:szCs w:val="24"/>
        </w:rPr>
        <w:t>“Art. 620........................................................................................................</w:t>
      </w:r>
    </w:p>
    <w:p w:rsidR="00480923" w:rsidRPr="00480923" w:rsidRDefault="00480923" w:rsidP="00480923">
      <w:pPr>
        <w:autoSpaceDE w:val="0"/>
        <w:autoSpaceDN w:val="0"/>
        <w:adjustRightInd w:val="0"/>
        <w:spacing w:after="0" w:line="360" w:lineRule="auto"/>
        <w:ind w:left="567"/>
        <w:jc w:val="both"/>
        <w:rPr>
          <w:rFonts w:ascii="Arial" w:hAnsi="Arial" w:cs="Arial"/>
          <w:sz w:val="24"/>
          <w:szCs w:val="24"/>
        </w:rPr>
      </w:pPr>
      <w:r>
        <w:rPr>
          <w:rFonts w:ascii="Arial" w:hAnsi="Arial" w:cs="Arial"/>
          <w:sz w:val="24"/>
          <w:szCs w:val="24"/>
        </w:rPr>
        <w:t>.......................................................................................................................</w:t>
      </w:r>
    </w:p>
    <w:p w:rsidR="00612ABF" w:rsidRPr="00480923" w:rsidRDefault="00612ABF" w:rsidP="00480923">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t>§ 3º A decisão em face da qual já foram opostos embargos de declaração não poderá ser</w:t>
      </w:r>
      <w:r w:rsidR="00480923">
        <w:rPr>
          <w:rFonts w:ascii="Arial" w:hAnsi="Arial" w:cs="Arial"/>
          <w:sz w:val="24"/>
          <w:szCs w:val="24"/>
        </w:rPr>
        <w:t xml:space="preserve"> </w:t>
      </w:r>
      <w:r w:rsidRPr="00480923">
        <w:rPr>
          <w:rFonts w:ascii="Arial" w:hAnsi="Arial" w:cs="Arial"/>
          <w:sz w:val="24"/>
          <w:szCs w:val="24"/>
        </w:rPr>
        <w:t>objeto de novos embargos.</w:t>
      </w:r>
    </w:p>
    <w:p w:rsidR="00612ABF" w:rsidRPr="00480923" w:rsidRDefault="00612ABF" w:rsidP="00480923">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t>§ 4º Quando os embargos de declaração forem manifestamente protelatórios, o Relator ou</w:t>
      </w:r>
      <w:r w:rsidR="00480923">
        <w:rPr>
          <w:rFonts w:ascii="Arial" w:hAnsi="Arial" w:cs="Arial"/>
          <w:sz w:val="24"/>
          <w:szCs w:val="24"/>
        </w:rPr>
        <w:t xml:space="preserve"> </w:t>
      </w:r>
      <w:r w:rsidRPr="00480923">
        <w:rPr>
          <w:rFonts w:ascii="Arial" w:hAnsi="Arial" w:cs="Arial"/>
          <w:sz w:val="24"/>
          <w:szCs w:val="24"/>
        </w:rPr>
        <w:t>o Tribunal, declarando que o são, condenará o embargante a pagar multa de 10 (dez) a 100</w:t>
      </w:r>
      <w:r w:rsidR="00480923">
        <w:rPr>
          <w:rFonts w:ascii="Arial" w:hAnsi="Arial" w:cs="Arial"/>
          <w:sz w:val="24"/>
          <w:szCs w:val="24"/>
        </w:rPr>
        <w:t xml:space="preserve"> </w:t>
      </w:r>
      <w:r w:rsidRPr="00480923">
        <w:rPr>
          <w:rFonts w:ascii="Arial" w:hAnsi="Arial" w:cs="Arial"/>
          <w:sz w:val="24"/>
          <w:szCs w:val="24"/>
        </w:rPr>
        <w:t>(cem) salários-mínimos.</w:t>
      </w:r>
    </w:p>
    <w:p w:rsidR="00612ABF" w:rsidRDefault="00612ABF" w:rsidP="00480923">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t>§ 5º</w:t>
      </w:r>
      <w:r w:rsidR="00480923">
        <w:rPr>
          <w:rFonts w:ascii="Arial" w:hAnsi="Arial" w:cs="Arial"/>
          <w:sz w:val="24"/>
          <w:szCs w:val="24"/>
        </w:rPr>
        <w:t xml:space="preserve"> </w:t>
      </w:r>
      <w:r w:rsidRPr="00480923">
        <w:rPr>
          <w:rFonts w:ascii="Arial" w:hAnsi="Arial" w:cs="Arial"/>
          <w:sz w:val="24"/>
          <w:szCs w:val="24"/>
        </w:rPr>
        <w:t>Caso sejam opostos novos embargos protelatórios no curso do mesmo processo, a</w:t>
      </w:r>
      <w:r w:rsidR="00480923">
        <w:rPr>
          <w:rFonts w:ascii="Arial" w:hAnsi="Arial" w:cs="Arial"/>
          <w:sz w:val="24"/>
          <w:szCs w:val="24"/>
        </w:rPr>
        <w:t xml:space="preserve"> </w:t>
      </w:r>
      <w:r w:rsidRPr="00480923">
        <w:rPr>
          <w:rFonts w:ascii="Arial" w:hAnsi="Arial" w:cs="Arial"/>
          <w:sz w:val="24"/>
          <w:szCs w:val="24"/>
        </w:rPr>
        <w:t>multa será elevada em até 10 (dez) vezes, ficando condicionada a interposição de qualquer</w:t>
      </w:r>
      <w:r w:rsidR="00480923">
        <w:rPr>
          <w:rFonts w:ascii="Arial" w:hAnsi="Arial" w:cs="Arial"/>
          <w:sz w:val="24"/>
          <w:szCs w:val="24"/>
        </w:rPr>
        <w:t xml:space="preserve"> </w:t>
      </w:r>
      <w:r w:rsidRPr="00480923">
        <w:rPr>
          <w:rFonts w:ascii="Arial" w:hAnsi="Arial" w:cs="Arial"/>
          <w:sz w:val="24"/>
          <w:szCs w:val="24"/>
        </w:rPr>
        <w:t xml:space="preserve">outro recurso </w:t>
      </w:r>
      <w:r w:rsidR="00480923">
        <w:rPr>
          <w:rFonts w:ascii="Arial" w:hAnsi="Arial" w:cs="Arial"/>
          <w:sz w:val="24"/>
          <w:szCs w:val="24"/>
        </w:rPr>
        <w:t xml:space="preserve">ao depósito do valor </w:t>
      </w:r>
      <w:proofErr w:type="gramStart"/>
      <w:r w:rsidR="00480923">
        <w:rPr>
          <w:rFonts w:ascii="Arial" w:hAnsi="Arial" w:cs="Arial"/>
          <w:sz w:val="24"/>
          <w:szCs w:val="24"/>
        </w:rPr>
        <w:t>respectivo.</w:t>
      </w:r>
      <w:r w:rsidRPr="00480923">
        <w:rPr>
          <w:rFonts w:ascii="Arial" w:hAnsi="Arial" w:cs="Arial"/>
          <w:sz w:val="24"/>
          <w:szCs w:val="24"/>
        </w:rPr>
        <w:t>”</w:t>
      </w:r>
      <w:proofErr w:type="gramEnd"/>
      <w:r w:rsidRPr="00480923">
        <w:rPr>
          <w:rFonts w:ascii="Arial" w:hAnsi="Arial" w:cs="Arial"/>
          <w:sz w:val="24"/>
          <w:szCs w:val="24"/>
        </w:rPr>
        <w:t xml:space="preserve"> (NR)</w:t>
      </w:r>
    </w:p>
    <w:p w:rsidR="00A64AF7" w:rsidRPr="00480923" w:rsidRDefault="00A64AF7" w:rsidP="00480923">
      <w:pPr>
        <w:autoSpaceDE w:val="0"/>
        <w:autoSpaceDN w:val="0"/>
        <w:adjustRightInd w:val="0"/>
        <w:spacing w:after="0" w:line="360" w:lineRule="auto"/>
        <w:ind w:left="567"/>
        <w:jc w:val="both"/>
        <w:rPr>
          <w:rFonts w:ascii="Arial" w:hAnsi="Arial" w:cs="Arial"/>
          <w:sz w:val="24"/>
          <w:szCs w:val="24"/>
        </w:rPr>
      </w:pPr>
      <w:r>
        <w:rPr>
          <w:rFonts w:ascii="Arial" w:hAnsi="Arial" w:cs="Arial"/>
          <w:sz w:val="24"/>
          <w:szCs w:val="24"/>
        </w:rPr>
        <w:t>...........................................................................................................................</w:t>
      </w:r>
    </w:p>
    <w:p w:rsidR="00A64AF7" w:rsidRDefault="00A64AF7" w:rsidP="00A64AF7">
      <w:pPr>
        <w:autoSpaceDE w:val="0"/>
        <w:autoSpaceDN w:val="0"/>
        <w:adjustRightInd w:val="0"/>
        <w:spacing w:after="0" w:line="240" w:lineRule="auto"/>
        <w:ind w:left="567"/>
        <w:jc w:val="both"/>
        <w:rPr>
          <w:rFonts w:ascii="Arial" w:hAnsi="Arial" w:cs="Arial"/>
          <w:sz w:val="24"/>
          <w:szCs w:val="24"/>
        </w:rPr>
      </w:pPr>
    </w:p>
    <w:p w:rsidR="00612ABF" w:rsidRPr="00480923" w:rsidRDefault="00612ABF" w:rsidP="00A64AF7">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lastRenderedPageBreak/>
        <w:t xml:space="preserve">“Art. 647. Dar-se-á </w:t>
      </w:r>
      <w:r w:rsidRPr="00A64AF7">
        <w:rPr>
          <w:rFonts w:ascii="Arial" w:hAnsi="Arial" w:cs="Arial"/>
          <w:b/>
          <w:iCs/>
          <w:sz w:val="24"/>
          <w:szCs w:val="24"/>
        </w:rPr>
        <w:t>habeas corpus</w:t>
      </w:r>
      <w:r w:rsidRPr="00480923">
        <w:rPr>
          <w:rFonts w:ascii="Arial" w:hAnsi="Arial" w:cs="Arial"/>
          <w:i/>
          <w:iCs/>
          <w:sz w:val="24"/>
          <w:szCs w:val="24"/>
        </w:rPr>
        <w:t xml:space="preserve"> </w:t>
      </w:r>
      <w:r w:rsidRPr="00480923">
        <w:rPr>
          <w:rFonts w:ascii="Arial" w:hAnsi="Arial" w:cs="Arial"/>
          <w:sz w:val="24"/>
          <w:szCs w:val="24"/>
        </w:rPr>
        <w:t>sempre que alguém sofrer ou se achar na iminência de</w:t>
      </w:r>
      <w:r w:rsidR="00A64AF7">
        <w:rPr>
          <w:rFonts w:ascii="Arial" w:hAnsi="Arial" w:cs="Arial"/>
          <w:sz w:val="24"/>
          <w:szCs w:val="24"/>
        </w:rPr>
        <w:t xml:space="preserve"> </w:t>
      </w:r>
      <w:r w:rsidRPr="00480923">
        <w:rPr>
          <w:rFonts w:ascii="Arial" w:hAnsi="Arial" w:cs="Arial"/>
          <w:sz w:val="24"/>
          <w:szCs w:val="24"/>
        </w:rPr>
        <w:t>sofrer violência ou coação ilegal que prejudique diretamente sua liberdade atual de ir e vir,</w:t>
      </w:r>
      <w:r w:rsidR="00A64AF7">
        <w:rPr>
          <w:rFonts w:ascii="Arial" w:hAnsi="Arial" w:cs="Arial"/>
          <w:sz w:val="24"/>
          <w:szCs w:val="24"/>
        </w:rPr>
        <w:t xml:space="preserve"> </w:t>
      </w:r>
      <w:r w:rsidRPr="00480923">
        <w:rPr>
          <w:rFonts w:ascii="Arial" w:hAnsi="Arial" w:cs="Arial"/>
          <w:sz w:val="24"/>
          <w:szCs w:val="24"/>
        </w:rPr>
        <w:t>salvo nos casos de punição disciplinar.</w:t>
      </w:r>
    </w:p>
    <w:p w:rsidR="00612ABF" w:rsidRPr="00480923" w:rsidRDefault="00612ABF" w:rsidP="00A64AF7">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t xml:space="preserve">§ 1º A ordem de </w:t>
      </w:r>
      <w:r w:rsidRPr="00A64AF7">
        <w:rPr>
          <w:rFonts w:ascii="Arial" w:hAnsi="Arial" w:cs="Arial"/>
          <w:b/>
          <w:iCs/>
          <w:sz w:val="24"/>
          <w:szCs w:val="24"/>
        </w:rPr>
        <w:t>habeas corpus</w:t>
      </w:r>
      <w:r w:rsidRPr="00480923">
        <w:rPr>
          <w:rFonts w:ascii="Arial" w:hAnsi="Arial" w:cs="Arial"/>
          <w:i/>
          <w:iCs/>
          <w:sz w:val="24"/>
          <w:szCs w:val="24"/>
        </w:rPr>
        <w:t xml:space="preserve"> </w:t>
      </w:r>
      <w:r w:rsidRPr="00480923">
        <w:rPr>
          <w:rFonts w:ascii="Arial" w:hAnsi="Arial" w:cs="Arial"/>
          <w:sz w:val="24"/>
          <w:szCs w:val="24"/>
        </w:rPr>
        <w:t>não será concedida:</w:t>
      </w:r>
    </w:p>
    <w:p w:rsidR="00612ABF" w:rsidRPr="00480923" w:rsidRDefault="00612ABF" w:rsidP="00A64AF7">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t xml:space="preserve">I – </w:t>
      </w:r>
      <w:proofErr w:type="gramStart"/>
      <w:r w:rsidRPr="00480923">
        <w:rPr>
          <w:rFonts w:ascii="Arial" w:hAnsi="Arial" w:cs="Arial"/>
          <w:sz w:val="24"/>
          <w:szCs w:val="24"/>
        </w:rPr>
        <w:t>de</w:t>
      </w:r>
      <w:proofErr w:type="gramEnd"/>
      <w:r w:rsidRPr="00480923">
        <w:rPr>
          <w:rFonts w:ascii="Arial" w:hAnsi="Arial" w:cs="Arial"/>
          <w:sz w:val="24"/>
          <w:szCs w:val="24"/>
        </w:rPr>
        <w:t xml:space="preserve"> ofício, salvo quando for impetrado para evitar prisão manifestamente ilegal e</w:t>
      </w:r>
      <w:r w:rsidR="00A64AF7">
        <w:rPr>
          <w:rFonts w:ascii="Arial" w:hAnsi="Arial" w:cs="Arial"/>
          <w:sz w:val="24"/>
          <w:szCs w:val="24"/>
        </w:rPr>
        <w:t xml:space="preserve"> </w:t>
      </w:r>
      <w:r w:rsidRPr="00480923">
        <w:rPr>
          <w:rFonts w:ascii="Arial" w:hAnsi="Arial" w:cs="Arial"/>
          <w:sz w:val="24"/>
          <w:szCs w:val="24"/>
        </w:rPr>
        <w:t>implicar a soltura imediata do paciente;</w:t>
      </w:r>
    </w:p>
    <w:p w:rsidR="00612ABF" w:rsidRPr="00480923" w:rsidRDefault="00612ABF" w:rsidP="00A64AF7">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t xml:space="preserve">II – </w:t>
      </w:r>
      <w:proofErr w:type="gramStart"/>
      <w:r w:rsidRPr="00480923">
        <w:rPr>
          <w:rFonts w:ascii="Arial" w:hAnsi="Arial" w:cs="Arial"/>
          <w:sz w:val="24"/>
          <w:szCs w:val="24"/>
        </w:rPr>
        <w:t>em</w:t>
      </w:r>
      <w:proofErr w:type="gramEnd"/>
      <w:r w:rsidRPr="00480923">
        <w:rPr>
          <w:rFonts w:ascii="Arial" w:hAnsi="Arial" w:cs="Arial"/>
          <w:sz w:val="24"/>
          <w:szCs w:val="24"/>
        </w:rPr>
        <w:t xml:space="preserve"> caráter liminar, salvo quando for impetrado para evitar prisão manifestamente</w:t>
      </w:r>
      <w:r w:rsidR="00A64AF7">
        <w:rPr>
          <w:rFonts w:ascii="Arial" w:hAnsi="Arial" w:cs="Arial"/>
          <w:sz w:val="24"/>
          <w:szCs w:val="24"/>
        </w:rPr>
        <w:t xml:space="preserve"> </w:t>
      </w:r>
      <w:r w:rsidRPr="00480923">
        <w:rPr>
          <w:rFonts w:ascii="Arial" w:hAnsi="Arial" w:cs="Arial"/>
          <w:sz w:val="24"/>
          <w:szCs w:val="24"/>
        </w:rPr>
        <w:t>ilegal e implicar a soltura imediata do paciente e ainda houver sido trasladado o inteiro teor</w:t>
      </w:r>
      <w:r w:rsidR="00A64AF7">
        <w:rPr>
          <w:rFonts w:ascii="Arial" w:hAnsi="Arial" w:cs="Arial"/>
          <w:sz w:val="24"/>
          <w:szCs w:val="24"/>
        </w:rPr>
        <w:t xml:space="preserve"> </w:t>
      </w:r>
      <w:r w:rsidRPr="00480923">
        <w:rPr>
          <w:rFonts w:ascii="Arial" w:hAnsi="Arial" w:cs="Arial"/>
          <w:sz w:val="24"/>
          <w:szCs w:val="24"/>
        </w:rPr>
        <w:t>dos autos ou este houver subido por empréstimo;</w:t>
      </w:r>
    </w:p>
    <w:p w:rsidR="00612ABF" w:rsidRPr="00480923" w:rsidRDefault="00612ABF" w:rsidP="00A64AF7">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t>III – com supressão de instância;</w:t>
      </w:r>
    </w:p>
    <w:p w:rsidR="00612ABF" w:rsidRPr="00480923" w:rsidRDefault="00612ABF" w:rsidP="00A64AF7">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t xml:space="preserve">IV – </w:t>
      </w:r>
      <w:proofErr w:type="gramStart"/>
      <w:r w:rsidRPr="00480923">
        <w:rPr>
          <w:rFonts w:ascii="Arial" w:hAnsi="Arial" w:cs="Arial"/>
          <w:sz w:val="24"/>
          <w:szCs w:val="24"/>
        </w:rPr>
        <w:t>sem</w:t>
      </w:r>
      <w:proofErr w:type="gramEnd"/>
      <w:r w:rsidRPr="00480923">
        <w:rPr>
          <w:rFonts w:ascii="Arial" w:hAnsi="Arial" w:cs="Arial"/>
          <w:sz w:val="24"/>
          <w:szCs w:val="24"/>
        </w:rPr>
        <w:t xml:space="preserve"> prévia requisição de informações ao promotor natural da instância de origem da</w:t>
      </w:r>
      <w:r w:rsidR="00A64AF7">
        <w:rPr>
          <w:rFonts w:ascii="Arial" w:hAnsi="Arial" w:cs="Arial"/>
          <w:sz w:val="24"/>
          <w:szCs w:val="24"/>
        </w:rPr>
        <w:t xml:space="preserve"> </w:t>
      </w:r>
      <w:r w:rsidRPr="00480923">
        <w:rPr>
          <w:rFonts w:ascii="Arial" w:hAnsi="Arial" w:cs="Arial"/>
          <w:sz w:val="24"/>
          <w:szCs w:val="24"/>
        </w:rPr>
        <w:t>ação penal, salvo quando for impetrado para evitar prisão manifestamente ilegal e implicar</w:t>
      </w:r>
      <w:r w:rsidR="00A64AF7">
        <w:rPr>
          <w:rFonts w:ascii="Arial" w:hAnsi="Arial" w:cs="Arial"/>
          <w:sz w:val="24"/>
          <w:szCs w:val="24"/>
        </w:rPr>
        <w:t xml:space="preserve"> </w:t>
      </w:r>
      <w:r w:rsidRPr="00480923">
        <w:rPr>
          <w:rFonts w:ascii="Arial" w:hAnsi="Arial" w:cs="Arial"/>
          <w:sz w:val="24"/>
          <w:szCs w:val="24"/>
        </w:rPr>
        <w:t>a soltura imediata do paciente;</w:t>
      </w:r>
    </w:p>
    <w:p w:rsidR="00612ABF" w:rsidRPr="00480923" w:rsidRDefault="00612ABF" w:rsidP="00A64AF7">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t xml:space="preserve">V – </w:t>
      </w:r>
      <w:proofErr w:type="gramStart"/>
      <w:r w:rsidRPr="00480923">
        <w:rPr>
          <w:rFonts w:ascii="Arial" w:hAnsi="Arial" w:cs="Arial"/>
          <w:sz w:val="24"/>
          <w:szCs w:val="24"/>
        </w:rPr>
        <w:t>para</w:t>
      </w:r>
      <w:proofErr w:type="gramEnd"/>
      <w:r w:rsidRPr="00480923">
        <w:rPr>
          <w:rFonts w:ascii="Arial" w:hAnsi="Arial" w:cs="Arial"/>
          <w:sz w:val="24"/>
          <w:szCs w:val="24"/>
        </w:rPr>
        <w:t xml:space="preserve"> discutir nulidade, trancar investigação ou processo criminal em curso, salvo se o</w:t>
      </w:r>
      <w:r w:rsidR="00A64AF7">
        <w:rPr>
          <w:rFonts w:ascii="Arial" w:hAnsi="Arial" w:cs="Arial"/>
          <w:sz w:val="24"/>
          <w:szCs w:val="24"/>
        </w:rPr>
        <w:t xml:space="preserve"> </w:t>
      </w:r>
      <w:r w:rsidRPr="00480923">
        <w:rPr>
          <w:rFonts w:ascii="Arial" w:hAnsi="Arial" w:cs="Arial"/>
          <w:sz w:val="24"/>
          <w:szCs w:val="24"/>
        </w:rPr>
        <w:t>paciente estiver preso ou na iminência de o ser e o reconhecimento da nulidade ou da</w:t>
      </w:r>
      <w:r w:rsidR="00A64AF7">
        <w:rPr>
          <w:rFonts w:ascii="Arial" w:hAnsi="Arial" w:cs="Arial"/>
          <w:sz w:val="24"/>
          <w:szCs w:val="24"/>
        </w:rPr>
        <w:t xml:space="preserve"> </w:t>
      </w:r>
      <w:r w:rsidRPr="00480923">
        <w:rPr>
          <w:rFonts w:ascii="Arial" w:hAnsi="Arial" w:cs="Arial"/>
          <w:sz w:val="24"/>
          <w:szCs w:val="24"/>
        </w:rPr>
        <w:t>ilegalidade da decisão que deu causa à instauração de investigação ou de processo criminal</w:t>
      </w:r>
      <w:r w:rsidR="00A64AF7">
        <w:rPr>
          <w:rFonts w:ascii="Arial" w:hAnsi="Arial" w:cs="Arial"/>
          <w:sz w:val="24"/>
          <w:szCs w:val="24"/>
        </w:rPr>
        <w:t xml:space="preserve"> </w:t>
      </w:r>
      <w:r w:rsidRPr="00480923">
        <w:rPr>
          <w:rFonts w:ascii="Arial" w:hAnsi="Arial" w:cs="Arial"/>
          <w:sz w:val="24"/>
          <w:szCs w:val="24"/>
        </w:rPr>
        <w:t>tenha efeito direto e imediato no direito de ir e vir.</w:t>
      </w:r>
    </w:p>
    <w:p w:rsidR="00612ABF" w:rsidRDefault="00612ABF" w:rsidP="00A64AF7">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t xml:space="preserve">§ 2º O </w:t>
      </w:r>
      <w:r w:rsidRPr="00E36D37">
        <w:rPr>
          <w:rFonts w:ascii="Arial" w:hAnsi="Arial" w:cs="Arial"/>
          <w:b/>
          <w:iCs/>
          <w:sz w:val="24"/>
          <w:szCs w:val="24"/>
        </w:rPr>
        <w:t>habeas corpus</w:t>
      </w:r>
      <w:r w:rsidRPr="00480923">
        <w:rPr>
          <w:rFonts w:ascii="Arial" w:hAnsi="Arial" w:cs="Arial"/>
          <w:i/>
          <w:iCs/>
          <w:sz w:val="24"/>
          <w:szCs w:val="24"/>
        </w:rPr>
        <w:t xml:space="preserve"> </w:t>
      </w:r>
      <w:r w:rsidRPr="00480923">
        <w:rPr>
          <w:rFonts w:ascii="Arial" w:hAnsi="Arial" w:cs="Arial"/>
          <w:sz w:val="24"/>
          <w:szCs w:val="24"/>
        </w:rPr>
        <w:t>não poderá ser utilizado como sucedâneo de recurso, previsto ou não</w:t>
      </w:r>
      <w:r w:rsidR="00E36D37">
        <w:rPr>
          <w:rFonts w:ascii="Arial" w:hAnsi="Arial" w:cs="Arial"/>
          <w:sz w:val="24"/>
          <w:szCs w:val="24"/>
        </w:rPr>
        <w:t xml:space="preserve"> </w:t>
      </w:r>
      <w:r w:rsidRPr="00480923">
        <w:rPr>
          <w:rFonts w:ascii="Arial" w:hAnsi="Arial" w:cs="Arial"/>
          <w:sz w:val="24"/>
          <w:szCs w:val="24"/>
        </w:rPr>
        <w:t xml:space="preserve">na lei processual </w:t>
      </w:r>
      <w:proofErr w:type="gramStart"/>
      <w:r w:rsidRPr="00480923">
        <w:rPr>
          <w:rFonts w:ascii="Arial" w:hAnsi="Arial" w:cs="Arial"/>
          <w:sz w:val="24"/>
          <w:szCs w:val="24"/>
        </w:rPr>
        <w:t>penal.”</w:t>
      </w:r>
      <w:proofErr w:type="gramEnd"/>
      <w:r w:rsidRPr="00480923">
        <w:rPr>
          <w:rFonts w:ascii="Arial" w:hAnsi="Arial" w:cs="Arial"/>
          <w:sz w:val="24"/>
          <w:szCs w:val="24"/>
        </w:rPr>
        <w:t xml:space="preserve"> (NR)</w:t>
      </w:r>
    </w:p>
    <w:p w:rsidR="00E36D37" w:rsidRDefault="00E36D37" w:rsidP="00A64AF7">
      <w:pPr>
        <w:autoSpaceDE w:val="0"/>
        <w:autoSpaceDN w:val="0"/>
        <w:adjustRightInd w:val="0"/>
        <w:spacing w:after="0" w:line="360" w:lineRule="auto"/>
        <w:ind w:left="567"/>
        <w:jc w:val="both"/>
        <w:rPr>
          <w:rFonts w:ascii="Arial" w:hAnsi="Arial" w:cs="Arial"/>
          <w:sz w:val="24"/>
          <w:szCs w:val="24"/>
        </w:rPr>
      </w:pPr>
    </w:p>
    <w:p w:rsidR="00E36D37" w:rsidRDefault="00E36D37" w:rsidP="00A64AF7">
      <w:pPr>
        <w:autoSpaceDE w:val="0"/>
        <w:autoSpaceDN w:val="0"/>
        <w:adjustRightInd w:val="0"/>
        <w:spacing w:after="0" w:line="360" w:lineRule="auto"/>
        <w:ind w:left="567"/>
        <w:jc w:val="both"/>
        <w:rPr>
          <w:rFonts w:ascii="Arial" w:hAnsi="Arial" w:cs="Arial"/>
          <w:sz w:val="24"/>
          <w:szCs w:val="24"/>
        </w:rPr>
      </w:pPr>
      <w:r>
        <w:rPr>
          <w:rFonts w:ascii="Arial" w:hAnsi="Arial" w:cs="Arial"/>
          <w:sz w:val="24"/>
          <w:szCs w:val="24"/>
        </w:rPr>
        <w:t>..........................................................................................................................</w:t>
      </w:r>
    </w:p>
    <w:p w:rsidR="00E36D37" w:rsidRPr="00480923" w:rsidRDefault="00E36D37" w:rsidP="00A64AF7">
      <w:pPr>
        <w:autoSpaceDE w:val="0"/>
        <w:autoSpaceDN w:val="0"/>
        <w:adjustRightInd w:val="0"/>
        <w:spacing w:after="0" w:line="360" w:lineRule="auto"/>
        <w:ind w:left="567"/>
        <w:jc w:val="both"/>
        <w:rPr>
          <w:rFonts w:ascii="Arial" w:hAnsi="Arial" w:cs="Arial"/>
          <w:sz w:val="24"/>
          <w:szCs w:val="24"/>
        </w:rPr>
      </w:pPr>
    </w:p>
    <w:p w:rsidR="00612ABF" w:rsidRPr="00480923" w:rsidRDefault="00E36D37" w:rsidP="00E36D37">
      <w:pPr>
        <w:autoSpaceDE w:val="0"/>
        <w:autoSpaceDN w:val="0"/>
        <w:adjustRightInd w:val="0"/>
        <w:spacing w:after="0" w:line="360" w:lineRule="auto"/>
        <w:ind w:left="567"/>
        <w:jc w:val="both"/>
        <w:rPr>
          <w:rFonts w:ascii="Arial" w:hAnsi="Arial" w:cs="Arial"/>
          <w:sz w:val="24"/>
          <w:szCs w:val="24"/>
        </w:rPr>
      </w:pPr>
      <w:r>
        <w:rPr>
          <w:rFonts w:ascii="Arial" w:hAnsi="Arial" w:cs="Arial"/>
          <w:sz w:val="24"/>
          <w:szCs w:val="24"/>
        </w:rPr>
        <w:t>“Art. 652.</w:t>
      </w:r>
      <w:r w:rsidR="00612ABF" w:rsidRPr="00480923">
        <w:rPr>
          <w:rFonts w:ascii="Arial" w:hAnsi="Arial" w:cs="Arial"/>
          <w:sz w:val="24"/>
          <w:szCs w:val="24"/>
        </w:rPr>
        <w:t xml:space="preserve"> Se o </w:t>
      </w:r>
      <w:r w:rsidR="00612ABF" w:rsidRPr="00E36D37">
        <w:rPr>
          <w:rFonts w:ascii="Arial" w:hAnsi="Arial" w:cs="Arial"/>
          <w:b/>
          <w:iCs/>
          <w:sz w:val="24"/>
          <w:szCs w:val="24"/>
        </w:rPr>
        <w:t>habeas corpus</w:t>
      </w:r>
      <w:r w:rsidR="00612ABF" w:rsidRPr="00480923">
        <w:rPr>
          <w:rFonts w:ascii="Arial" w:hAnsi="Arial" w:cs="Arial"/>
          <w:i/>
          <w:iCs/>
          <w:sz w:val="24"/>
          <w:szCs w:val="24"/>
        </w:rPr>
        <w:t xml:space="preserve"> </w:t>
      </w:r>
      <w:r w:rsidR="00612ABF" w:rsidRPr="00480923">
        <w:rPr>
          <w:rFonts w:ascii="Arial" w:hAnsi="Arial" w:cs="Arial"/>
          <w:sz w:val="24"/>
          <w:szCs w:val="24"/>
        </w:rPr>
        <w:t>for concedido em virtude da decretação da nulidade de ato</w:t>
      </w:r>
      <w:r>
        <w:rPr>
          <w:rFonts w:ascii="Arial" w:hAnsi="Arial" w:cs="Arial"/>
          <w:sz w:val="24"/>
          <w:szCs w:val="24"/>
        </w:rPr>
        <w:t xml:space="preserve"> </w:t>
      </w:r>
      <w:r w:rsidR="00612ABF" w:rsidRPr="00480923">
        <w:rPr>
          <w:rFonts w:ascii="Arial" w:hAnsi="Arial" w:cs="Arial"/>
          <w:sz w:val="24"/>
          <w:szCs w:val="24"/>
        </w:rPr>
        <w:t>processual, renovar-se-ão apenas o ato anulado e os que diretamente dele dependam,</w:t>
      </w:r>
      <w:r>
        <w:rPr>
          <w:rFonts w:ascii="Arial" w:hAnsi="Arial" w:cs="Arial"/>
          <w:sz w:val="24"/>
          <w:szCs w:val="24"/>
        </w:rPr>
        <w:t xml:space="preserve"> aproveitando-se os demais.</w:t>
      </w:r>
    </w:p>
    <w:p w:rsidR="00612ABF" w:rsidRPr="00480923" w:rsidRDefault="00612ABF" w:rsidP="00E36D37">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t xml:space="preserve">Parágrafo único. No caso previsto no </w:t>
      </w:r>
      <w:r w:rsidRPr="00480923">
        <w:rPr>
          <w:rFonts w:ascii="Arial" w:hAnsi="Arial" w:cs="Arial"/>
          <w:i/>
          <w:iCs/>
          <w:sz w:val="24"/>
          <w:szCs w:val="24"/>
        </w:rPr>
        <w:t>caput</w:t>
      </w:r>
      <w:r w:rsidRPr="00480923">
        <w:rPr>
          <w:rFonts w:ascii="Arial" w:hAnsi="Arial" w:cs="Arial"/>
          <w:sz w:val="24"/>
          <w:szCs w:val="24"/>
        </w:rPr>
        <w:t>:</w:t>
      </w:r>
    </w:p>
    <w:p w:rsidR="00612ABF" w:rsidRPr="00480923" w:rsidRDefault="00612ABF" w:rsidP="00E36D37">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t xml:space="preserve">I – </w:t>
      </w:r>
      <w:proofErr w:type="gramStart"/>
      <w:r w:rsidRPr="00480923">
        <w:rPr>
          <w:rFonts w:ascii="Arial" w:hAnsi="Arial" w:cs="Arial"/>
          <w:sz w:val="24"/>
          <w:szCs w:val="24"/>
        </w:rPr>
        <w:t>facultar-se-á</w:t>
      </w:r>
      <w:proofErr w:type="gramEnd"/>
      <w:r w:rsidRPr="00480923">
        <w:rPr>
          <w:rFonts w:ascii="Arial" w:hAnsi="Arial" w:cs="Arial"/>
          <w:sz w:val="24"/>
          <w:szCs w:val="24"/>
        </w:rPr>
        <w:t xml:space="preserve"> às partes ratificar ou aditar suas manifestações posteriores ao ato cuja</w:t>
      </w:r>
      <w:r w:rsidR="00E36D37">
        <w:rPr>
          <w:rFonts w:ascii="Arial" w:hAnsi="Arial" w:cs="Arial"/>
          <w:sz w:val="24"/>
          <w:szCs w:val="24"/>
        </w:rPr>
        <w:t xml:space="preserve"> </w:t>
      </w:r>
      <w:r w:rsidRPr="00480923">
        <w:rPr>
          <w:rFonts w:ascii="Arial" w:hAnsi="Arial" w:cs="Arial"/>
          <w:sz w:val="24"/>
          <w:szCs w:val="24"/>
        </w:rPr>
        <w:t>nulidade tenha sido decretada;</w:t>
      </w:r>
    </w:p>
    <w:p w:rsidR="00612ABF" w:rsidRDefault="00612ABF" w:rsidP="00E36D37">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t>II – o juiz ou tribunal que pronunciar a nulidade declarará os atos a que ela se estende,</w:t>
      </w:r>
      <w:r w:rsidR="00E36D37">
        <w:rPr>
          <w:rFonts w:ascii="Arial" w:hAnsi="Arial" w:cs="Arial"/>
          <w:sz w:val="24"/>
          <w:szCs w:val="24"/>
        </w:rPr>
        <w:t xml:space="preserve"> </w:t>
      </w:r>
      <w:r w:rsidRPr="00480923">
        <w:rPr>
          <w:rFonts w:ascii="Arial" w:hAnsi="Arial" w:cs="Arial"/>
          <w:sz w:val="24"/>
          <w:szCs w:val="24"/>
        </w:rPr>
        <w:t>demonstrando</w:t>
      </w:r>
      <w:r w:rsidR="00E36D37">
        <w:rPr>
          <w:rFonts w:ascii="Arial" w:hAnsi="Arial" w:cs="Arial"/>
          <w:sz w:val="24"/>
          <w:szCs w:val="24"/>
        </w:rPr>
        <w:t xml:space="preserve"> expressa e </w:t>
      </w:r>
      <w:proofErr w:type="spellStart"/>
      <w:r w:rsidR="00600EDA">
        <w:rPr>
          <w:rFonts w:ascii="Arial" w:hAnsi="Arial" w:cs="Arial"/>
          <w:sz w:val="24"/>
          <w:szCs w:val="24"/>
        </w:rPr>
        <w:t>individualizadamente</w:t>
      </w:r>
      <w:proofErr w:type="spellEnd"/>
      <w:r w:rsidRPr="00480923">
        <w:rPr>
          <w:rFonts w:ascii="Arial" w:hAnsi="Arial" w:cs="Arial"/>
          <w:sz w:val="24"/>
          <w:szCs w:val="24"/>
        </w:rPr>
        <w:t xml:space="preserve"> a relação de dependência ou consequência</w:t>
      </w:r>
      <w:r w:rsidR="00600EDA">
        <w:rPr>
          <w:rFonts w:ascii="Arial" w:hAnsi="Arial" w:cs="Arial"/>
          <w:sz w:val="24"/>
          <w:szCs w:val="24"/>
        </w:rPr>
        <w:t xml:space="preserve"> </w:t>
      </w:r>
      <w:r w:rsidRPr="00480923">
        <w:rPr>
          <w:rFonts w:ascii="Arial" w:hAnsi="Arial" w:cs="Arial"/>
          <w:sz w:val="24"/>
          <w:szCs w:val="24"/>
        </w:rPr>
        <w:t xml:space="preserve">e ordenando as providências necessárias para sua retificação ou </w:t>
      </w:r>
      <w:proofErr w:type="gramStart"/>
      <w:r w:rsidRPr="00480923">
        <w:rPr>
          <w:rFonts w:ascii="Arial" w:hAnsi="Arial" w:cs="Arial"/>
          <w:sz w:val="24"/>
          <w:szCs w:val="24"/>
        </w:rPr>
        <w:t>renovação.”</w:t>
      </w:r>
      <w:proofErr w:type="gramEnd"/>
      <w:r w:rsidRPr="00480923">
        <w:rPr>
          <w:rFonts w:ascii="Arial" w:hAnsi="Arial" w:cs="Arial"/>
          <w:sz w:val="24"/>
          <w:szCs w:val="24"/>
        </w:rPr>
        <w:t xml:space="preserve"> (NR)</w:t>
      </w:r>
    </w:p>
    <w:p w:rsidR="00600EDA" w:rsidRDefault="00600EDA" w:rsidP="00E36D37">
      <w:pPr>
        <w:autoSpaceDE w:val="0"/>
        <w:autoSpaceDN w:val="0"/>
        <w:adjustRightInd w:val="0"/>
        <w:spacing w:after="0" w:line="360" w:lineRule="auto"/>
        <w:ind w:left="567"/>
        <w:jc w:val="both"/>
        <w:rPr>
          <w:rFonts w:ascii="Arial" w:hAnsi="Arial" w:cs="Arial"/>
          <w:sz w:val="24"/>
          <w:szCs w:val="24"/>
        </w:rPr>
      </w:pPr>
    </w:p>
    <w:p w:rsidR="00600EDA" w:rsidRDefault="00600EDA" w:rsidP="00E36D37">
      <w:pPr>
        <w:autoSpaceDE w:val="0"/>
        <w:autoSpaceDN w:val="0"/>
        <w:adjustRightInd w:val="0"/>
        <w:spacing w:after="0" w:line="360" w:lineRule="auto"/>
        <w:ind w:left="567"/>
        <w:jc w:val="both"/>
        <w:rPr>
          <w:rFonts w:ascii="Arial" w:hAnsi="Arial" w:cs="Arial"/>
          <w:sz w:val="24"/>
          <w:szCs w:val="24"/>
        </w:rPr>
      </w:pPr>
      <w:r>
        <w:rPr>
          <w:rFonts w:ascii="Arial" w:hAnsi="Arial" w:cs="Arial"/>
          <w:sz w:val="24"/>
          <w:szCs w:val="24"/>
        </w:rPr>
        <w:t>.......................................................................................................................</w:t>
      </w:r>
    </w:p>
    <w:p w:rsidR="00600EDA" w:rsidRPr="00480923" w:rsidRDefault="00600EDA" w:rsidP="00E36D37">
      <w:pPr>
        <w:autoSpaceDE w:val="0"/>
        <w:autoSpaceDN w:val="0"/>
        <w:adjustRightInd w:val="0"/>
        <w:spacing w:after="0" w:line="360" w:lineRule="auto"/>
        <w:ind w:left="567"/>
        <w:jc w:val="both"/>
        <w:rPr>
          <w:rFonts w:ascii="Arial" w:hAnsi="Arial" w:cs="Arial"/>
          <w:sz w:val="24"/>
          <w:szCs w:val="24"/>
        </w:rPr>
      </w:pPr>
    </w:p>
    <w:p w:rsidR="00612ABF" w:rsidRPr="00480923" w:rsidRDefault="00612ABF" w:rsidP="00A5524D">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t xml:space="preserve">“Art. 664. Recebidas as informações, ou dispensadas, o </w:t>
      </w:r>
      <w:r w:rsidRPr="00A5524D">
        <w:rPr>
          <w:rFonts w:ascii="Arial" w:hAnsi="Arial" w:cs="Arial"/>
          <w:b/>
          <w:iCs/>
          <w:sz w:val="24"/>
          <w:szCs w:val="24"/>
        </w:rPr>
        <w:t>habeas corpus</w:t>
      </w:r>
      <w:r w:rsidRPr="00480923">
        <w:rPr>
          <w:rFonts w:ascii="Arial" w:hAnsi="Arial" w:cs="Arial"/>
          <w:i/>
          <w:iCs/>
          <w:sz w:val="24"/>
          <w:szCs w:val="24"/>
        </w:rPr>
        <w:t xml:space="preserve"> </w:t>
      </w:r>
      <w:r w:rsidRPr="00480923">
        <w:rPr>
          <w:rFonts w:ascii="Arial" w:hAnsi="Arial" w:cs="Arial"/>
          <w:sz w:val="24"/>
          <w:szCs w:val="24"/>
        </w:rPr>
        <w:t>será julgado na</w:t>
      </w:r>
      <w:r w:rsidR="00600EDA">
        <w:rPr>
          <w:rFonts w:ascii="Arial" w:hAnsi="Arial" w:cs="Arial"/>
          <w:sz w:val="24"/>
          <w:szCs w:val="24"/>
        </w:rPr>
        <w:t xml:space="preserve"> </w:t>
      </w:r>
      <w:r w:rsidRPr="00480923">
        <w:rPr>
          <w:rFonts w:ascii="Arial" w:hAnsi="Arial" w:cs="Arial"/>
          <w:sz w:val="24"/>
          <w:szCs w:val="24"/>
        </w:rPr>
        <w:t>primeira sessão, podendo, entretanto, adiar-se o julgamento para a sessão seguinte.</w:t>
      </w:r>
    </w:p>
    <w:p w:rsidR="00612ABF" w:rsidRPr="00480923" w:rsidRDefault="00612ABF" w:rsidP="00A5524D">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t>§ 1º O Ministério Público e o impetrante serão previamente intimados, por meio idôneo,</w:t>
      </w:r>
      <w:r w:rsidR="00600EDA">
        <w:rPr>
          <w:rFonts w:ascii="Arial" w:hAnsi="Arial" w:cs="Arial"/>
          <w:sz w:val="24"/>
          <w:szCs w:val="24"/>
        </w:rPr>
        <w:t xml:space="preserve"> </w:t>
      </w:r>
      <w:r w:rsidRPr="00480923">
        <w:rPr>
          <w:rFonts w:ascii="Arial" w:hAnsi="Arial" w:cs="Arial"/>
          <w:sz w:val="24"/>
          <w:szCs w:val="24"/>
        </w:rPr>
        <w:t xml:space="preserve">sobre a data de julgamento do </w:t>
      </w:r>
      <w:r w:rsidRPr="00A5524D">
        <w:rPr>
          <w:rFonts w:ascii="Arial" w:hAnsi="Arial" w:cs="Arial"/>
          <w:b/>
          <w:iCs/>
          <w:sz w:val="24"/>
          <w:szCs w:val="24"/>
        </w:rPr>
        <w:t>habeas corpus</w:t>
      </w:r>
      <w:r w:rsidRPr="00480923">
        <w:rPr>
          <w:rFonts w:ascii="Arial" w:hAnsi="Arial" w:cs="Arial"/>
          <w:sz w:val="24"/>
          <w:szCs w:val="24"/>
        </w:rPr>
        <w:t>.</w:t>
      </w:r>
    </w:p>
    <w:p w:rsidR="00612ABF" w:rsidRPr="00480923" w:rsidRDefault="00612ABF" w:rsidP="00A5524D">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t>§ 2º A decisão será tomada por maioria de votos. Havendo empate, se o presidente não</w:t>
      </w:r>
      <w:r w:rsidR="00600EDA">
        <w:rPr>
          <w:rFonts w:ascii="Arial" w:hAnsi="Arial" w:cs="Arial"/>
          <w:sz w:val="24"/>
          <w:szCs w:val="24"/>
        </w:rPr>
        <w:t xml:space="preserve"> </w:t>
      </w:r>
      <w:r w:rsidRPr="00480923">
        <w:rPr>
          <w:rFonts w:ascii="Arial" w:hAnsi="Arial" w:cs="Arial"/>
          <w:sz w:val="24"/>
          <w:szCs w:val="24"/>
        </w:rPr>
        <w:t>tiver tomado parte na votação, proferirá voto de desempate; caso contrário, prevalecerá a</w:t>
      </w:r>
      <w:r w:rsidR="0001466A">
        <w:rPr>
          <w:rFonts w:ascii="Arial" w:hAnsi="Arial" w:cs="Arial"/>
          <w:sz w:val="24"/>
          <w:szCs w:val="24"/>
        </w:rPr>
        <w:t xml:space="preserve"> </w:t>
      </w:r>
      <w:r w:rsidRPr="00480923">
        <w:rPr>
          <w:rFonts w:ascii="Arial" w:hAnsi="Arial" w:cs="Arial"/>
          <w:sz w:val="24"/>
          <w:szCs w:val="24"/>
        </w:rPr>
        <w:t xml:space="preserve">decisão mais favorável ao </w:t>
      </w:r>
      <w:proofErr w:type="gramStart"/>
      <w:r w:rsidRPr="00480923">
        <w:rPr>
          <w:rFonts w:ascii="Arial" w:hAnsi="Arial" w:cs="Arial"/>
          <w:sz w:val="24"/>
          <w:szCs w:val="24"/>
        </w:rPr>
        <w:t>paciente.”</w:t>
      </w:r>
      <w:proofErr w:type="gramEnd"/>
      <w:r w:rsidRPr="00480923">
        <w:rPr>
          <w:rFonts w:ascii="Arial" w:hAnsi="Arial" w:cs="Arial"/>
          <w:sz w:val="24"/>
          <w:szCs w:val="24"/>
        </w:rPr>
        <w:t xml:space="preserve"> (NR)</w:t>
      </w:r>
      <w:r w:rsidR="0001466A">
        <w:rPr>
          <w:rFonts w:ascii="Arial" w:hAnsi="Arial" w:cs="Arial"/>
          <w:sz w:val="24"/>
          <w:szCs w:val="24"/>
        </w:rPr>
        <w:t xml:space="preserve"> </w:t>
      </w:r>
    </w:p>
    <w:p w:rsidR="00677595" w:rsidRDefault="00677595" w:rsidP="00677595">
      <w:pPr>
        <w:autoSpaceDE w:val="0"/>
        <w:autoSpaceDN w:val="0"/>
        <w:adjustRightInd w:val="0"/>
        <w:spacing w:after="0" w:line="360" w:lineRule="auto"/>
        <w:jc w:val="both"/>
        <w:rPr>
          <w:rFonts w:ascii="Arial" w:hAnsi="Arial" w:cs="Arial"/>
          <w:b/>
          <w:bCs/>
          <w:sz w:val="24"/>
          <w:szCs w:val="24"/>
        </w:rPr>
      </w:pPr>
    </w:p>
    <w:p w:rsidR="00612ABF" w:rsidRPr="00480923" w:rsidRDefault="00677595" w:rsidP="00677595">
      <w:pPr>
        <w:autoSpaceDE w:val="0"/>
        <w:autoSpaceDN w:val="0"/>
        <w:adjustRightInd w:val="0"/>
        <w:spacing w:after="0" w:line="360" w:lineRule="auto"/>
        <w:jc w:val="both"/>
        <w:rPr>
          <w:rFonts w:ascii="Arial" w:hAnsi="Arial" w:cs="Arial"/>
          <w:sz w:val="24"/>
          <w:szCs w:val="24"/>
        </w:rPr>
      </w:pPr>
      <w:r>
        <w:rPr>
          <w:rFonts w:ascii="Arial" w:hAnsi="Arial" w:cs="Arial"/>
          <w:b/>
          <w:bCs/>
          <w:sz w:val="24"/>
          <w:szCs w:val="24"/>
        </w:rPr>
        <w:t xml:space="preserve">Art. 3º. </w:t>
      </w:r>
      <w:r w:rsidRPr="00677595">
        <w:rPr>
          <w:rFonts w:ascii="Arial" w:hAnsi="Arial" w:cs="Arial"/>
          <w:bCs/>
          <w:sz w:val="24"/>
          <w:szCs w:val="24"/>
        </w:rPr>
        <w:t>Acrescenta-se</w:t>
      </w:r>
      <w:r w:rsidR="00612ABF" w:rsidRPr="00480923">
        <w:rPr>
          <w:rFonts w:ascii="Arial" w:hAnsi="Arial" w:cs="Arial"/>
          <w:sz w:val="24"/>
          <w:szCs w:val="24"/>
        </w:rPr>
        <w:t xml:space="preserve"> ao Decreto-Lei nº 3.689, de 3 de outubro de 1941 – Código de</w:t>
      </w:r>
      <w:r w:rsidR="00A5524D">
        <w:rPr>
          <w:rFonts w:ascii="Arial" w:hAnsi="Arial" w:cs="Arial"/>
          <w:sz w:val="24"/>
          <w:szCs w:val="24"/>
        </w:rPr>
        <w:t xml:space="preserve"> </w:t>
      </w:r>
      <w:r w:rsidR="00612ABF" w:rsidRPr="00480923">
        <w:rPr>
          <w:rFonts w:ascii="Arial" w:hAnsi="Arial" w:cs="Arial"/>
          <w:sz w:val="24"/>
          <w:szCs w:val="24"/>
        </w:rPr>
        <w:t>Processo</w:t>
      </w:r>
      <w:r>
        <w:rPr>
          <w:rFonts w:ascii="Arial" w:hAnsi="Arial" w:cs="Arial"/>
          <w:sz w:val="24"/>
          <w:szCs w:val="24"/>
        </w:rPr>
        <w:t xml:space="preserve"> Penal, os artigos 638-A e 667-A </w:t>
      </w:r>
    </w:p>
    <w:p w:rsidR="00677595" w:rsidRDefault="00677595" w:rsidP="00677595">
      <w:pPr>
        <w:autoSpaceDE w:val="0"/>
        <w:autoSpaceDN w:val="0"/>
        <w:adjustRightInd w:val="0"/>
        <w:spacing w:after="0" w:line="360" w:lineRule="auto"/>
        <w:ind w:left="567"/>
        <w:jc w:val="both"/>
        <w:rPr>
          <w:rFonts w:ascii="Arial" w:hAnsi="Arial" w:cs="Arial"/>
          <w:sz w:val="24"/>
          <w:szCs w:val="24"/>
        </w:rPr>
      </w:pPr>
    </w:p>
    <w:p w:rsidR="00612ABF" w:rsidRPr="00480923" w:rsidRDefault="00612ABF" w:rsidP="00677595">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t>“Art.</w:t>
      </w:r>
      <w:r w:rsidR="00677595">
        <w:rPr>
          <w:rFonts w:ascii="Arial" w:hAnsi="Arial" w:cs="Arial"/>
          <w:sz w:val="24"/>
          <w:szCs w:val="24"/>
        </w:rPr>
        <w:t xml:space="preserve"> </w:t>
      </w:r>
      <w:r w:rsidRPr="00480923">
        <w:rPr>
          <w:rFonts w:ascii="Arial" w:hAnsi="Arial" w:cs="Arial"/>
          <w:sz w:val="24"/>
          <w:szCs w:val="24"/>
        </w:rPr>
        <w:t>638-A. Os recursos especial e extraordinário interpostos serão processados e julgados</w:t>
      </w:r>
      <w:r w:rsidR="00677595">
        <w:rPr>
          <w:rFonts w:ascii="Arial" w:hAnsi="Arial" w:cs="Arial"/>
          <w:sz w:val="24"/>
          <w:szCs w:val="24"/>
        </w:rPr>
        <w:t xml:space="preserve"> </w:t>
      </w:r>
      <w:r w:rsidRPr="00480923">
        <w:rPr>
          <w:rFonts w:ascii="Arial" w:hAnsi="Arial" w:cs="Arial"/>
          <w:sz w:val="24"/>
          <w:szCs w:val="24"/>
        </w:rPr>
        <w:t>paralelamente, de modo que a pendência de um não suspenderá ou obstará o exame do</w:t>
      </w:r>
      <w:r w:rsidR="00677595">
        <w:rPr>
          <w:rFonts w:ascii="Arial" w:hAnsi="Arial" w:cs="Arial"/>
          <w:sz w:val="24"/>
          <w:szCs w:val="24"/>
        </w:rPr>
        <w:t xml:space="preserve"> </w:t>
      </w:r>
      <w:r w:rsidRPr="00480923">
        <w:rPr>
          <w:rFonts w:ascii="Arial" w:hAnsi="Arial" w:cs="Arial"/>
          <w:sz w:val="24"/>
          <w:szCs w:val="24"/>
        </w:rPr>
        <w:t>outro.</w:t>
      </w:r>
    </w:p>
    <w:p w:rsidR="00612ABF" w:rsidRPr="00480923" w:rsidRDefault="00612ABF" w:rsidP="00677595">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t>§ 1º Incumbe à parte recorrente, sob pena de deserção, adotar as medidas necessárias para a</w:t>
      </w:r>
      <w:r w:rsidR="00677595">
        <w:rPr>
          <w:rFonts w:ascii="Arial" w:hAnsi="Arial" w:cs="Arial"/>
          <w:sz w:val="24"/>
          <w:szCs w:val="24"/>
        </w:rPr>
        <w:t xml:space="preserve"> </w:t>
      </w:r>
      <w:r w:rsidRPr="00480923">
        <w:rPr>
          <w:rFonts w:ascii="Arial" w:hAnsi="Arial" w:cs="Arial"/>
          <w:sz w:val="24"/>
          <w:szCs w:val="24"/>
        </w:rPr>
        <w:t>formação de traslado integral dos autos, a fim de que possam ser enviados autos idênticos</w:t>
      </w:r>
      <w:r w:rsidR="00677595">
        <w:rPr>
          <w:rFonts w:ascii="Arial" w:hAnsi="Arial" w:cs="Arial"/>
          <w:sz w:val="24"/>
          <w:szCs w:val="24"/>
        </w:rPr>
        <w:t xml:space="preserve"> </w:t>
      </w:r>
      <w:r w:rsidRPr="00480923">
        <w:rPr>
          <w:rFonts w:ascii="Arial" w:hAnsi="Arial" w:cs="Arial"/>
          <w:sz w:val="24"/>
          <w:szCs w:val="24"/>
        </w:rPr>
        <w:t>ao Superior Tribunal de Justiça e ao Supremo Tribunal Federal.</w:t>
      </w:r>
    </w:p>
    <w:p w:rsidR="00612ABF" w:rsidRPr="00480923" w:rsidRDefault="00612ABF" w:rsidP="00677595">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t>§ 2º O Superior Tribunal de Justiça e o Supremo Tribunal Federal manterão canal</w:t>
      </w:r>
      <w:r w:rsidR="00677595">
        <w:rPr>
          <w:rFonts w:ascii="Arial" w:hAnsi="Arial" w:cs="Arial"/>
          <w:sz w:val="24"/>
          <w:szCs w:val="24"/>
        </w:rPr>
        <w:t xml:space="preserve"> </w:t>
      </w:r>
      <w:r w:rsidRPr="00480923">
        <w:rPr>
          <w:rFonts w:ascii="Arial" w:hAnsi="Arial" w:cs="Arial"/>
          <w:sz w:val="24"/>
          <w:szCs w:val="24"/>
        </w:rPr>
        <w:t xml:space="preserve">eletrônico de comunicação. </w:t>
      </w:r>
      <w:proofErr w:type="gramStart"/>
      <w:r w:rsidRPr="00480923">
        <w:rPr>
          <w:rFonts w:ascii="Arial" w:hAnsi="Arial" w:cs="Arial"/>
          <w:sz w:val="24"/>
          <w:szCs w:val="24"/>
        </w:rPr>
        <w:t>a</w:t>
      </w:r>
      <w:proofErr w:type="gramEnd"/>
      <w:r w:rsidRPr="00480923">
        <w:rPr>
          <w:rFonts w:ascii="Arial" w:hAnsi="Arial" w:cs="Arial"/>
          <w:sz w:val="24"/>
          <w:szCs w:val="24"/>
        </w:rPr>
        <w:t xml:space="preserve"> fim de que um informe ao outro o resultado do julgamento de</w:t>
      </w:r>
      <w:r w:rsidR="00677595">
        <w:rPr>
          <w:rFonts w:ascii="Arial" w:hAnsi="Arial" w:cs="Arial"/>
          <w:sz w:val="24"/>
          <w:szCs w:val="24"/>
        </w:rPr>
        <w:t xml:space="preserve"> </w:t>
      </w:r>
      <w:r w:rsidRPr="00480923">
        <w:rPr>
          <w:rFonts w:ascii="Arial" w:hAnsi="Arial" w:cs="Arial"/>
          <w:sz w:val="24"/>
          <w:szCs w:val="24"/>
        </w:rPr>
        <w:t>recurso quando pende o julgamento de recurso no outro tribunal.</w:t>
      </w:r>
    </w:p>
    <w:p w:rsidR="00612ABF" w:rsidRDefault="00612ABF" w:rsidP="00677595">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t>§ 3º Interposto o recurso extraordinário e/ou o recurso especial, o prazo prescricional ficará</w:t>
      </w:r>
      <w:r w:rsidR="00677595">
        <w:rPr>
          <w:rFonts w:ascii="Arial" w:hAnsi="Arial" w:cs="Arial"/>
          <w:sz w:val="24"/>
          <w:szCs w:val="24"/>
        </w:rPr>
        <w:t xml:space="preserve"> </w:t>
      </w:r>
      <w:r w:rsidRPr="00480923">
        <w:rPr>
          <w:rFonts w:ascii="Arial" w:hAnsi="Arial" w:cs="Arial"/>
          <w:sz w:val="24"/>
          <w:szCs w:val="24"/>
        </w:rPr>
        <w:t xml:space="preserve">suspenso até a conclusão do </w:t>
      </w:r>
      <w:proofErr w:type="gramStart"/>
      <w:r w:rsidRPr="00480923">
        <w:rPr>
          <w:rFonts w:ascii="Arial" w:hAnsi="Arial" w:cs="Arial"/>
          <w:sz w:val="24"/>
          <w:szCs w:val="24"/>
        </w:rPr>
        <w:t>julgamento.”</w:t>
      </w:r>
      <w:proofErr w:type="gramEnd"/>
    </w:p>
    <w:p w:rsidR="00677595" w:rsidRPr="00480923" w:rsidRDefault="00677595" w:rsidP="00677595">
      <w:pPr>
        <w:autoSpaceDE w:val="0"/>
        <w:autoSpaceDN w:val="0"/>
        <w:adjustRightInd w:val="0"/>
        <w:spacing w:after="0" w:line="360" w:lineRule="auto"/>
        <w:ind w:left="567"/>
        <w:jc w:val="both"/>
        <w:rPr>
          <w:rFonts w:ascii="Arial" w:hAnsi="Arial" w:cs="Arial"/>
          <w:sz w:val="24"/>
          <w:szCs w:val="24"/>
        </w:rPr>
      </w:pPr>
      <w:r>
        <w:rPr>
          <w:rFonts w:ascii="Arial" w:hAnsi="Arial" w:cs="Arial"/>
          <w:sz w:val="24"/>
          <w:szCs w:val="24"/>
        </w:rPr>
        <w:t>...........................................................................................................................</w:t>
      </w:r>
    </w:p>
    <w:p w:rsidR="00612ABF" w:rsidRDefault="00612ABF" w:rsidP="00677595">
      <w:pPr>
        <w:autoSpaceDE w:val="0"/>
        <w:autoSpaceDN w:val="0"/>
        <w:adjustRightInd w:val="0"/>
        <w:spacing w:after="0" w:line="360" w:lineRule="auto"/>
        <w:ind w:left="567"/>
        <w:jc w:val="both"/>
        <w:rPr>
          <w:rFonts w:ascii="Arial" w:hAnsi="Arial" w:cs="Arial"/>
          <w:sz w:val="24"/>
          <w:szCs w:val="24"/>
        </w:rPr>
      </w:pPr>
      <w:r w:rsidRPr="00480923">
        <w:rPr>
          <w:rFonts w:ascii="Arial" w:hAnsi="Arial" w:cs="Arial"/>
          <w:sz w:val="24"/>
          <w:szCs w:val="24"/>
        </w:rPr>
        <w:t xml:space="preserve">“Art. 667-A. Da decisão concessiva de </w:t>
      </w:r>
      <w:r w:rsidRPr="00677595">
        <w:rPr>
          <w:rFonts w:ascii="Arial" w:hAnsi="Arial" w:cs="Arial"/>
          <w:b/>
          <w:iCs/>
          <w:sz w:val="24"/>
          <w:szCs w:val="24"/>
        </w:rPr>
        <w:t>habeas corpus</w:t>
      </w:r>
      <w:r w:rsidRPr="00480923">
        <w:rPr>
          <w:rFonts w:ascii="Arial" w:hAnsi="Arial" w:cs="Arial"/>
          <w:i/>
          <w:iCs/>
          <w:sz w:val="24"/>
          <w:szCs w:val="24"/>
        </w:rPr>
        <w:t xml:space="preserve"> </w:t>
      </w:r>
      <w:r w:rsidRPr="00480923">
        <w:rPr>
          <w:rFonts w:ascii="Arial" w:hAnsi="Arial" w:cs="Arial"/>
          <w:sz w:val="24"/>
          <w:szCs w:val="24"/>
        </w:rPr>
        <w:t>em Tribunal caberá agravo para a</w:t>
      </w:r>
      <w:r w:rsidR="00677595">
        <w:rPr>
          <w:rFonts w:ascii="Arial" w:hAnsi="Arial" w:cs="Arial"/>
          <w:sz w:val="24"/>
          <w:szCs w:val="24"/>
        </w:rPr>
        <w:t xml:space="preserve"> </w:t>
      </w:r>
      <w:r w:rsidRPr="00480923">
        <w:rPr>
          <w:rFonts w:ascii="Arial" w:hAnsi="Arial" w:cs="Arial"/>
          <w:sz w:val="24"/>
          <w:szCs w:val="24"/>
        </w:rPr>
        <w:t>Seção, o Órgão Especial ou o Tribunal Pleno, conforme disposição prevista em regimento</w:t>
      </w:r>
      <w:r w:rsidR="00677595">
        <w:rPr>
          <w:rFonts w:ascii="Arial" w:hAnsi="Arial" w:cs="Arial"/>
          <w:sz w:val="24"/>
          <w:szCs w:val="24"/>
        </w:rPr>
        <w:t xml:space="preserve"> </w:t>
      </w:r>
      <w:proofErr w:type="gramStart"/>
      <w:r w:rsidRPr="00480923">
        <w:rPr>
          <w:rFonts w:ascii="Arial" w:hAnsi="Arial" w:cs="Arial"/>
          <w:sz w:val="24"/>
          <w:szCs w:val="24"/>
        </w:rPr>
        <w:t>interno.”</w:t>
      </w:r>
      <w:proofErr w:type="gramEnd"/>
    </w:p>
    <w:p w:rsidR="009E79E8" w:rsidRDefault="009E79E8" w:rsidP="00677595">
      <w:pPr>
        <w:autoSpaceDE w:val="0"/>
        <w:autoSpaceDN w:val="0"/>
        <w:adjustRightInd w:val="0"/>
        <w:spacing w:after="0" w:line="360" w:lineRule="auto"/>
        <w:ind w:left="567"/>
        <w:jc w:val="both"/>
        <w:rPr>
          <w:rFonts w:ascii="Arial" w:hAnsi="Arial" w:cs="Arial"/>
          <w:sz w:val="24"/>
          <w:szCs w:val="24"/>
        </w:rPr>
      </w:pPr>
    </w:p>
    <w:p w:rsidR="00480923" w:rsidRPr="00480923" w:rsidRDefault="00480923" w:rsidP="009E79E8">
      <w:pPr>
        <w:autoSpaceDE w:val="0"/>
        <w:autoSpaceDN w:val="0"/>
        <w:adjustRightInd w:val="0"/>
        <w:spacing w:after="0" w:line="360" w:lineRule="auto"/>
        <w:jc w:val="both"/>
        <w:rPr>
          <w:rFonts w:ascii="Arial" w:hAnsi="Arial" w:cs="Arial"/>
          <w:sz w:val="24"/>
          <w:szCs w:val="24"/>
        </w:rPr>
      </w:pPr>
      <w:r w:rsidRPr="00480923">
        <w:rPr>
          <w:rFonts w:ascii="Arial" w:hAnsi="Arial" w:cs="Arial"/>
          <w:b/>
          <w:bCs/>
          <w:sz w:val="24"/>
          <w:szCs w:val="24"/>
        </w:rPr>
        <w:lastRenderedPageBreak/>
        <w:t xml:space="preserve">Art. </w:t>
      </w:r>
      <w:r w:rsidR="009E79E8">
        <w:rPr>
          <w:rFonts w:ascii="Arial" w:hAnsi="Arial" w:cs="Arial"/>
          <w:b/>
          <w:bCs/>
          <w:sz w:val="24"/>
          <w:szCs w:val="24"/>
        </w:rPr>
        <w:t xml:space="preserve">5º. </w:t>
      </w:r>
      <w:r w:rsidRPr="00480923">
        <w:rPr>
          <w:rFonts w:ascii="Arial" w:hAnsi="Arial" w:cs="Arial"/>
          <w:sz w:val="24"/>
          <w:szCs w:val="24"/>
        </w:rPr>
        <w:t>Revogam-se o § 4º do art. 600, o parágrafo único do art. 609 e o inciso I do art. 613</w:t>
      </w:r>
      <w:r w:rsidR="009E79E8">
        <w:rPr>
          <w:rFonts w:ascii="Arial" w:hAnsi="Arial" w:cs="Arial"/>
          <w:sz w:val="24"/>
          <w:szCs w:val="24"/>
        </w:rPr>
        <w:t xml:space="preserve"> </w:t>
      </w:r>
      <w:r w:rsidRPr="00480923">
        <w:rPr>
          <w:rFonts w:ascii="Arial" w:hAnsi="Arial" w:cs="Arial"/>
          <w:sz w:val="24"/>
          <w:szCs w:val="24"/>
        </w:rPr>
        <w:t>do Decreto-Lei nº 3.689, de 3 de outubro de 1941 – Código de Processo Penal.</w:t>
      </w:r>
    </w:p>
    <w:p w:rsidR="00480923" w:rsidRPr="00480923" w:rsidRDefault="00480923" w:rsidP="00480923">
      <w:pPr>
        <w:autoSpaceDE w:val="0"/>
        <w:autoSpaceDN w:val="0"/>
        <w:adjustRightInd w:val="0"/>
        <w:spacing w:after="0" w:line="240" w:lineRule="auto"/>
        <w:jc w:val="both"/>
        <w:rPr>
          <w:rFonts w:ascii="Arial" w:hAnsi="Arial" w:cs="Arial"/>
          <w:sz w:val="24"/>
          <w:szCs w:val="24"/>
        </w:rPr>
      </w:pPr>
    </w:p>
    <w:p w:rsidR="00612ABF" w:rsidRPr="00480923" w:rsidRDefault="00612ABF" w:rsidP="00480923">
      <w:pPr>
        <w:autoSpaceDE w:val="0"/>
        <w:autoSpaceDN w:val="0"/>
        <w:adjustRightInd w:val="0"/>
        <w:spacing w:after="0" w:line="240" w:lineRule="auto"/>
        <w:jc w:val="both"/>
        <w:rPr>
          <w:rFonts w:ascii="Arial" w:hAnsi="Arial" w:cs="Arial"/>
          <w:sz w:val="24"/>
          <w:szCs w:val="24"/>
        </w:rPr>
      </w:pPr>
      <w:r w:rsidRPr="00480923">
        <w:rPr>
          <w:rFonts w:ascii="Arial" w:hAnsi="Arial" w:cs="Arial"/>
          <w:b/>
          <w:bCs/>
          <w:sz w:val="24"/>
          <w:szCs w:val="24"/>
        </w:rPr>
        <w:t xml:space="preserve">Art. 4º </w:t>
      </w:r>
      <w:r w:rsidRPr="00480923">
        <w:rPr>
          <w:rFonts w:ascii="Arial" w:hAnsi="Arial" w:cs="Arial"/>
          <w:sz w:val="24"/>
          <w:szCs w:val="24"/>
        </w:rPr>
        <w:t>Esta lei entra em vigor na data de sua publicação.</w:t>
      </w:r>
    </w:p>
    <w:p w:rsidR="00612ABF" w:rsidRDefault="00612ABF" w:rsidP="00480923">
      <w:pPr>
        <w:autoSpaceDE w:val="0"/>
        <w:autoSpaceDN w:val="0"/>
        <w:adjustRightInd w:val="0"/>
        <w:spacing w:after="0" w:line="240" w:lineRule="auto"/>
        <w:jc w:val="both"/>
        <w:rPr>
          <w:rFonts w:ascii="Arial" w:hAnsi="Arial" w:cs="Arial"/>
          <w:sz w:val="24"/>
          <w:szCs w:val="24"/>
        </w:rPr>
      </w:pPr>
    </w:p>
    <w:p w:rsidR="008D43C9" w:rsidRDefault="008D43C9" w:rsidP="00480923">
      <w:pPr>
        <w:autoSpaceDE w:val="0"/>
        <w:autoSpaceDN w:val="0"/>
        <w:adjustRightInd w:val="0"/>
        <w:spacing w:after="0" w:line="240" w:lineRule="auto"/>
        <w:jc w:val="both"/>
        <w:rPr>
          <w:rFonts w:ascii="Arial" w:hAnsi="Arial" w:cs="Arial"/>
          <w:sz w:val="24"/>
          <w:szCs w:val="24"/>
        </w:rPr>
      </w:pPr>
    </w:p>
    <w:p w:rsidR="008D43C9" w:rsidRPr="00480923" w:rsidRDefault="008D43C9" w:rsidP="00480923">
      <w:pPr>
        <w:autoSpaceDE w:val="0"/>
        <w:autoSpaceDN w:val="0"/>
        <w:adjustRightInd w:val="0"/>
        <w:spacing w:after="0" w:line="240" w:lineRule="auto"/>
        <w:jc w:val="both"/>
        <w:rPr>
          <w:rFonts w:ascii="Arial" w:hAnsi="Arial" w:cs="Arial"/>
          <w:sz w:val="24"/>
          <w:szCs w:val="24"/>
        </w:rPr>
      </w:pPr>
    </w:p>
    <w:p w:rsidR="005320E0" w:rsidRDefault="005320E0" w:rsidP="00612ABF">
      <w:pPr>
        <w:autoSpaceDE w:val="0"/>
        <w:autoSpaceDN w:val="0"/>
        <w:adjustRightInd w:val="0"/>
        <w:spacing w:after="0" w:line="240" w:lineRule="auto"/>
        <w:jc w:val="center"/>
        <w:rPr>
          <w:rFonts w:ascii="Arial" w:hAnsi="Arial" w:cs="Arial"/>
          <w:b/>
          <w:bCs/>
          <w:sz w:val="32"/>
          <w:szCs w:val="32"/>
        </w:rPr>
      </w:pPr>
      <w:r w:rsidRPr="008D56DC">
        <w:rPr>
          <w:rFonts w:ascii="Arial" w:hAnsi="Arial" w:cs="Arial"/>
          <w:b/>
          <w:bCs/>
          <w:sz w:val="32"/>
          <w:szCs w:val="32"/>
        </w:rPr>
        <w:t>JUSTIFICATIVA</w:t>
      </w:r>
    </w:p>
    <w:p w:rsidR="008D56DC" w:rsidRDefault="008D56DC" w:rsidP="008D56DC">
      <w:pPr>
        <w:autoSpaceDE w:val="0"/>
        <w:autoSpaceDN w:val="0"/>
        <w:adjustRightInd w:val="0"/>
        <w:spacing w:after="0" w:line="240" w:lineRule="auto"/>
        <w:jc w:val="center"/>
        <w:rPr>
          <w:rFonts w:ascii="Arial" w:hAnsi="Arial" w:cs="Arial"/>
          <w:b/>
          <w:bCs/>
          <w:sz w:val="32"/>
          <w:szCs w:val="32"/>
        </w:rPr>
      </w:pPr>
    </w:p>
    <w:p w:rsidR="008D43C9" w:rsidRDefault="008D43C9" w:rsidP="008D56DC">
      <w:pPr>
        <w:autoSpaceDE w:val="0"/>
        <w:autoSpaceDN w:val="0"/>
        <w:adjustRightInd w:val="0"/>
        <w:spacing w:after="0" w:line="240" w:lineRule="auto"/>
        <w:jc w:val="center"/>
        <w:rPr>
          <w:rFonts w:ascii="Arial" w:hAnsi="Arial" w:cs="Arial"/>
          <w:b/>
          <w:bCs/>
          <w:sz w:val="32"/>
          <w:szCs w:val="32"/>
        </w:rPr>
      </w:pPr>
    </w:p>
    <w:p w:rsidR="00563E2F" w:rsidRDefault="00563E2F" w:rsidP="00563E2F">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O Brasil precisa ser passado a limpo. Acredito numa nova forma de representação capaz de ouvir e entender as demandas da sociedade através da participação direta da população.</w:t>
      </w:r>
    </w:p>
    <w:p w:rsidR="00563E2F" w:rsidRDefault="00563E2F" w:rsidP="00563E2F">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 partir dos estudos da Lava Jato, liderados pelo procurador </w:t>
      </w:r>
      <w:proofErr w:type="spellStart"/>
      <w:r w:rsidR="00387738">
        <w:rPr>
          <w:rFonts w:ascii="Arial" w:hAnsi="Arial" w:cs="Arial"/>
          <w:sz w:val="24"/>
          <w:szCs w:val="24"/>
        </w:rPr>
        <w:t>Deltan</w:t>
      </w:r>
      <w:proofErr w:type="spellEnd"/>
      <w:r w:rsidR="00387738">
        <w:rPr>
          <w:rFonts w:ascii="Arial" w:hAnsi="Arial" w:cs="Arial"/>
          <w:sz w:val="24"/>
          <w:szCs w:val="24"/>
        </w:rPr>
        <w:t xml:space="preserve"> Dallagnol</w:t>
      </w:r>
      <w:bookmarkStart w:id="0" w:name="_GoBack"/>
      <w:bookmarkEnd w:id="0"/>
      <w:r>
        <w:rPr>
          <w:rFonts w:ascii="Arial" w:hAnsi="Arial" w:cs="Arial"/>
          <w:sz w:val="24"/>
          <w:szCs w:val="24"/>
        </w:rPr>
        <w:t>, o Ministério Público Federal elaborou o “10 Medidas” anticorrupção, composto de 19 Projetos de Lei e 1 Proposta de Emenda à Constituição, para evitar a impunidade que atormenta o País.</w:t>
      </w:r>
    </w:p>
    <w:p w:rsidR="00563E2F" w:rsidRDefault="00563E2F" w:rsidP="00563E2F">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Em apoio ao MPF, a sociedade brasileira vem colhendo assinaturas para concretizar tais ideias e transformá-las em propostas que tramitem e sejam aprovadas pelo Congresso Nacional.</w:t>
      </w:r>
    </w:p>
    <w:p w:rsidR="00563E2F" w:rsidRDefault="00563E2F" w:rsidP="00563E2F">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Constitucionalmente, cada projeto de lei oferecido pela iniciativa popular precisa ser assinado por, no mínimo, um por cento do eleitorado nacional, distribuído pelo menos por cinco Estados, com não menos de três décimos por cento dos eleitores de cada um deles, sendo certa a dificuldade e burocratização do processo, fato que reclama alterações. </w:t>
      </w:r>
    </w:p>
    <w:p w:rsidR="00563E2F" w:rsidRDefault="00563E2F" w:rsidP="00563E2F">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Ao apoiar a iniciativa do MPF, percebi que estão colhendo uma só assinatura para o </w:t>
      </w:r>
      <w:proofErr w:type="spellStart"/>
      <w:r>
        <w:rPr>
          <w:rFonts w:ascii="Arial" w:hAnsi="Arial" w:cs="Arial"/>
          <w:sz w:val="24"/>
          <w:szCs w:val="24"/>
        </w:rPr>
        <w:t>apoiamento</w:t>
      </w:r>
      <w:proofErr w:type="spellEnd"/>
      <w:r>
        <w:rPr>
          <w:rFonts w:ascii="Arial" w:hAnsi="Arial" w:cs="Arial"/>
          <w:sz w:val="24"/>
          <w:szCs w:val="24"/>
        </w:rPr>
        <w:t xml:space="preserve"> de um bloco de projetos de lei, detalhe que -como a legislação obriga o apoio individual para cada proposta- poderia desperdiçar todo o esforço empregado.</w:t>
      </w:r>
    </w:p>
    <w:p w:rsidR="00563E2F" w:rsidRDefault="00563E2F" w:rsidP="00563E2F">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Com a honra de ter sido instrumento da sociedade como relator e articulador da aprovação da Lei da Ficha Limpa, no Congresso Nacional, no intuito de contribuir com essa nobre causa e evitar uma possível desilusão dos envolvidos pela causa, pelo detalhe da regra, apresento tais medidas para que desde já o foco de todos </w:t>
      </w:r>
      <w:r>
        <w:rPr>
          <w:rFonts w:ascii="Arial" w:hAnsi="Arial" w:cs="Arial"/>
          <w:sz w:val="24"/>
          <w:szCs w:val="24"/>
        </w:rPr>
        <w:lastRenderedPageBreak/>
        <w:t>nós se volte para dentro do Congresso onde essas medidas serão debatidas, eventualmente aprimoradas e certamente aprovadas.</w:t>
      </w:r>
    </w:p>
    <w:p w:rsidR="00563E2F" w:rsidRDefault="00563E2F" w:rsidP="00563E2F">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Segue na íntegra a argumentação da </w:t>
      </w:r>
      <w:proofErr w:type="gramStart"/>
      <w:r>
        <w:rPr>
          <w:rFonts w:ascii="Arial" w:hAnsi="Arial" w:cs="Arial"/>
          <w:sz w:val="24"/>
          <w:szCs w:val="24"/>
        </w:rPr>
        <w:t>proposta  feita</w:t>
      </w:r>
      <w:proofErr w:type="gramEnd"/>
      <w:r>
        <w:rPr>
          <w:rFonts w:ascii="Arial" w:hAnsi="Arial" w:cs="Arial"/>
          <w:sz w:val="24"/>
          <w:szCs w:val="24"/>
        </w:rPr>
        <w:t xml:space="preserve"> pelo MPF:</w:t>
      </w:r>
    </w:p>
    <w:p w:rsidR="00563E2F" w:rsidRDefault="00563E2F" w:rsidP="009E79E8">
      <w:pPr>
        <w:autoSpaceDE w:val="0"/>
        <w:autoSpaceDN w:val="0"/>
        <w:adjustRightInd w:val="0"/>
        <w:spacing w:after="0" w:line="360" w:lineRule="auto"/>
        <w:ind w:firstLine="720"/>
        <w:jc w:val="both"/>
        <w:rPr>
          <w:rFonts w:ascii="Arial" w:hAnsi="Arial" w:cs="Arial"/>
          <w:color w:val="000000"/>
          <w:sz w:val="24"/>
          <w:szCs w:val="24"/>
        </w:rPr>
      </w:pPr>
    </w:p>
    <w:p w:rsidR="00612ABF" w:rsidRPr="007873AC" w:rsidRDefault="00612ABF" w:rsidP="009E79E8">
      <w:pPr>
        <w:autoSpaceDE w:val="0"/>
        <w:autoSpaceDN w:val="0"/>
        <w:adjustRightInd w:val="0"/>
        <w:spacing w:after="0" w:line="360" w:lineRule="auto"/>
        <w:ind w:firstLine="720"/>
        <w:jc w:val="both"/>
        <w:rPr>
          <w:rFonts w:ascii="Arial" w:hAnsi="Arial" w:cs="Arial"/>
          <w:color w:val="000000"/>
          <w:sz w:val="24"/>
          <w:szCs w:val="24"/>
        </w:rPr>
      </w:pPr>
      <w:r w:rsidRPr="007873AC">
        <w:rPr>
          <w:rFonts w:ascii="Arial" w:hAnsi="Arial" w:cs="Arial"/>
          <w:color w:val="000000"/>
          <w:sz w:val="24"/>
          <w:szCs w:val="24"/>
        </w:rPr>
        <w:t xml:space="preserve">O principal gargalo para a eficiência da justiça criminal </w:t>
      </w:r>
      <w:r w:rsidR="00FE4B99">
        <w:rPr>
          <w:rFonts w:ascii="Arial" w:hAnsi="Arial" w:cs="Arial"/>
          <w:color w:val="000000"/>
          <w:sz w:val="24"/>
          <w:szCs w:val="24"/>
        </w:rPr>
        <w:t>é</w:t>
      </w:r>
      <w:r w:rsidRPr="007873AC">
        <w:rPr>
          <w:rFonts w:ascii="Arial" w:hAnsi="Arial" w:cs="Arial"/>
          <w:color w:val="000000"/>
          <w:sz w:val="24"/>
          <w:szCs w:val="24"/>
        </w:rPr>
        <w:t xml:space="preserve"> o enfrentamento à corrupção </w:t>
      </w:r>
      <w:r w:rsidR="00FE4B99">
        <w:rPr>
          <w:rFonts w:ascii="Arial" w:hAnsi="Arial" w:cs="Arial"/>
          <w:color w:val="000000"/>
          <w:sz w:val="24"/>
          <w:szCs w:val="24"/>
        </w:rPr>
        <w:t>e</w:t>
      </w:r>
      <w:r w:rsidRPr="007873AC">
        <w:rPr>
          <w:rFonts w:ascii="Arial" w:hAnsi="Arial" w:cs="Arial"/>
          <w:color w:val="000000"/>
          <w:sz w:val="24"/>
          <w:szCs w:val="24"/>
        </w:rPr>
        <w:t xml:space="preserve"> o</w:t>
      </w:r>
      <w:r w:rsidR="009E79E8" w:rsidRPr="007873AC">
        <w:rPr>
          <w:rFonts w:ascii="Arial" w:hAnsi="Arial" w:cs="Arial"/>
          <w:color w:val="000000"/>
          <w:sz w:val="24"/>
          <w:szCs w:val="24"/>
        </w:rPr>
        <w:t xml:space="preserve"> </w:t>
      </w:r>
      <w:r w:rsidRPr="007873AC">
        <w:rPr>
          <w:rFonts w:ascii="Arial" w:hAnsi="Arial" w:cs="Arial"/>
          <w:color w:val="000000"/>
          <w:sz w:val="24"/>
          <w:szCs w:val="24"/>
        </w:rPr>
        <w:t>anacrônico sistema recursal brasileiro.</w:t>
      </w:r>
    </w:p>
    <w:p w:rsidR="00612ABF" w:rsidRPr="007873AC" w:rsidRDefault="00612ABF" w:rsidP="009E79E8">
      <w:pPr>
        <w:autoSpaceDE w:val="0"/>
        <w:autoSpaceDN w:val="0"/>
        <w:adjustRightInd w:val="0"/>
        <w:spacing w:after="0" w:line="360" w:lineRule="auto"/>
        <w:ind w:firstLine="720"/>
        <w:jc w:val="both"/>
        <w:rPr>
          <w:rFonts w:ascii="Arial" w:hAnsi="Arial" w:cs="Arial"/>
          <w:color w:val="000000"/>
          <w:sz w:val="24"/>
          <w:szCs w:val="24"/>
        </w:rPr>
      </w:pPr>
      <w:r w:rsidRPr="007873AC">
        <w:rPr>
          <w:rFonts w:ascii="Arial" w:hAnsi="Arial" w:cs="Arial"/>
          <w:color w:val="000000"/>
          <w:sz w:val="24"/>
          <w:szCs w:val="24"/>
        </w:rPr>
        <w:t>Tal como reconhecido pelo então Presidente do S</w:t>
      </w:r>
      <w:r w:rsidR="009E79E8" w:rsidRPr="007873AC">
        <w:rPr>
          <w:rFonts w:ascii="Arial" w:hAnsi="Arial" w:cs="Arial"/>
          <w:color w:val="000000"/>
          <w:sz w:val="24"/>
          <w:szCs w:val="24"/>
        </w:rPr>
        <w:t xml:space="preserve">upremo </w:t>
      </w:r>
      <w:r w:rsidRPr="007873AC">
        <w:rPr>
          <w:rFonts w:ascii="Arial" w:hAnsi="Arial" w:cs="Arial"/>
          <w:color w:val="000000"/>
          <w:sz w:val="24"/>
          <w:szCs w:val="24"/>
        </w:rPr>
        <w:t>T</w:t>
      </w:r>
      <w:r w:rsidR="009E79E8" w:rsidRPr="007873AC">
        <w:rPr>
          <w:rFonts w:ascii="Arial" w:hAnsi="Arial" w:cs="Arial"/>
          <w:color w:val="000000"/>
          <w:sz w:val="24"/>
          <w:szCs w:val="24"/>
        </w:rPr>
        <w:t xml:space="preserve">ribunal </w:t>
      </w:r>
      <w:r w:rsidRPr="007873AC">
        <w:rPr>
          <w:rFonts w:ascii="Arial" w:hAnsi="Arial" w:cs="Arial"/>
          <w:color w:val="000000"/>
          <w:sz w:val="24"/>
          <w:szCs w:val="24"/>
        </w:rPr>
        <w:t>F</w:t>
      </w:r>
      <w:r w:rsidR="009E79E8" w:rsidRPr="007873AC">
        <w:rPr>
          <w:rFonts w:ascii="Arial" w:hAnsi="Arial" w:cs="Arial"/>
          <w:color w:val="000000"/>
          <w:sz w:val="24"/>
          <w:szCs w:val="24"/>
        </w:rPr>
        <w:t>ederal</w:t>
      </w:r>
      <w:r w:rsidRPr="007873AC">
        <w:rPr>
          <w:rFonts w:ascii="Arial" w:hAnsi="Arial" w:cs="Arial"/>
          <w:color w:val="000000"/>
          <w:sz w:val="24"/>
          <w:szCs w:val="24"/>
        </w:rPr>
        <w:t xml:space="preserve">, Ministro Cezar </w:t>
      </w:r>
      <w:proofErr w:type="spellStart"/>
      <w:r w:rsidRPr="007873AC">
        <w:rPr>
          <w:rFonts w:ascii="Arial" w:hAnsi="Arial" w:cs="Arial"/>
          <w:color w:val="000000"/>
          <w:sz w:val="24"/>
          <w:szCs w:val="24"/>
        </w:rPr>
        <w:t>Peluso</w:t>
      </w:r>
      <w:proofErr w:type="spellEnd"/>
      <w:r w:rsidRPr="007873AC">
        <w:rPr>
          <w:rFonts w:ascii="Arial" w:hAnsi="Arial" w:cs="Arial"/>
          <w:color w:val="000000"/>
          <w:sz w:val="24"/>
          <w:szCs w:val="24"/>
        </w:rPr>
        <w:t>, em entrevista</w:t>
      </w:r>
      <w:r w:rsidR="009E79E8" w:rsidRPr="007873AC">
        <w:rPr>
          <w:rFonts w:ascii="Arial" w:hAnsi="Arial" w:cs="Arial"/>
          <w:color w:val="000000"/>
          <w:sz w:val="24"/>
          <w:szCs w:val="24"/>
        </w:rPr>
        <w:t xml:space="preserve"> </w:t>
      </w:r>
      <w:r w:rsidRPr="007873AC">
        <w:rPr>
          <w:rFonts w:ascii="Arial" w:hAnsi="Arial" w:cs="Arial"/>
          <w:color w:val="000000"/>
          <w:sz w:val="24"/>
          <w:szCs w:val="24"/>
        </w:rPr>
        <w:t xml:space="preserve">concedida ao jornal </w:t>
      </w:r>
      <w:r w:rsidRPr="007873AC">
        <w:rPr>
          <w:rFonts w:ascii="Arial" w:hAnsi="Arial" w:cs="Arial"/>
          <w:i/>
          <w:iCs/>
          <w:color w:val="000000"/>
          <w:sz w:val="24"/>
          <w:szCs w:val="24"/>
        </w:rPr>
        <w:t xml:space="preserve">O Estado de S. Paulo </w:t>
      </w:r>
      <w:r w:rsidRPr="007873AC">
        <w:rPr>
          <w:rFonts w:ascii="Arial" w:hAnsi="Arial" w:cs="Arial"/>
          <w:color w:val="000000"/>
          <w:sz w:val="24"/>
          <w:szCs w:val="24"/>
        </w:rPr>
        <w:t>n</w:t>
      </w:r>
      <w:r w:rsidR="009E79E8" w:rsidRPr="007873AC">
        <w:rPr>
          <w:rFonts w:ascii="Arial" w:hAnsi="Arial" w:cs="Arial"/>
          <w:color w:val="000000"/>
          <w:sz w:val="24"/>
          <w:szCs w:val="24"/>
        </w:rPr>
        <w:t>o dia 22 de dezembro de 2010:</w:t>
      </w:r>
      <w:r w:rsidRPr="007873AC">
        <w:rPr>
          <w:rFonts w:ascii="Arial" w:hAnsi="Arial" w:cs="Arial"/>
          <w:color w:val="000000"/>
          <w:sz w:val="24"/>
          <w:szCs w:val="24"/>
        </w:rPr>
        <w:t xml:space="preserve"> </w:t>
      </w:r>
      <w:r w:rsidRPr="007873AC">
        <w:rPr>
          <w:rFonts w:ascii="Arial" w:hAnsi="Arial" w:cs="Arial"/>
          <w:i/>
          <w:color w:val="000000"/>
          <w:sz w:val="24"/>
          <w:szCs w:val="24"/>
        </w:rPr>
        <w:t>“o Brasil é o único país</w:t>
      </w:r>
      <w:r w:rsidR="009E79E8" w:rsidRPr="007873AC">
        <w:rPr>
          <w:rFonts w:ascii="Arial" w:hAnsi="Arial" w:cs="Arial"/>
          <w:i/>
          <w:color w:val="000000"/>
          <w:sz w:val="24"/>
          <w:szCs w:val="24"/>
        </w:rPr>
        <w:t xml:space="preserve"> </w:t>
      </w:r>
      <w:r w:rsidRPr="007873AC">
        <w:rPr>
          <w:rFonts w:ascii="Arial" w:hAnsi="Arial" w:cs="Arial"/>
          <w:i/>
          <w:color w:val="000000"/>
          <w:sz w:val="24"/>
          <w:szCs w:val="24"/>
        </w:rPr>
        <w:t>do mundo que tem na verdade quatro instâncias recursais</w:t>
      </w:r>
      <w:r w:rsidRPr="007873AC">
        <w:rPr>
          <w:rFonts w:ascii="Arial" w:hAnsi="Arial" w:cs="Arial"/>
          <w:color w:val="000000"/>
          <w:sz w:val="24"/>
          <w:szCs w:val="24"/>
        </w:rPr>
        <w:t>”.</w:t>
      </w:r>
      <w:r w:rsidR="009E79E8" w:rsidRPr="007873AC">
        <w:rPr>
          <w:rFonts w:ascii="Arial" w:hAnsi="Arial" w:cs="Arial"/>
          <w:color w:val="000000"/>
          <w:sz w:val="24"/>
          <w:szCs w:val="24"/>
        </w:rPr>
        <w:t xml:space="preserve"> </w:t>
      </w:r>
      <w:r w:rsidRPr="007873AC">
        <w:rPr>
          <w:rFonts w:ascii="Arial" w:hAnsi="Arial" w:cs="Arial"/>
          <w:color w:val="000000"/>
          <w:sz w:val="24"/>
          <w:szCs w:val="24"/>
        </w:rPr>
        <w:t>É certo que esta ampla e quase</w:t>
      </w:r>
      <w:r w:rsidR="009E79E8" w:rsidRPr="007873AC">
        <w:rPr>
          <w:rFonts w:ascii="Arial" w:hAnsi="Arial" w:cs="Arial"/>
          <w:color w:val="000000"/>
          <w:sz w:val="24"/>
          <w:szCs w:val="24"/>
        </w:rPr>
        <w:t xml:space="preserve"> </w:t>
      </w:r>
      <w:r w:rsidRPr="007873AC">
        <w:rPr>
          <w:rFonts w:ascii="Arial" w:hAnsi="Arial" w:cs="Arial"/>
          <w:color w:val="000000"/>
          <w:sz w:val="24"/>
          <w:szCs w:val="24"/>
        </w:rPr>
        <w:t>inesgotável via recursal tem sido utilizada, na maioria das vezes, para protelar a marcha processual</w:t>
      </w:r>
      <w:r w:rsidR="009E79E8" w:rsidRPr="007873AC">
        <w:rPr>
          <w:rFonts w:ascii="Arial" w:hAnsi="Arial" w:cs="Arial"/>
          <w:color w:val="000000"/>
          <w:sz w:val="24"/>
          <w:szCs w:val="24"/>
        </w:rPr>
        <w:t xml:space="preserve"> </w:t>
      </w:r>
      <w:r w:rsidRPr="007873AC">
        <w:rPr>
          <w:rFonts w:ascii="Arial" w:hAnsi="Arial" w:cs="Arial"/>
          <w:color w:val="000000"/>
          <w:sz w:val="24"/>
          <w:szCs w:val="24"/>
        </w:rPr>
        <w:t>e evitar o cumprimento da lei. Daí a importância de que as condutas tendentes a prejudicar a</w:t>
      </w:r>
      <w:r w:rsidR="009E79E8" w:rsidRPr="007873AC">
        <w:rPr>
          <w:rFonts w:ascii="Arial" w:hAnsi="Arial" w:cs="Arial"/>
          <w:color w:val="000000"/>
          <w:sz w:val="24"/>
          <w:szCs w:val="24"/>
        </w:rPr>
        <w:t xml:space="preserve"> </w:t>
      </w:r>
      <w:r w:rsidRPr="007873AC">
        <w:rPr>
          <w:rFonts w:ascii="Arial" w:hAnsi="Arial" w:cs="Arial"/>
          <w:color w:val="000000"/>
          <w:sz w:val="24"/>
          <w:szCs w:val="24"/>
        </w:rPr>
        <w:t>celeridade e a efetividade da prestação jurisdicional sejam neutralizadas, sobretudo nos tribunais,</w:t>
      </w:r>
      <w:r w:rsidR="009E79E8" w:rsidRPr="007873AC">
        <w:rPr>
          <w:rFonts w:ascii="Arial" w:hAnsi="Arial" w:cs="Arial"/>
          <w:color w:val="000000"/>
          <w:sz w:val="24"/>
          <w:szCs w:val="24"/>
        </w:rPr>
        <w:t xml:space="preserve"> </w:t>
      </w:r>
      <w:r w:rsidRPr="007873AC">
        <w:rPr>
          <w:rFonts w:ascii="Arial" w:hAnsi="Arial" w:cs="Arial"/>
          <w:color w:val="000000"/>
          <w:sz w:val="24"/>
          <w:szCs w:val="24"/>
        </w:rPr>
        <w:t>onde o exame da prova já se encontra exaurido.</w:t>
      </w:r>
    </w:p>
    <w:p w:rsidR="007873AC" w:rsidRDefault="00612ABF" w:rsidP="009E79E8">
      <w:pPr>
        <w:autoSpaceDE w:val="0"/>
        <w:autoSpaceDN w:val="0"/>
        <w:adjustRightInd w:val="0"/>
        <w:spacing w:after="0" w:line="360" w:lineRule="auto"/>
        <w:ind w:firstLine="720"/>
        <w:jc w:val="both"/>
        <w:rPr>
          <w:rFonts w:ascii="Arial" w:hAnsi="Arial" w:cs="Arial"/>
          <w:color w:val="000000"/>
          <w:sz w:val="24"/>
          <w:szCs w:val="24"/>
        </w:rPr>
      </w:pPr>
      <w:r w:rsidRPr="007873AC">
        <w:rPr>
          <w:rFonts w:ascii="Arial" w:hAnsi="Arial" w:cs="Arial"/>
          <w:color w:val="000000"/>
          <w:sz w:val="24"/>
          <w:szCs w:val="24"/>
        </w:rPr>
        <w:t>De fato, estudo da morosidade judicial promovido pelo Banco Mundial, publicado em</w:t>
      </w:r>
      <w:r w:rsidR="009E79E8" w:rsidRPr="007873AC">
        <w:rPr>
          <w:rFonts w:ascii="Arial" w:hAnsi="Arial" w:cs="Arial"/>
          <w:color w:val="000000"/>
          <w:sz w:val="24"/>
          <w:szCs w:val="24"/>
        </w:rPr>
        <w:t xml:space="preserve"> </w:t>
      </w:r>
      <w:r w:rsidRPr="007873AC">
        <w:rPr>
          <w:rFonts w:ascii="Arial" w:hAnsi="Arial" w:cs="Arial"/>
          <w:color w:val="000000"/>
          <w:sz w:val="24"/>
          <w:szCs w:val="24"/>
        </w:rPr>
        <w:t>2003, destaca como uma das causas da morosidade o emprego de táticas protelatórias que</w:t>
      </w:r>
      <w:r w:rsidR="009E79E8" w:rsidRPr="007873AC">
        <w:rPr>
          <w:rFonts w:ascii="Arial" w:hAnsi="Arial" w:cs="Arial"/>
          <w:color w:val="000000"/>
          <w:sz w:val="24"/>
          <w:szCs w:val="24"/>
        </w:rPr>
        <w:t xml:space="preserve"> </w:t>
      </w:r>
      <w:r w:rsidRPr="007873AC">
        <w:rPr>
          <w:rFonts w:ascii="Arial" w:hAnsi="Arial" w:cs="Arial"/>
          <w:color w:val="000000"/>
          <w:sz w:val="24"/>
          <w:szCs w:val="24"/>
        </w:rPr>
        <w:t>beneficiam quem as emprega. Ressalta ainda</w:t>
      </w:r>
      <w:r w:rsidR="002A178A">
        <w:rPr>
          <w:rFonts w:ascii="Arial" w:hAnsi="Arial" w:cs="Arial"/>
          <w:color w:val="000000"/>
          <w:sz w:val="24"/>
          <w:szCs w:val="24"/>
        </w:rPr>
        <w:t>,</w:t>
      </w:r>
      <w:r w:rsidRPr="007873AC">
        <w:rPr>
          <w:rFonts w:ascii="Arial" w:hAnsi="Arial" w:cs="Arial"/>
          <w:color w:val="000000"/>
          <w:sz w:val="24"/>
          <w:szCs w:val="24"/>
        </w:rPr>
        <w:t xml:space="preserve"> o amplo reconhecimento de brechas da legislação</w:t>
      </w:r>
      <w:r w:rsidR="007873AC">
        <w:rPr>
          <w:rFonts w:ascii="Arial" w:hAnsi="Arial" w:cs="Arial"/>
          <w:color w:val="000000"/>
          <w:sz w:val="24"/>
          <w:szCs w:val="24"/>
        </w:rPr>
        <w:t xml:space="preserve"> </w:t>
      </w:r>
      <w:r w:rsidRPr="007873AC">
        <w:rPr>
          <w:rFonts w:ascii="Arial" w:hAnsi="Arial" w:cs="Arial"/>
          <w:color w:val="000000"/>
          <w:sz w:val="24"/>
          <w:szCs w:val="24"/>
        </w:rPr>
        <w:t>processual brasileira, as quais permitem métodos protelatórios, propiciando oportunidades para que</w:t>
      </w:r>
      <w:r w:rsidR="007873AC">
        <w:rPr>
          <w:rFonts w:ascii="Arial" w:hAnsi="Arial" w:cs="Arial"/>
          <w:color w:val="000000"/>
          <w:sz w:val="24"/>
          <w:szCs w:val="24"/>
        </w:rPr>
        <w:t xml:space="preserve"> </w:t>
      </w:r>
      <w:r w:rsidRPr="007873AC">
        <w:rPr>
          <w:rFonts w:ascii="Arial" w:hAnsi="Arial" w:cs="Arial"/>
          <w:color w:val="000000"/>
          <w:sz w:val="24"/>
          <w:szCs w:val="24"/>
        </w:rPr>
        <w:t>o réu escape da justiça. Como uma das soluções propostas para a sobrecarga do sistema judicial</w:t>
      </w:r>
      <w:r w:rsidR="007873AC">
        <w:rPr>
          <w:rFonts w:ascii="Arial" w:hAnsi="Arial" w:cs="Arial"/>
          <w:color w:val="000000"/>
          <w:sz w:val="24"/>
          <w:szCs w:val="24"/>
        </w:rPr>
        <w:t xml:space="preserve"> </w:t>
      </w:r>
      <w:r w:rsidRPr="007873AC">
        <w:rPr>
          <w:rFonts w:ascii="Arial" w:hAnsi="Arial" w:cs="Arial"/>
          <w:color w:val="000000"/>
          <w:sz w:val="24"/>
          <w:szCs w:val="24"/>
        </w:rPr>
        <w:t>brasileiro, está o aumento da efetividade judicial.</w:t>
      </w:r>
    </w:p>
    <w:p w:rsidR="007873AC" w:rsidRDefault="00612ABF" w:rsidP="009E79E8">
      <w:pPr>
        <w:autoSpaceDE w:val="0"/>
        <w:autoSpaceDN w:val="0"/>
        <w:adjustRightInd w:val="0"/>
        <w:spacing w:after="0" w:line="360" w:lineRule="auto"/>
        <w:ind w:firstLine="720"/>
        <w:jc w:val="both"/>
        <w:rPr>
          <w:rFonts w:ascii="Arial" w:hAnsi="Arial" w:cs="Arial"/>
          <w:color w:val="000000"/>
          <w:sz w:val="24"/>
          <w:szCs w:val="24"/>
        </w:rPr>
      </w:pPr>
      <w:r w:rsidRPr="007873AC">
        <w:rPr>
          <w:rFonts w:ascii="Arial" w:hAnsi="Arial" w:cs="Arial"/>
          <w:color w:val="000000"/>
          <w:sz w:val="24"/>
          <w:szCs w:val="24"/>
        </w:rPr>
        <w:t>Apesar das metas estabelecidas pelo C</w:t>
      </w:r>
      <w:r w:rsidR="007873AC">
        <w:rPr>
          <w:rFonts w:ascii="Arial" w:hAnsi="Arial" w:cs="Arial"/>
          <w:color w:val="000000"/>
          <w:sz w:val="24"/>
          <w:szCs w:val="24"/>
        </w:rPr>
        <w:t xml:space="preserve">onselho </w:t>
      </w:r>
      <w:r w:rsidRPr="007873AC">
        <w:rPr>
          <w:rFonts w:ascii="Arial" w:hAnsi="Arial" w:cs="Arial"/>
          <w:color w:val="000000"/>
          <w:sz w:val="24"/>
          <w:szCs w:val="24"/>
        </w:rPr>
        <w:t>N</w:t>
      </w:r>
      <w:r w:rsidR="007873AC">
        <w:rPr>
          <w:rFonts w:ascii="Arial" w:hAnsi="Arial" w:cs="Arial"/>
          <w:color w:val="000000"/>
          <w:sz w:val="24"/>
          <w:szCs w:val="24"/>
        </w:rPr>
        <w:t xml:space="preserve">acional de </w:t>
      </w:r>
      <w:r w:rsidRPr="007873AC">
        <w:rPr>
          <w:rFonts w:ascii="Arial" w:hAnsi="Arial" w:cs="Arial"/>
          <w:color w:val="000000"/>
          <w:sz w:val="24"/>
          <w:szCs w:val="24"/>
        </w:rPr>
        <w:t>J</w:t>
      </w:r>
      <w:r w:rsidR="007873AC">
        <w:rPr>
          <w:rFonts w:ascii="Arial" w:hAnsi="Arial" w:cs="Arial"/>
          <w:color w:val="000000"/>
          <w:sz w:val="24"/>
          <w:szCs w:val="24"/>
        </w:rPr>
        <w:t>ustiça</w:t>
      </w:r>
      <w:r w:rsidRPr="007873AC">
        <w:rPr>
          <w:rFonts w:ascii="Arial" w:hAnsi="Arial" w:cs="Arial"/>
          <w:color w:val="000000"/>
          <w:sz w:val="24"/>
          <w:szCs w:val="24"/>
        </w:rPr>
        <w:t>, a grande possibilidade de manuseio</w:t>
      </w:r>
      <w:r w:rsidR="007873AC">
        <w:rPr>
          <w:rFonts w:ascii="Arial" w:hAnsi="Arial" w:cs="Arial"/>
          <w:color w:val="000000"/>
          <w:sz w:val="24"/>
          <w:szCs w:val="24"/>
        </w:rPr>
        <w:t xml:space="preserve"> </w:t>
      </w:r>
      <w:r w:rsidRPr="007873AC">
        <w:rPr>
          <w:rFonts w:ascii="Arial" w:hAnsi="Arial" w:cs="Arial"/>
          <w:color w:val="000000"/>
          <w:sz w:val="24"/>
          <w:szCs w:val="24"/>
        </w:rPr>
        <w:t xml:space="preserve">desarrazoado de recursos emperra a efetiva prestação jurisdicional. </w:t>
      </w:r>
    </w:p>
    <w:p w:rsidR="007873AC" w:rsidRDefault="00612ABF" w:rsidP="009E79E8">
      <w:pPr>
        <w:autoSpaceDE w:val="0"/>
        <w:autoSpaceDN w:val="0"/>
        <w:adjustRightInd w:val="0"/>
        <w:spacing w:after="0" w:line="360" w:lineRule="auto"/>
        <w:ind w:firstLine="720"/>
        <w:jc w:val="both"/>
        <w:rPr>
          <w:rFonts w:ascii="Arial" w:hAnsi="Arial" w:cs="Arial"/>
          <w:color w:val="000000"/>
          <w:sz w:val="24"/>
          <w:szCs w:val="24"/>
        </w:rPr>
      </w:pPr>
      <w:r w:rsidRPr="007873AC">
        <w:rPr>
          <w:rFonts w:ascii="Arial" w:hAnsi="Arial" w:cs="Arial"/>
          <w:color w:val="000000"/>
          <w:sz w:val="24"/>
          <w:szCs w:val="24"/>
        </w:rPr>
        <w:t>Em reportagem de maio de</w:t>
      </w:r>
      <w:r w:rsidR="007873AC">
        <w:rPr>
          <w:rFonts w:ascii="Arial" w:hAnsi="Arial" w:cs="Arial"/>
          <w:color w:val="000000"/>
          <w:sz w:val="24"/>
          <w:szCs w:val="24"/>
        </w:rPr>
        <w:t xml:space="preserve"> </w:t>
      </w:r>
      <w:r w:rsidRPr="007873AC">
        <w:rPr>
          <w:rFonts w:ascii="Arial" w:hAnsi="Arial" w:cs="Arial"/>
          <w:color w:val="000000"/>
          <w:sz w:val="24"/>
          <w:szCs w:val="24"/>
        </w:rPr>
        <w:t xml:space="preserve">2014, o jornal </w:t>
      </w:r>
      <w:r w:rsidRPr="007873AC">
        <w:rPr>
          <w:rFonts w:ascii="Arial" w:hAnsi="Arial" w:cs="Arial"/>
          <w:i/>
          <w:iCs/>
          <w:color w:val="000000"/>
          <w:sz w:val="24"/>
          <w:szCs w:val="24"/>
        </w:rPr>
        <w:t xml:space="preserve">O Globo </w:t>
      </w:r>
      <w:r w:rsidRPr="007873AC">
        <w:rPr>
          <w:rFonts w:ascii="Arial" w:hAnsi="Arial" w:cs="Arial"/>
          <w:color w:val="000000"/>
          <w:sz w:val="24"/>
          <w:szCs w:val="24"/>
        </w:rPr>
        <w:t>noticiou estudo da Fundação Getúlio Vargas em que fora avaliado o tempo</w:t>
      </w:r>
      <w:r w:rsidR="007873AC">
        <w:rPr>
          <w:rFonts w:ascii="Arial" w:hAnsi="Arial" w:cs="Arial"/>
          <w:color w:val="000000"/>
          <w:sz w:val="24"/>
          <w:szCs w:val="24"/>
        </w:rPr>
        <w:t xml:space="preserve"> </w:t>
      </w:r>
      <w:r w:rsidRPr="007873AC">
        <w:rPr>
          <w:rFonts w:ascii="Arial" w:hAnsi="Arial" w:cs="Arial"/>
          <w:color w:val="000000"/>
          <w:sz w:val="24"/>
          <w:szCs w:val="24"/>
        </w:rPr>
        <w:t>de tramitação das ações no Supremo Tribunal Federal, chegando-se à conclusão de que o principal</w:t>
      </w:r>
      <w:r w:rsidR="007873AC">
        <w:rPr>
          <w:rFonts w:ascii="Arial" w:hAnsi="Arial" w:cs="Arial"/>
          <w:color w:val="000000"/>
          <w:sz w:val="24"/>
          <w:szCs w:val="24"/>
        </w:rPr>
        <w:t xml:space="preserve"> </w:t>
      </w:r>
      <w:r w:rsidRPr="007873AC">
        <w:rPr>
          <w:rFonts w:ascii="Arial" w:hAnsi="Arial" w:cs="Arial"/>
          <w:color w:val="000000"/>
          <w:sz w:val="24"/>
          <w:szCs w:val="24"/>
        </w:rPr>
        <w:t xml:space="preserve">motivo de </w:t>
      </w:r>
      <w:r w:rsidR="007873AC">
        <w:rPr>
          <w:rFonts w:ascii="Arial" w:hAnsi="Arial" w:cs="Arial"/>
          <w:color w:val="000000"/>
          <w:sz w:val="24"/>
          <w:szCs w:val="24"/>
        </w:rPr>
        <w:t>lentidão é o volume de recursos, vejamos:</w:t>
      </w:r>
    </w:p>
    <w:p w:rsidR="000D0B07" w:rsidRDefault="000D0B07" w:rsidP="009E79E8">
      <w:pPr>
        <w:autoSpaceDE w:val="0"/>
        <w:autoSpaceDN w:val="0"/>
        <w:adjustRightInd w:val="0"/>
        <w:spacing w:after="0" w:line="360" w:lineRule="auto"/>
        <w:ind w:firstLine="720"/>
        <w:jc w:val="both"/>
        <w:rPr>
          <w:rFonts w:ascii="Arial" w:hAnsi="Arial" w:cs="Arial"/>
          <w:color w:val="000000"/>
          <w:sz w:val="24"/>
          <w:szCs w:val="24"/>
        </w:rPr>
      </w:pPr>
    </w:p>
    <w:p w:rsidR="00612ABF" w:rsidRPr="007873AC" w:rsidRDefault="000D0B07" w:rsidP="000D0B07">
      <w:pPr>
        <w:autoSpaceDE w:val="0"/>
        <w:autoSpaceDN w:val="0"/>
        <w:adjustRightInd w:val="0"/>
        <w:spacing w:after="0" w:line="360" w:lineRule="auto"/>
        <w:ind w:left="709"/>
        <w:jc w:val="both"/>
        <w:rPr>
          <w:rFonts w:ascii="Arial" w:hAnsi="Arial" w:cs="Arial"/>
          <w:color w:val="000000"/>
        </w:rPr>
      </w:pPr>
      <w:r>
        <w:rPr>
          <w:rFonts w:ascii="Arial" w:hAnsi="Arial" w:cs="Arial"/>
          <w:color w:val="000000"/>
        </w:rPr>
        <w:t>“</w:t>
      </w:r>
      <w:r w:rsidR="00612ABF" w:rsidRPr="007873AC">
        <w:rPr>
          <w:rFonts w:ascii="Arial" w:hAnsi="Arial" w:cs="Arial"/>
          <w:color w:val="000000"/>
        </w:rPr>
        <w:t>Entre os motivos para o quadro de lentidão, o grande volume de recursos que tomam o tempo do</w:t>
      </w:r>
      <w:r>
        <w:rPr>
          <w:rFonts w:ascii="Arial" w:hAnsi="Arial" w:cs="Arial"/>
          <w:color w:val="000000"/>
        </w:rPr>
        <w:t xml:space="preserve"> </w:t>
      </w:r>
      <w:r w:rsidR="00612ABF" w:rsidRPr="007873AC">
        <w:rPr>
          <w:rFonts w:ascii="Arial" w:hAnsi="Arial" w:cs="Arial"/>
          <w:color w:val="000000"/>
        </w:rPr>
        <w:t>STF é apontado como o principal. A chamada repercussão geral foi um dos instrumentos criados</w:t>
      </w:r>
      <w:r>
        <w:rPr>
          <w:rFonts w:ascii="Arial" w:hAnsi="Arial" w:cs="Arial"/>
          <w:color w:val="000000"/>
        </w:rPr>
        <w:t xml:space="preserve"> </w:t>
      </w:r>
      <w:r w:rsidR="00612ABF" w:rsidRPr="007873AC">
        <w:rPr>
          <w:rFonts w:ascii="Arial" w:hAnsi="Arial" w:cs="Arial"/>
          <w:color w:val="000000"/>
        </w:rPr>
        <w:t xml:space="preserve">pela emenda 45 para diminuir esse volume, diz </w:t>
      </w:r>
      <w:r w:rsidR="00612ABF" w:rsidRPr="007873AC">
        <w:rPr>
          <w:rFonts w:ascii="Arial" w:hAnsi="Arial" w:cs="Arial"/>
          <w:color w:val="000000"/>
        </w:rPr>
        <w:lastRenderedPageBreak/>
        <w:t>Ayres Britto. Com ele, o STF só aceita recursos</w:t>
      </w:r>
      <w:r>
        <w:rPr>
          <w:rFonts w:ascii="Arial" w:hAnsi="Arial" w:cs="Arial"/>
          <w:color w:val="000000"/>
        </w:rPr>
        <w:t xml:space="preserve"> </w:t>
      </w:r>
      <w:r w:rsidR="00612ABF" w:rsidRPr="007873AC">
        <w:rPr>
          <w:rFonts w:ascii="Arial" w:hAnsi="Arial" w:cs="Arial"/>
          <w:color w:val="000000"/>
        </w:rPr>
        <w:t>extraordinários de temas “que ultrapassem os interesses subjetivos da causa”.</w:t>
      </w:r>
    </w:p>
    <w:p w:rsidR="00612ABF" w:rsidRPr="007873AC" w:rsidRDefault="00612ABF" w:rsidP="000D0B07">
      <w:pPr>
        <w:autoSpaceDE w:val="0"/>
        <w:autoSpaceDN w:val="0"/>
        <w:adjustRightInd w:val="0"/>
        <w:spacing w:after="0" w:line="360" w:lineRule="auto"/>
        <w:ind w:left="709"/>
        <w:jc w:val="both"/>
        <w:rPr>
          <w:rFonts w:ascii="Arial" w:hAnsi="Arial" w:cs="Arial"/>
          <w:color w:val="000000"/>
        </w:rPr>
      </w:pPr>
      <w:r w:rsidRPr="007873AC">
        <w:rPr>
          <w:rFonts w:ascii="Arial" w:hAnsi="Arial" w:cs="Arial"/>
          <w:color w:val="000000"/>
        </w:rPr>
        <w:t>Mas esse instrumento poderia ser mais usado pela Corte. Até 9 de maio, dos casos com repercussão</w:t>
      </w:r>
      <w:r w:rsidR="000D0B07">
        <w:rPr>
          <w:rFonts w:ascii="Arial" w:hAnsi="Arial" w:cs="Arial"/>
          <w:color w:val="000000"/>
        </w:rPr>
        <w:t xml:space="preserve"> </w:t>
      </w:r>
      <w:r w:rsidRPr="007873AC">
        <w:rPr>
          <w:rFonts w:ascii="Arial" w:hAnsi="Arial" w:cs="Arial"/>
          <w:color w:val="000000"/>
        </w:rPr>
        <w:t>geral reconhecida, mais da metade (65,7%) estava com julgamento do mérito pendente. E, dos</w:t>
      </w:r>
      <w:r w:rsidR="000D0B07">
        <w:rPr>
          <w:rFonts w:ascii="Arial" w:hAnsi="Arial" w:cs="Arial"/>
          <w:color w:val="000000"/>
        </w:rPr>
        <w:t xml:space="preserve"> </w:t>
      </w:r>
      <w:r w:rsidRPr="007873AC">
        <w:rPr>
          <w:rFonts w:ascii="Arial" w:hAnsi="Arial" w:cs="Arial"/>
          <w:color w:val="000000"/>
        </w:rPr>
        <w:t>casos com julgamento pendente, só 14,07% foram incluídos em pauta; 83,53% estão conclusos ao</w:t>
      </w:r>
      <w:r w:rsidR="000D0B07">
        <w:rPr>
          <w:rFonts w:ascii="Arial" w:hAnsi="Arial" w:cs="Arial"/>
          <w:color w:val="000000"/>
        </w:rPr>
        <w:t xml:space="preserve"> </w:t>
      </w:r>
      <w:r w:rsidRPr="007873AC">
        <w:rPr>
          <w:rFonts w:ascii="Arial" w:hAnsi="Arial" w:cs="Arial"/>
          <w:color w:val="000000"/>
        </w:rPr>
        <w:t>relator; e há 2,4% “iniciados”.</w:t>
      </w:r>
    </w:p>
    <w:p w:rsidR="00612ABF" w:rsidRDefault="00612ABF" w:rsidP="000D0B07">
      <w:pPr>
        <w:autoSpaceDE w:val="0"/>
        <w:autoSpaceDN w:val="0"/>
        <w:adjustRightInd w:val="0"/>
        <w:spacing w:after="0" w:line="360" w:lineRule="auto"/>
        <w:ind w:left="709"/>
        <w:jc w:val="both"/>
        <w:rPr>
          <w:rFonts w:ascii="Arial" w:hAnsi="Arial" w:cs="Arial"/>
          <w:color w:val="000000"/>
        </w:rPr>
      </w:pPr>
      <w:r w:rsidRPr="007873AC">
        <w:rPr>
          <w:rFonts w:ascii="Arial" w:hAnsi="Arial" w:cs="Arial"/>
          <w:color w:val="000000"/>
        </w:rPr>
        <w:t xml:space="preserve">Outra tentativa de diminuir o número de recursos foi feita pelo ex-ministro Cezar </w:t>
      </w:r>
      <w:proofErr w:type="spellStart"/>
      <w:r w:rsidRPr="007873AC">
        <w:rPr>
          <w:rFonts w:ascii="Arial" w:hAnsi="Arial" w:cs="Arial"/>
          <w:color w:val="000000"/>
        </w:rPr>
        <w:t>Peluso</w:t>
      </w:r>
      <w:proofErr w:type="spellEnd"/>
      <w:r w:rsidRPr="007873AC">
        <w:rPr>
          <w:rFonts w:ascii="Arial" w:hAnsi="Arial" w:cs="Arial"/>
          <w:color w:val="000000"/>
        </w:rPr>
        <w:t>, autor da</w:t>
      </w:r>
      <w:r w:rsidR="000D0B07">
        <w:rPr>
          <w:rFonts w:ascii="Arial" w:hAnsi="Arial" w:cs="Arial"/>
          <w:color w:val="000000"/>
        </w:rPr>
        <w:t xml:space="preserve"> </w:t>
      </w:r>
      <w:r w:rsidRPr="007873AC">
        <w:rPr>
          <w:rFonts w:ascii="Arial" w:hAnsi="Arial" w:cs="Arial"/>
          <w:color w:val="000000"/>
        </w:rPr>
        <w:t>PEC 15/2011, que dizia que decisões de segunda instância seriam definitivas. Mas foi alterada em</w:t>
      </w:r>
      <w:r w:rsidR="000D0B07">
        <w:rPr>
          <w:rFonts w:ascii="Arial" w:hAnsi="Arial" w:cs="Arial"/>
          <w:color w:val="000000"/>
        </w:rPr>
        <w:t xml:space="preserve"> </w:t>
      </w:r>
      <w:r w:rsidRPr="007873AC">
        <w:rPr>
          <w:rFonts w:ascii="Arial" w:hAnsi="Arial" w:cs="Arial"/>
          <w:color w:val="000000"/>
        </w:rPr>
        <w:t xml:space="preserve">comissão do Senado em 2013. Agora, aguarda </w:t>
      </w:r>
      <w:proofErr w:type="gramStart"/>
      <w:r w:rsidRPr="007873AC">
        <w:rPr>
          <w:rFonts w:ascii="Arial" w:hAnsi="Arial" w:cs="Arial"/>
          <w:color w:val="000000"/>
        </w:rPr>
        <w:t>votação.</w:t>
      </w:r>
      <w:r w:rsidR="000D0B07">
        <w:rPr>
          <w:rFonts w:ascii="Arial" w:hAnsi="Arial" w:cs="Arial"/>
          <w:color w:val="000000"/>
        </w:rPr>
        <w:t>”</w:t>
      </w:r>
      <w:proofErr w:type="gramEnd"/>
      <w:r w:rsidR="007873AC">
        <w:rPr>
          <w:rStyle w:val="Refdenotaderodap"/>
          <w:rFonts w:ascii="Arial" w:hAnsi="Arial" w:cs="Arial"/>
          <w:color w:val="000000"/>
        </w:rPr>
        <w:footnoteReference w:id="1"/>
      </w:r>
    </w:p>
    <w:p w:rsidR="000D0B07" w:rsidRPr="007873AC" w:rsidRDefault="000D0B07" w:rsidP="000D0B07">
      <w:pPr>
        <w:autoSpaceDE w:val="0"/>
        <w:autoSpaceDN w:val="0"/>
        <w:adjustRightInd w:val="0"/>
        <w:spacing w:after="0" w:line="360" w:lineRule="auto"/>
        <w:ind w:left="709"/>
        <w:jc w:val="both"/>
        <w:rPr>
          <w:rFonts w:ascii="Arial" w:hAnsi="Arial" w:cs="Arial"/>
          <w:color w:val="000000"/>
        </w:rPr>
      </w:pPr>
    </w:p>
    <w:p w:rsidR="00612ABF" w:rsidRPr="007873AC" w:rsidRDefault="00612ABF" w:rsidP="009E79E8">
      <w:pPr>
        <w:autoSpaceDE w:val="0"/>
        <w:autoSpaceDN w:val="0"/>
        <w:adjustRightInd w:val="0"/>
        <w:spacing w:after="0" w:line="360" w:lineRule="auto"/>
        <w:ind w:firstLine="720"/>
        <w:jc w:val="both"/>
        <w:rPr>
          <w:rFonts w:ascii="Arial" w:hAnsi="Arial" w:cs="Arial"/>
          <w:color w:val="000000"/>
          <w:sz w:val="24"/>
          <w:szCs w:val="24"/>
        </w:rPr>
      </w:pPr>
      <w:proofErr w:type="gramStart"/>
      <w:r w:rsidRPr="007873AC">
        <w:rPr>
          <w:rFonts w:ascii="Arial" w:hAnsi="Arial" w:cs="Arial"/>
          <w:color w:val="000000"/>
          <w:sz w:val="24"/>
          <w:szCs w:val="24"/>
        </w:rPr>
        <w:t>É</w:t>
      </w:r>
      <w:proofErr w:type="gramEnd"/>
      <w:r w:rsidRPr="007873AC">
        <w:rPr>
          <w:rFonts w:ascii="Arial" w:hAnsi="Arial" w:cs="Arial"/>
          <w:color w:val="000000"/>
          <w:sz w:val="24"/>
          <w:szCs w:val="24"/>
        </w:rPr>
        <w:t xml:space="preserve"> evidente o espaço e a tentação que as táticas protelatórias representam no processo penal.</w:t>
      </w:r>
      <w:r w:rsidR="000D0B07">
        <w:rPr>
          <w:rFonts w:ascii="Arial" w:hAnsi="Arial" w:cs="Arial"/>
          <w:color w:val="000000"/>
          <w:sz w:val="24"/>
          <w:szCs w:val="24"/>
        </w:rPr>
        <w:t xml:space="preserve"> </w:t>
      </w:r>
      <w:r w:rsidRPr="007873AC">
        <w:rPr>
          <w:rFonts w:ascii="Arial" w:hAnsi="Arial" w:cs="Arial"/>
          <w:color w:val="000000"/>
          <w:sz w:val="24"/>
          <w:szCs w:val="24"/>
        </w:rPr>
        <w:t>A sobrecarga de processos em tribunais superiores faz com que o simples despacho de uma petição</w:t>
      </w:r>
      <w:r w:rsidR="000D0B07">
        <w:rPr>
          <w:rFonts w:ascii="Arial" w:hAnsi="Arial" w:cs="Arial"/>
          <w:color w:val="000000"/>
          <w:sz w:val="24"/>
          <w:szCs w:val="24"/>
        </w:rPr>
        <w:t xml:space="preserve"> </w:t>
      </w:r>
      <w:r w:rsidRPr="007873AC">
        <w:rPr>
          <w:rFonts w:ascii="Arial" w:hAnsi="Arial" w:cs="Arial"/>
          <w:color w:val="000000"/>
          <w:sz w:val="24"/>
          <w:szCs w:val="24"/>
        </w:rPr>
        <w:t>demore muito. Um estudo da FGV de 2014, por exemplo, revelou que o tempo médio para uma</w:t>
      </w:r>
      <w:r w:rsidR="000D0B07">
        <w:rPr>
          <w:rFonts w:ascii="Arial" w:hAnsi="Arial" w:cs="Arial"/>
          <w:color w:val="000000"/>
          <w:sz w:val="24"/>
          <w:szCs w:val="24"/>
        </w:rPr>
        <w:t xml:space="preserve"> </w:t>
      </w:r>
      <w:r w:rsidRPr="007873AC">
        <w:rPr>
          <w:rFonts w:ascii="Arial" w:hAnsi="Arial" w:cs="Arial"/>
          <w:color w:val="000000"/>
          <w:sz w:val="24"/>
          <w:szCs w:val="24"/>
        </w:rPr>
        <w:t>decisão, quando os autos vão conclusos, é de 154 dias, sendo de 54 dias em matéria processual</w:t>
      </w:r>
      <w:r w:rsidR="000D0B07">
        <w:rPr>
          <w:rFonts w:ascii="Arial" w:hAnsi="Arial" w:cs="Arial"/>
          <w:color w:val="000000"/>
          <w:sz w:val="24"/>
          <w:szCs w:val="24"/>
        </w:rPr>
        <w:t xml:space="preserve"> </w:t>
      </w:r>
      <w:r w:rsidRPr="007873AC">
        <w:rPr>
          <w:rFonts w:ascii="Arial" w:hAnsi="Arial" w:cs="Arial"/>
          <w:color w:val="000000"/>
          <w:sz w:val="24"/>
          <w:szCs w:val="24"/>
        </w:rPr>
        <w:t>penal e de 64 dias em matéria penal. Após a decisão, o tempo médio de publicação de acórdãos é</w:t>
      </w:r>
      <w:r w:rsidR="000D0B07">
        <w:rPr>
          <w:rFonts w:ascii="Arial" w:hAnsi="Arial" w:cs="Arial"/>
          <w:color w:val="000000"/>
          <w:sz w:val="24"/>
          <w:szCs w:val="24"/>
        </w:rPr>
        <w:t xml:space="preserve"> d</w:t>
      </w:r>
      <w:r w:rsidRPr="007873AC">
        <w:rPr>
          <w:rFonts w:ascii="Arial" w:hAnsi="Arial" w:cs="Arial"/>
          <w:color w:val="000000"/>
          <w:sz w:val="24"/>
          <w:szCs w:val="24"/>
        </w:rPr>
        <w:t>e</w:t>
      </w:r>
      <w:r w:rsidR="000D0B07">
        <w:rPr>
          <w:rFonts w:ascii="Arial" w:hAnsi="Arial" w:cs="Arial"/>
          <w:color w:val="000000"/>
          <w:sz w:val="24"/>
          <w:szCs w:val="24"/>
        </w:rPr>
        <w:t xml:space="preserve"> </w:t>
      </w:r>
      <w:r w:rsidRPr="007873AC">
        <w:rPr>
          <w:rFonts w:ascii="Arial" w:hAnsi="Arial" w:cs="Arial"/>
          <w:color w:val="000000"/>
          <w:sz w:val="24"/>
          <w:szCs w:val="24"/>
        </w:rPr>
        <w:t>167 dias, sendo de 197 dias em casos de direito penal. Somando tempo de decisão e tempo de</w:t>
      </w:r>
      <w:r w:rsidR="000D0B07">
        <w:rPr>
          <w:rFonts w:ascii="Arial" w:hAnsi="Arial" w:cs="Arial"/>
          <w:color w:val="000000"/>
          <w:sz w:val="24"/>
          <w:szCs w:val="24"/>
        </w:rPr>
        <w:t xml:space="preserve"> </w:t>
      </w:r>
      <w:r w:rsidRPr="007873AC">
        <w:rPr>
          <w:rFonts w:ascii="Arial" w:hAnsi="Arial" w:cs="Arial"/>
          <w:color w:val="000000"/>
          <w:sz w:val="24"/>
          <w:szCs w:val="24"/>
        </w:rPr>
        <w:t>publicação de acórdão, decorrem em média 261 dias em matéria penal, isto é, mais de meio ano.</w:t>
      </w:r>
      <w:r w:rsidR="000D0B07">
        <w:rPr>
          <w:rFonts w:ascii="Arial" w:hAnsi="Arial" w:cs="Arial"/>
          <w:color w:val="000000"/>
          <w:sz w:val="24"/>
          <w:szCs w:val="24"/>
        </w:rPr>
        <w:t xml:space="preserve"> </w:t>
      </w:r>
      <w:r w:rsidRPr="007873AC">
        <w:rPr>
          <w:rFonts w:ascii="Arial" w:hAnsi="Arial" w:cs="Arial"/>
          <w:color w:val="000000"/>
          <w:sz w:val="24"/>
          <w:szCs w:val="24"/>
        </w:rPr>
        <w:t>Bastam três petições clamando por decisões, como embargos de declaração, para que o feito se</w:t>
      </w:r>
      <w:r w:rsidR="000D0B07">
        <w:rPr>
          <w:rFonts w:ascii="Arial" w:hAnsi="Arial" w:cs="Arial"/>
          <w:color w:val="000000"/>
          <w:sz w:val="24"/>
          <w:szCs w:val="24"/>
        </w:rPr>
        <w:t xml:space="preserve"> </w:t>
      </w:r>
      <w:r w:rsidRPr="007873AC">
        <w:rPr>
          <w:rFonts w:ascii="Arial" w:hAnsi="Arial" w:cs="Arial"/>
          <w:color w:val="000000"/>
          <w:sz w:val="24"/>
          <w:szCs w:val="24"/>
        </w:rPr>
        <w:t>arraste por dois anos. O fato de que o decurso do tempo, na seara penal, conduz à prescrição, aliado</w:t>
      </w:r>
      <w:r w:rsidR="000D0B07">
        <w:rPr>
          <w:rFonts w:ascii="Arial" w:hAnsi="Arial" w:cs="Arial"/>
          <w:color w:val="000000"/>
          <w:sz w:val="24"/>
          <w:szCs w:val="24"/>
        </w:rPr>
        <w:t xml:space="preserve"> </w:t>
      </w:r>
      <w:r w:rsidRPr="007873AC">
        <w:rPr>
          <w:rFonts w:ascii="Arial" w:hAnsi="Arial" w:cs="Arial"/>
          <w:color w:val="000000"/>
          <w:sz w:val="24"/>
          <w:szCs w:val="24"/>
        </w:rPr>
        <w:t>à demora natural dos feitos, gera um ambiente que estimula o emprego de táticas protelatórias.</w:t>
      </w:r>
    </w:p>
    <w:p w:rsidR="00612ABF" w:rsidRPr="007873AC" w:rsidRDefault="00612ABF" w:rsidP="009E79E8">
      <w:pPr>
        <w:autoSpaceDE w:val="0"/>
        <w:autoSpaceDN w:val="0"/>
        <w:adjustRightInd w:val="0"/>
        <w:spacing w:after="0" w:line="360" w:lineRule="auto"/>
        <w:ind w:firstLine="720"/>
        <w:jc w:val="both"/>
        <w:rPr>
          <w:rFonts w:ascii="Arial" w:hAnsi="Arial" w:cs="Arial"/>
          <w:color w:val="000000"/>
          <w:sz w:val="24"/>
          <w:szCs w:val="24"/>
        </w:rPr>
      </w:pPr>
      <w:r w:rsidRPr="007873AC">
        <w:rPr>
          <w:rFonts w:ascii="Arial" w:hAnsi="Arial" w:cs="Arial"/>
          <w:color w:val="000000"/>
          <w:sz w:val="24"/>
          <w:szCs w:val="24"/>
        </w:rPr>
        <w:t>Uma das consequências da demora recursal é a impossibilidade de o Brasil repatriar</w:t>
      </w:r>
      <w:r w:rsidR="000D0B07">
        <w:rPr>
          <w:rFonts w:ascii="Arial" w:hAnsi="Arial" w:cs="Arial"/>
          <w:color w:val="000000"/>
          <w:sz w:val="24"/>
          <w:szCs w:val="24"/>
        </w:rPr>
        <w:t xml:space="preserve"> </w:t>
      </w:r>
      <w:r w:rsidRPr="007873AC">
        <w:rPr>
          <w:rFonts w:ascii="Arial" w:hAnsi="Arial" w:cs="Arial"/>
          <w:color w:val="000000"/>
          <w:sz w:val="24"/>
          <w:szCs w:val="24"/>
        </w:rPr>
        <w:t>centenas de milhões de reais desviados pela corrupção e que se encontram bloqueados no exterior,</w:t>
      </w:r>
      <w:r w:rsidR="000D0B07">
        <w:rPr>
          <w:rFonts w:ascii="Arial" w:hAnsi="Arial" w:cs="Arial"/>
          <w:color w:val="000000"/>
          <w:sz w:val="24"/>
          <w:szCs w:val="24"/>
        </w:rPr>
        <w:t xml:space="preserve"> </w:t>
      </w:r>
      <w:r w:rsidRPr="007873AC">
        <w:rPr>
          <w:rFonts w:ascii="Arial" w:hAnsi="Arial" w:cs="Arial"/>
          <w:color w:val="000000"/>
          <w:sz w:val="24"/>
          <w:szCs w:val="24"/>
        </w:rPr>
        <w:t>pois os demais países só costumam entregar os valores ao país de origem quando há uma decisão</w:t>
      </w:r>
      <w:r w:rsidR="000D0B07">
        <w:rPr>
          <w:rFonts w:ascii="Arial" w:hAnsi="Arial" w:cs="Arial"/>
          <w:color w:val="000000"/>
          <w:sz w:val="24"/>
          <w:szCs w:val="24"/>
        </w:rPr>
        <w:t xml:space="preserve"> </w:t>
      </w:r>
      <w:r w:rsidRPr="007873AC">
        <w:rPr>
          <w:rFonts w:ascii="Arial" w:hAnsi="Arial" w:cs="Arial"/>
          <w:color w:val="000000"/>
          <w:sz w:val="24"/>
          <w:szCs w:val="24"/>
        </w:rPr>
        <w:t>definitiva, com trânsito em julgado. É difícil até, no trato diário, que as autoridades estrangeiras</w:t>
      </w:r>
      <w:r w:rsidR="000D0B07">
        <w:rPr>
          <w:rFonts w:ascii="Arial" w:hAnsi="Arial" w:cs="Arial"/>
          <w:color w:val="000000"/>
          <w:sz w:val="24"/>
          <w:szCs w:val="24"/>
        </w:rPr>
        <w:t xml:space="preserve"> </w:t>
      </w:r>
      <w:r w:rsidRPr="007873AC">
        <w:rPr>
          <w:rFonts w:ascii="Arial" w:hAnsi="Arial" w:cs="Arial"/>
          <w:color w:val="000000"/>
          <w:sz w:val="24"/>
          <w:szCs w:val="24"/>
        </w:rPr>
        <w:t>compreendam que a decisão final poderá demorar, no Brasil, mais de quinze anos. No Caso</w:t>
      </w:r>
      <w:r w:rsidR="000D0B07">
        <w:rPr>
          <w:rFonts w:ascii="Arial" w:hAnsi="Arial" w:cs="Arial"/>
          <w:color w:val="000000"/>
          <w:sz w:val="24"/>
          <w:szCs w:val="24"/>
        </w:rPr>
        <w:t xml:space="preserve"> </w:t>
      </w:r>
      <w:proofErr w:type="spellStart"/>
      <w:r w:rsidRPr="007873AC">
        <w:rPr>
          <w:rFonts w:ascii="Arial" w:hAnsi="Arial" w:cs="Arial"/>
          <w:color w:val="000000"/>
          <w:sz w:val="24"/>
          <w:szCs w:val="24"/>
        </w:rPr>
        <w:lastRenderedPageBreak/>
        <w:t>Merchants</w:t>
      </w:r>
      <w:proofErr w:type="spellEnd"/>
      <w:r w:rsidRPr="007873AC">
        <w:rPr>
          <w:rFonts w:ascii="Arial" w:hAnsi="Arial" w:cs="Arial"/>
          <w:color w:val="000000"/>
          <w:sz w:val="24"/>
          <w:szCs w:val="24"/>
        </w:rPr>
        <w:t>, por exemplo, os Estados Unidos exigiram relatórios trimestrais do andamento dos feitos</w:t>
      </w:r>
      <w:r w:rsidR="000D0B07">
        <w:rPr>
          <w:rFonts w:ascii="Arial" w:hAnsi="Arial" w:cs="Arial"/>
          <w:color w:val="000000"/>
          <w:sz w:val="24"/>
          <w:szCs w:val="24"/>
        </w:rPr>
        <w:t xml:space="preserve"> </w:t>
      </w:r>
      <w:r w:rsidRPr="007873AC">
        <w:rPr>
          <w:rFonts w:ascii="Arial" w:hAnsi="Arial" w:cs="Arial"/>
          <w:color w:val="000000"/>
          <w:sz w:val="24"/>
          <w:szCs w:val="24"/>
        </w:rPr>
        <w:t>que embasaram bloqueios efetivados há mais de dez anos.</w:t>
      </w:r>
    </w:p>
    <w:p w:rsidR="00612ABF" w:rsidRPr="007873AC" w:rsidRDefault="00612ABF" w:rsidP="009E79E8">
      <w:pPr>
        <w:autoSpaceDE w:val="0"/>
        <w:autoSpaceDN w:val="0"/>
        <w:adjustRightInd w:val="0"/>
        <w:spacing w:after="0" w:line="360" w:lineRule="auto"/>
        <w:ind w:firstLine="720"/>
        <w:jc w:val="both"/>
        <w:rPr>
          <w:rFonts w:ascii="Arial" w:hAnsi="Arial" w:cs="Arial"/>
          <w:color w:val="000000"/>
          <w:sz w:val="24"/>
          <w:szCs w:val="24"/>
        </w:rPr>
      </w:pPr>
      <w:r w:rsidRPr="007873AC">
        <w:rPr>
          <w:rFonts w:ascii="Arial" w:hAnsi="Arial" w:cs="Arial"/>
          <w:color w:val="000000"/>
          <w:sz w:val="24"/>
          <w:szCs w:val="24"/>
        </w:rPr>
        <w:t>Passados mais de vinte anos desde a promulgação da Constituição de 1988</w:t>
      </w:r>
      <w:r w:rsidR="000D0B07">
        <w:rPr>
          <w:rFonts w:ascii="Arial" w:hAnsi="Arial" w:cs="Arial"/>
          <w:color w:val="000000"/>
          <w:sz w:val="24"/>
          <w:szCs w:val="24"/>
        </w:rPr>
        <w:t xml:space="preserve"> </w:t>
      </w:r>
      <w:r w:rsidRPr="007873AC">
        <w:rPr>
          <w:rFonts w:ascii="Arial" w:hAnsi="Arial" w:cs="Arial"/>
          <w:color w:val="000000"/>
          <w:sz w:val="24"/>
          <w:szCs w:val="24"/>
        </w:rPr>
        <w:t>urge</w:t>
      </w:r>
      <w:r w:rsidR="000D0B07">
        <w:rPr>
          <w:rFonts w:ascii="Arial" w:hAnsi="Arial" w:cs="Arial"/>
          <w:color w:val="000000"/>
          <w:sz w:val="24"/>
          <w:szCs w:val="24"/>
        </w:rPr>
        <w:t xml:space="preserve"> </w:t>
      </w:r>
      <w:r w:rsidRPr="007873AC">
        <w:rPr>
          <w:rFonts w:ascii="Arial" w:hAnsi="Arial" w:cs="Arial"/>
          <w:color w:val="000000"/>
          <w:sz w:val="24"/>
          <w:szCs w:val="24"/>
        </w:rPr>
        <w:t>sedimentar políticas legislativas que promovam a celeridade processual e coíbam o uso abusivo de</w:t>
      </w:r>
      <w:r w:rsidR="000D0B07">
        <w:rPr>
          <w:rFonts w:ascii="Arial" w:hAnsi="Arial" w:cs="Arial"/>
          <w:color w:val="000000"/>
          <w:sz w:val="24"/>
          <w:szCs w:val="24"/>
        </w:rPr>
        <w:t xml:space="preserve"> </w:t>
      </w:r>
      <w:r w:rsidRPr="007873AC">
        <w:rPr>
          <w:rFonts w:ascii="Arial" w:hAnsi="Arial" w:cs="Arial"/>
          <w:color w:val="000000"/>
          <w:sz w:val="24"/>
          <w:szCs w:val="24"/>
        </w:rPr>
        <w:t>recursos, de forma que, preservados os direitos e as garantias individuais, seja também assegurada</w:t>
      </w:r>
      <w:r w:rsidR="000D0B07">
        <w:rPr>
          <w:rFonts w:ascii="Arial" w:hAnsi="Arial" w:cs="Arial"/>
          <w:color w:val="000000"/>
          <w:sz w:val="24"/>
          <w:szCs w:val="24"/>
        </w:rPr>
        <w:t xml:space="preserve"> </w:t>
      </w:r>
      <w:r w:rsidRPr="007873AC">
        <w:rPr>
          <w:rFonts w:ascii="Arial" w:hAnsi="Arial" w:cs="Arial"/>
          <w:color w:val="000000"/>
          <w:sz w:val="24"/>
          <w:szCs w:val="24"/>
        </w:rPr>
        <w:t>ao jurisdicionado a garantia de “razoável duração do processo”, na feliz expressão da Emenda</w:t>
      </w:r>
      <w:r w:rsidR="000D0B07">
        <w:rPr>
          <w:rFonts w:ascii="Arial" w:hAnsi="Arial" w:cs="Arial"/>
          <w:color w:val="000000"/>
          <w:sz w:val="24"/>
          <w:szCs w:val="24"/>
        </w:rPr>
        <w:t xml:space="preserve"> </w:t>
      </w:r>
      <w:r w:rsidRPr="007873AC">
        <w:rPr>
          <w:rFonts w:ascii="Arial" w:hAnsi="Arial" w:cs="Arial"/>
          <w:color w:val="000000"/>
          <w:sz w:val="24"/>
          <w:szCs w:val="24"/>
        </w:rPr>
        <w:t>Constitucional nº 45/2004. Se, por um lado, não é possível admitir a violação do direito de defesa</w:t>
      </w:r>
      <w:r w:rsidR="000D0B07">
        <w:rPr>
          <w:rFonts w:ascii="Arial" w:hAnsi="Arial" w:cs="Arial"/>
          <w:color w:val="000000"/>
          <w:sz w:val="24"/>
          <w:szCs w:val="24"/>
        </w:rPr>
        <w:t xml:space="preserve"> </w:t>
      </w:r>
      <w:r w:rsidRPr="007873AC">
        <w:rPr>
          <w:rFonts w:ascii="Arial" w:hAnsi="Arial" w:cs="Arial"/>
          <w:color w:val="000000"/>
          <w:sz w:val="24"/>
          <w:szCs w:val="24"/>
        </w:rPr>
        <w:t>no processo sumário, tampouco se pode tolerar a morosidade da prestação jurisdicional.</w:t>
      </w:r>
    </w:p>
    <w:p w:rsidR="000D0B07" w:rsidRDefault="00612ABF" w:rsidP="009E79E8">
      <w:pPr>
        <w:autoSpaceDE w:val="0"/>
        <w:autoSpaceDN w:val="0"/>
        <w:adjustRightInd w:val="0"/>
        <w:spacing w:after="0" w:line="360" w:lineRule="auto"/>
        <w:ind w:firstLine="720"/>
        <w:jc w:val="both"/>
        <w:rPr>
          <w:rFonts w:ascii="Arial" w:hAnsi="Arial" w:cs="Arial"/>
          <w:color w:val="000000"/>
          <w:sz w:val="24"/>
          <w:szCs w:val="24"/>
        </w:rPr>
      </w:pPr>
      <w:r w:rsidRPr="007873AC">
        <w:rPr>
          <w:rFonts w:ascii="Arial" w:hAnsi="Arial" w:cs="Arial"/>
          <w:color w:val="000000"/>
          <w:sz w:val="24"/>
          <w:szCs w:val="24"/>
        </w:rPr>
        <w:t>Um exemplo positivo do enxugamento das instâncias recursais decorre da nova sistemática</w:t>
      </w:r>
      <w:r w:rsidR="000D0B07">
        <w:rPr>
          <w:rFonts w:ascii="Arial" w:hAnsi="Arial" w:cs="Arial"/>
          <w:color w:val="000000"/>
          <w:sz w:val="24"/>
          <w:szCs w:val="24"/>
        </w:rPr>
        <w:t xml:space="preserve"> </w:t>
      </w:r>
      <w:r w:rsidRPr="007873AC">
        <w:rPr>
          <w:rFonts w:ascii="Arial" w:hAnsi="Arial" w:cs="Arial"/>
          <w:color w:val="000000"/>
          <w:sz w:val="24"/>
          <w:szCs w:val="24"/>
        </w:rPr>
        <w:t>adotada em torno da Lei da Ficha Limpa, que considera inelegíveis os condenados em virtude da</w:t>
      </w:r>
      <w:r w:rsidR="000D0B07">
        <w:rPr>
          <w:rFonts w:ascii="Arial" w:hAnsi="Arial" w:cs="Arial"/>
          <w:color w:val="000000"/>
          <w:sz w:val="24"/>
          <w:szCs w:val="24"/>
        </w:rPr>
        <w:t xml:space="preserve"> </w:t>
      </w:r>
      <w:r w:rsidRPr="007873AC">
        <w:rPr>
          <w:rFonts w:ascii="Arial" w:hAnsi="Arial" w:cs="Arial"/>
          <w:color w:val="000000"/>
          <w:sz w:val="24"/>
          <w:szCs w:val="24"/>
        </w:rPr>
        <w:t>prática de crimes graves, por decisão de órgão judicial colegiado, mesmo quando ainda não</w:t>
      </w:r>
      <w:r w:rsidR="000D0B07">
        <w:rPr>
          <w:rFonts w:ascii="Arial" w:hAnsi="Arial" w:cs="Arial"/>
          <w:color w:val="000000"/>
          <w:sz w:val="24"/>
          <w:szCs w:val="24"/>
        </w:rPr>
        <w:t xml:space="preserve"> </w:t>
      </w:r>
      <w:r w:rsidRPr="007873AC">
        <w:rPr>
          <w:rFonts w:ascii="Arial" w:hAnsi="Arial" w:cs="Arial"/>
          <w:color w:val="000000"/>
          <w:sz w:val="24"/>
          <w:szCs w:val="24"/>
        </w:rPr>
        <w:t>esgotada a via recursal.</w:t>
      </w:r>
    </w:p>
    <w:p w:rsidR="00612ABF" w:rsidRPr="007873AC" w:rsidRDefault="00612ABF" w:rsidP="009E79E8">
      <w:pPr>
        <w:autoSpaceDE w:val="0"/>
        <w:autoSpaceDN w:val="0"/>
        <w:adjustRightInd w:val="0"/>
        <w:spacing w:after="0" w:line="360" w:lineRule="auto"/>
        <w:ind w:firstLine="720"/>
        <w:jc w:val="both"/>
        <w:rPr>
          <w:rFonts w:ascii="Arial" w:hAnsi="Arial" w:cs="Arial"/>
          <w:color w:val="000000"/>
          <w:sz w:val="24"/>
          <w:szCs w:val="24"/>
        </w:rPr>
      </w:pPr>
      <w:r w:rsidRPr="007873AC">
        <w:rPr>
          <w:rFonts w:ascii="Arial" w:hAnsi="Arial" w:cs="Arial"/>
          <w:color w:val="000000"/>
          <w:sz w:val="24"/>
          <w:szCs w:val="24"/>
        </w:rPr>
        <w:t>É certo que o duplo grau de jurisdição, entendido como garantia de revisão dos atos</w:t>
      </w:r>
      <w:r w:rsidR="000D0B07">
        <w:rPr>
          <w:rFonts w:ascii="Arial" w:hAnsi="Arial" w:cs="Arial"/>
          <w:color w:val="000000"/>
          <w:sz w:val="24"/>
          <w:szCs w:val="24"/>
        </w:rPr>
        <w:t xml:space="preserve"> </w:t>
      </w:r>
      <w:r w:rsidRPr="007873AC">
        <w:rPr>
          <w:rFonts w:ascii="Arial" w:hAnsi="Arial" w:cs="Arial"/>
          <w:color w:val="000000"/>
          <w:sz w:val="24"/>
          <w:szCs w:val="24"/>
        </w:rPr>
        <w:t>jurisdicionais, é um importante princípio do Estado de Direito e, como tal, é recomendável sua</w:t>
      </w:r>
      <w:r w:rsidR="000D0B07">
        <w:rPr>
          <w:rFonts w:ascii="Arial" w:hAnsi="Arial" w:cs="Arial"/>
          <w:color w:val="000000"/>
          <w:sz w:val="24"/>
          <w:szCs w:val="24"/>
        </w:rPr>
        <w:t xml:space="preserve"> </w:t>
      </w:r>
      <w:r w:rsidRPr="007873AC">
        <w:rPr>
          <w:rFonts w:ascii="Arial" w:hAnsi="Arial" w:cs="Arial"/>
          <w:color w:val="000000"/>
          <w:sz w:val="24"/>
          <w:szCs w:val="24"/>
        </w:rPr>
        <w:t>integração nos ordenamentos jurídicos democráticos. A garantia individual de ver uma decisão</w:t>
      </w:r>
      <w:r w:rsidR="000D0B07">
        <w:rPr>
          <w:rFonts w:ascii="Arial" w:hAnsi="Arial" w:cs="Arial"/>
          <w:color w:val="000000"/>
          <w:sz w:val="24"/>
          <w:szCs w:val="24"/>
        </w:rPr>
        <w:t xml:space="preserve"> </w:t>
      </w:r>
      <w:r w:rsidRPr="007873AC">
        <w:rPr>
          <w:rFonts w:ascii="Arial" w:hAnsi="Arial" w:cs="Arial"/>
          <w:color w:val="000000"/>
          <w:sz w:val="24"/>
          <w:szCs w:val="24"/>
        </w:rPr>
        <w:t>judicial revista por órgão judicial diverso e hierarquicamente superior, porém, não pode ser vista</w:t>
      </w:r>
      <w:r w:rsidR="00A000AE">
        <w:rPr>
          <w:rFonts w:ascii="Arial" w:hAnsi="Arial" w:cs="Arial"/>
          <w:color w:val="000000"/>
          <w:sz w:val="24"/>
          <w:szCs w:val="24"/>
        </w:rPr>
        <w:t xml:space="preserve"> </w:t>
      </w:r>
      <w:r w:rsidRPr="007873AC">
        <w:rPr>
          <w:rFonts w:ascii="Arial" w:hAnsi="Arial" w:cs="Arial"/>
          <w:color w:val="000000"/>
          <w:sz w:val="24"/>
          <w:szCs w:val="24"/>
        </w:rPr>
        <w:t>como um direito infinito ao recurso, a serviço da ineficiência do sistema processual penal.</w:t>
      </w:r>
    </w:p>
    <w:p w:rsidR="00612ABF" w:rsidRPr="007873AC" w:rsidRDefault="00612ABF" w:rsidP="009E79E8">
      <w:pPr>
        <w:autoSpaceDE w:val="0"/>
        <w:autoSpaceDN w:val="0"/>
        <w:adjustRightInd w:val="0"/>
        <w:spacing w:after="0" w:line="360" w:lineRule="auto"/>
        <w:ind w:firstLine="720"/>
        <w:jc w:val="both"/>
        <w:rPr>
          <w:rFonts w:ascii="Arial" w:hAnsi="Arial" w:cs="Arial"/>
          <w:color w:val="000000"/>
          <w:sz w:val="24"/>
          <w:szCs w:val="24"/>
        </w:rPr>
      </w:pPr>
      <w:r w:rsidRPr="007873AC">
        <w:rPr>
          <w:rFonts w:ascii="Arial" w:hAnsi="Arial" w:cs="Arial"/>
          <w:color w:val="000000"/>
          <w:sz w:val="24"/>
          <w:szCs w:val="24"/>
        </w:rPr>
        <w:t>É nesse contexto, pois, que se colocam as modificações legislativas propostas. Elas não</w:t>
      </w:r>
      <w:r w:rsidR="00A000AE">
        <w:rPr>
          <w:rFonts w:ascii="Arial" w:hAnsi="Arial" w:cs="Arial"/>
          <w:color w:val="000000"/>
          <w:sz w:val="24"/>
          <w:szCs w:val="24"/>
        </w:rPr>
        <w:t xml:space="preserve"> </w:t>
      </w:r>
      <w:r w:rsidRPr="007873AC">
        <w:rPr>
          <w:rFonts w:ascii="Arial" w:hAnsi="Arial" w:cs="Arial"/>
          <w:color w:val="000000"/>
          <w:sz w:val="24"/>
          <w:szCs w:val="24"/>
        </w:rPr>
        <w:t>maculam, sob nenhum aspecto, as garantias constitucionais</w:t>
      </w:r>
      <w:r w:rsidR="00A000AE">
        <w:rPr>
          <w:rFonts w:ascii="Arial" w:hAnsi="Arial" w:cs="Arial"/>
          <w:color w:val="000000"/>
          <w:sz w:val="24"/>
          <w:szCs w:val="24"/>
        </w:rPr>
        <w:t xml:space="preserve"> </w:t>
      </w:r>
      <w:r w:rsidRPr="007873AC">
        <w:rPr>
          <w:rFonts w:ascii="Arial" w:hAnsi="Arial" w:cs="Arial"/>
          <w:color w:val="000000"/>
          <w:sz w:val="24"/>
          <w:szCs w:val="24"/>
        </w:rPr>
        <w:t>inerentes ao devido processo legal e à</w:t>
      </w:r>
      <w:r w:rsidR="00A000AE">
        <w:rPr>
          <w:rFonts w:ascii="Arial" w:hAnsi="Arial" w:cs="Arial"/>
          <w:color w:val="000000"/>
          <w:sz w:val="24"/>
          <w:szCs w:val="24"/>
        </w:rPr>
        <w:t xml:space="preserve"> </w:t>
      </w:r>
      <w:r w:rsidRPr="007873AC">
        <w:rPr>
          <w:rFonts w:ascii="Arial" w:hAnsi="Arial" w:cs="Arial"/>
          <w:color w:val="000000"/>
          <w:sz w:val="24"/>
          <w:szCs w:val="24"/>
        </w:rPr>
        <w:t>ampla defesa, na medida em que se mantém hígido o direito das partes à produção de provas em seu</w:t>
      </w:r>
      <w:r w:rsidR="00A000AE">
        <w:rPr>
          <w:rFonts w:ascii="Arial" w:hAnsi="Arial" w:cs="Arial"/>
          <w:color w:val="000000"/>
          <w:sz w:val="24"/>
          <w:szCs w:val="24"/>
        </w:rPr>
        <w:t xml:space="preserve"> </w:t>
      </w:r>
      <w:r w:rsidRPr="007873AC">
        <w:rPr>
          <w:rFonts w:ascii="Arial" w:hAnsi="Arial" w:cs="Arial"/>
          <w:color w:val="000000"/>
          <w:sz w:val="24"/>
          <w:szCs w:val="24"/>
        </w:rPr>
        <w:t>favor, perante um juiz imparcial com competência previamente delimitada; não restringe o direito à</w:t>
      </w:r>
      <w:r w:rsidR="008D43C9">
        <w:rPr>
          <w:rFonts w:ascii="Arial" w:hAnsi="Arial" w:cs="Arial"/>
          <w:color w:val="000000"/>
          <w:sz w:val="24"/>
          <w:szCs w:val="24"/>
        </w:rPr>
        <w:t xml:space="preserve"> </w:t>
      </w:r>
      <w:r w:rsidRPr="007873AC">
        <w:rPr>
          <w:rFonts w:ascii="Arial" w:hAnsi="Arial" w:cs="Arial"/>
          <w:color w:val="000000"/>
          <w:sz w:val="24"/>
          <w:szCs w:val="24"/>
        </w:rPr>
        <w:t>assistência por advogado ou à apresentação de razões recursais; nem restringe o direito daquele que,</w:t>
      </w:r>
      <w:r w:rsidR="008D43C9">
        <w:rPr>
          <w:rFonts w:ascii="Arial" w:hAnsi="Arial" w:cs="Arial"/>
          <w:color w:val="000000"/>
          <w:sz w:val="24"/>
          <w:szCs w:val="24"/>
        </w:rPr>
        <w:t xml:space="preserve"> </w:t>
      </w:r>
      <w:r w:rsidRPr="007873AC">
        <w:rPr>
          <w:rFonts w:ascii="Arial" w:hAnsi="Arial" w:cs="Arial"/>
          <w:color w:val="000000"/>
          <w:sz w:val="24"/>
          <w:szCs w:val="24"/>
        </w:rPr>
        <w:t>não vendo sua demanda acolhida pelo tribunal, submete a matéria aos tribunais superiores. O</w:t>
      </w:r>
      <w:r w:rsidR="008D43C9">
        <w:rPr>
          <w:rFonts w:ascii="Arial" w:hAnsi="Arial" w:cs="Arial"/>
          <w:color w:val="000000"/>
          <w:sz w:val="24"/>
          <w:szCs w:val="24"/>
        </w:rPr>
        <w:t xml:space="preserve"> </w:t>
      </w:r>
      <w:r w:rsidRPr="007873AC">
        <w:rPr>
          <w:rFonts w:ascii="Arial" w:hAnsi="Arial" w:cs="Arial"/>
          <w:color w:val="000000"/>
          <w:sz w:val="24"/>
          <w:szCs w:val="24"/>
        </w:rPr>
        <w:t>procedimento em primeiro grau, aliás, não sofre praticamente nenhuma alteração.</w:t>
      </w:r>
    </w:p>
    <w:p w:rsidR="00612ABF" w:rsidRPr="007873AC" w:rsidRDefault="002A178A" w:rsidP="009E79E8">
      <w:pPr>
        <w:autoSpaceDE w:val="0"/>
        <w:autoSpaceDN w:val="0"/>
        <w:adjustRightInd w:val="0"/>
        <w:spacing w:after="0" w:line="360" w:lineRule="auto"/>
        <w:ind w:firstLine="720"/>
        <w:jc w:val="both"/>
        <w:rPr>
          <w:rFonts w:ascii="Arial" w:hAnsi="Arial" w:cs="Arial"/>
          <w:color w:val="000000"/>
          <w:sz w:val="24"/>
          <w:szCs w:val="24"/>
        </w:rPr>
      </w:pPr>
      <w:r>
        <w:rPr>
          <w:rFonts w:ascii="Arial" w:hAnsi="Arial" w:cs="Arial"/>
          <w:color w:val="000000"/>
          <w:sz w:val="24"/>
          <w:szCs w:val="24"/>
        </w:rPr>
        <w:t>A supressão do §</w:t>
      </w:r>
      <w:r w:rsidR="00612ABF" w:rsidRPr="007873AC">
        <w:rPr>
          <w:rFonts w:ascii="Arial" w:hAnsi="Arial" w:cs="Arial"/>
          <w:color w:val="000000"/>
          <w:sz w:val="24"/>
          <w:szCs w:val="24"/>
        </w:rPr>
        <w:t>4º do art. 600 é proposta porque, não raramente, após o protesto pela</w:t>
      </w:r>
      <w:r w:rsidR="008D43C9">
        <w:rPr>
          <w:rFonts w:ascii="Arial" w:hAnsi="Arial" w:cs="Arial"/>
          <w:color w:val="000000"/>
          <w:sz w:val="24"/>
          <w:szCs w:val="24"/>
        </w:rPr>
        <w:t xml:space="preserve"> </w:t>
      </w:r>
      <w:r w:rsidR="00612ABF" w:rsidRPr="007873AC">
        <w:rPr>
          <w:rFonts w:ascii="Arial" w:hAnsi="Arial" w:cs="Arial"/>
          <w:color w:val="000000"/>
          <w:sz w:val="24"/>
          <w:szCs w:val="24"/>
        </w:rPr>
        <w:t>apresentação de razões em segundo grau, o apelante, intimado para esse fim na instância recursal,</w:t>
      </w:r>
      <w:r w:rsidR="008D43C9">
        <w:rPr>
          <w:rFonts w:ascii="Arial" w:hAnsi="Arial" w:cs="Arial"/>
          <w:color w:val="000000"/>
          <w:sz w:val="24"/>
          <w:szCs w:val="24"/>
        </w:rPr>
        <w:t xml:space="preserve"> </w:t>
      </w:r>
      <w:r w:rsidR="00612ABF" w:rsidRPr="007873AC">
        <w:rPr>
          <w:rFonts w:ascii="Arial" w:hAnsi="Arial" w:cs="Arial"/>
          <w:color w:val="000000"/>
          <w:sz w:val="24"/>
          <w:szCs w:val="24"/>
        </w:rPr>
        <w:t>deixa de fazê-lo, o que gera a necessidade de nova intimação pessoal do acusado, por vezes via</w:t>
      </w:r>
      <w:r w:rsidR="008D43C9">
        <w:rPr>
          <w:rFonts w:ascii="Arial" w:hAnsi="Arial" w:cs="Arial"/>
          <w:color w:val="000000"/>
          <w:sz w:val="24"/>
          <w:szCs w:val="24"/>
        </w:rPr>
        <w:t xml:space="preserve"> </w:t>
      </w:r>
      <w:r w:rsidR="00612ABF" w:rsidRPr="007873AC">
        <w:rPr>
          <w:rFonts w:ascii="Arial" w:hAnsi="Arial" w:cs="Arial"/>
          <w:color w:val="000000"/>
          <w:sz w:val="24"/>
          <w:szCs w:val="24"/>
        </w:rPr>
        <w:t xml:space="preserve">carta de ordem. Embora a medida não </w:t>
      </w:r>
      <w:r w:rsidR="00612ABF" w:rsidRPr="007873AC">
        <w:rPr>
          <w:rFonts w:ascii="Arial" w:hAnsi="Arial" w:cs="Arial"/>
          <w:color w:val="000000"/>
          <w:sz w:val="24"/>
          <w:szCs w:val="24"/>
        </w:rPr>
        <w:lastRenderedPageBreak/>
        <w:t>pareça acarretar grande atraso, fato é que, em decorrência da</w:t>
      </w:r>
      <w:r w:rsidR="008D43C9">
        <w:rPr>
          <w:rFonts w:ascii="Arial" w:hAnsi="Arial" w:cs="Arial"/>
          <w:color w:val="000000"/>
          <w:sz w:val="24"/>
          <w:szCs w:val="24"/>
        </w:rPr>
        <w:t xml:space="preserve"> </w:t>
      </w:r>
      <w:r w:rsidR="00612ABF" w:rsidRPr="007873AC">
        <w:rPr>
          <w:rFonts w:ascii="Arial" w:hAnsi="Arial" w:cs="Arial"/>
          <w:color w:val="000000"/>
          <w:sz w:val="24"/>
          <w:szCs w:val="24"/>
        </w:rPr>
        <w:t>grande quantidade de feitos em trâmite nas diversas esferas do Judiciário, pode efetivamente</w:t>
      </w:r>
      <w:r w:rsidR="008D43C9">
        <w:rPr>
          <w:rFonts w:ascii="Arial" w:hAnsi="Arial" w:cs="Arial"/>
          <w:color w:val="000000"/>
          <w:sz w:val="24"/>
          <w:szCs w:val="24"/>
        </w:rPr>
        <w:t xml:space="preserve"> </w:t>
      </w:r>
      <w:r w:rsidR="00612ABF" w:rsidRPr="007873AC">
        <w:rPr>
          <w:rFonts w:ascii="Arial" w:hAnsi="Arial" w:cs="Arial"/>
          <w:color w:val="000000"/>
          <w:sz w:val="24"/>
          <w:szCs w:val="24"/>
        </w:rPr>
        <w:t>procrastinar o trâmite recursal por meses, enquanto são diligenciadas a localização e a intimação</w:t>
      </w:r>
      <w:r w:rsidR="008D43C9">
        <w:rPr>
          <w:rFonts w:ascii="Arial" w:hAnsi="Arial" w:cs="Arial"/>
          <w:color w:val="000000"/>
          <w:sz w:val="24"/>
          <w:szCs w:val="24"/>
        </w:rPr>
        <w:t xml:space="preserve"> </w:t>
      </w:r>
      <w:r w:rsidR="00612ABF" w:rsidRPr="007873AC">
        <w:rPr>
          <w:rFonts w:ascii="Arial" w:hAnsi="Arial" w:cs="Arial"/>
          <w:color w:val="000000"/>
          <w:sz w:val="24"/>
          <w:szCs w:val="24"/>
        </w:rPr>
        <w:t>pessoal do acusado na instância de origem.</w:t>
      </w:r>
    </w:p>
    <w:p w:rsidR="008D43C9" w:rsidRDefault="002A178A" w:rsidP="009E79E8">
      <w:pPr>
        <w:autoSpaceDE w:val="0"/>
        <w:autoSpaceDN w:val="0"/>
        <w:adjustRightInd w:val="0"/>
        <w:spacing w:after="0" w:line="360" w:lineRule="auto"/>
        <w:ind w:firstLine="720"/>
        <w:jc w:val="both"/>
        <w:rPr>
          <w:rFonts w:ascii="Arial" w:hAnsi="Arial" w:cs="Arial"/>
          <w:color w:val="000000"/>
          <w:sz w:val="24"/>
          <w:szCs w:val="24"/>
        </w:rPr>
      </w:pPr>
      <w:r>
        <w:rPr>
          <w:rFonts w:ascii="Arial" w:hAnsi="Arial" w:cs="Arial"/>
          <w:color w:val="000000"/>
          <w:sz w:val="24"/>
          <w:szCs w:val="24"/>
        </w:rPr>
        <w:t>Assim, a revogação do §</w:t>
      </w:r>
      <w:r w:rsidR="00612ABF" w:rsidRPr="007873AC">
        <w:rPr>
          <w:rFonts w:ascii="Arial" w:hAnsi="Arial" w:cs="Arial"/>
          <w:color w:val="000000"/>
          <w:sz w:val="24"/>
          <w:szCs w:val="24"/>
        </w:rPr>
        <w:t>4º do art. 600 do CPP é medida necessária, que traria impactos</w:t>
      </w:r>
      <w:r w:rsidR="008D43C9">
        <w:rPr>
          <w:rFonts w:ascii="Arial" w:hAnsi="Arial" w:cs="Arial"/>
          <w:color w:val="000000"/>
          <w:sz w:val="24"/>
          <w:szCs w:val="24"/>
        </w:rPr>
        <w:t xml:space="preserve"> </w:t>
      </w:r>
      <w:r w:rsidR="00612ABF" w:rsidRPr="007873AC">
        <w:rPr>
          <w:rFonts w:ascii="Arial" w:hAnsi="Arial" w:cs="Arial"/>
          <w:color w:val="000000"/>
          <w:sz w:val="24"/>
          <w:szCs w:val="24"/>
        </w:rPr>
        <w:t>positivos no trâmite dos recursos e, por outro lado, nenhum prejuízo significativo às partes, já que</w:t>
      </w:r>
      <w:r w:rsidR="008D43C9">
        <w:rPr>
          <w:rFonts w:ascii="Arial" w:hAnsi="Arial" w:cs="Arial"/>
          <w:color w:val="000000"/>
          <w:sz w:val="24"/>
          <w:szCs w:val="24"/>
        </w:rPr>
        <w:t xml:space="preserve"> </w:t>
      </w:r>
      <w:r w:rsidR="00612ABF" w:rsidRPr="007873AC">
        <w:rPr>
          <w:rFonts w:ascii="Arial" w:hAnsi="Arial" w:cs="Arial"/>
          <w:color w:val="000000"/>
          <w:sz w:val="24"/>
          <w:szCs w:val="24"/>
        </w:rPr>
        <w:t>remanescem os prazos para apresentação das razões na instância recorrida.</w:t>
      </w:r>
      <w:r w:rsidR="008D43C9">
        <w:rPr>
          <w:rFonts w:ascii="Arial" w:hAnsi="Arial" w:cs="Arial"/>
          <w:color w:val="000000"/>
          <w:sz w:val="24"/>
          <w:szCs w:val="24"/>
        </w:rPr>
        <w:t xml:space="preserve"> </w:t>
      </w:r>
    </w:p>
    <w:p w:rsidR="00612ABF" w:rsidRPr="007873AC" w:rsidRDefault="00612ABF" w:rsidP="009E79E8">
      <w:pPr>
        <w:autoSpaceDE w:val="0"/>
        <w:autoSpaceDN w:val="0"/>
        <w:adjustRightInd w:val="0"/>
        <w:spacing w:after="0" w:line="360" w:lineRule="auto"/>
        <w:ind w:firstLine="720"/>
        <w:jc w:val="both"/>
        <w:rPr>
          <w:rFonts w:ascii="Arial" w:hAnsi="Arial" w:cs="Arial"/>
          <w:color w:val="000000"/>
          <w:sz w:val="24"/>
          <w:szCs w:val="24"/>
        </w:rPr>
      </w:pPr>
      <w:r w:rsidRPr="007873AC">
        <w:rPr>
          <w:rFonts w:ascii="Arial" w:hAnsi="Arial" w:cs="Arial"/>
          <w:color w:val="000000"/>
          <w:sz w:val="24"/>
          <w:szCs w:val="24"/>
        </w:rPr>
        <w:t>Outrossim, segundo o vigente Código de Processo Penal, quando a decisão em segunda</w:t>
      </w:r>
      <w:r w:rsidR="008D43C9">
        <w:rPr>
          <w:rFonts w:ascii="Arial" w:hAnsi="Arial" w:cs="Arial"/>
          <w:color w:val="000000"/>
          <w:sz w:val="24"/>
          <w:szCs w:val="24"/>
        </w:rPr>
        <w:t xml:space="preserve"> </w:t>
      </w:r>
      <w:r w:rsidRPr="007873AC">
        <w:rPr>
          <w:rFonts w:ascii="Arial" w:hAnsi="Arial" w:cs="Arial"/>
          <w:color w:val="000000"/>
          <w:sz w:val="24"/>
          <w:szCs w:val="24"/>
        </w:rPr>
        <w:t>instância não for unânime em desfavor do acusado, cabem embargos infringentes e de nulidade.</w:t>
      </w:r>
      <w:r w:rsidR="008D43C9">
        <w:rPr>
          <w:rFonts w:ascii="Arial" w:hAnsi="Arial" w:cs="Arial"/>
          <w:color w:val="000000"/>
          <w:sz w:val="24"/>
          <w:szCs w:val="24"/>
        </w:rPr>
        <w:t xml:space="preserve"> </w:t>
      </w:r>
      <w:r w:rsidRPr="007873AC">
        <w:rPr>
          <w:rFonts w:ascii="Arial" w:hAnsi="Arial" w:cs="Arial"/>
          <w:color w:val="000000"/>
          <w:sz w:val="24"/>
          <w:szCs w:val="24"/>
        </w:rPr>
        <w:t>Entretanto, a amplitude dos embargos infringentes e de nulidade tem causado embaraços à duração</w:t>
      </w:r>
      <w:r w:rsidR="008D43C9">
        <w:rPr>
          <w:rFonts w:ascii="Arial" w:hAnsi="Arial" w:cs="Arial"/>
          <w:color w:val="000000"/>
          <w:sz w:val="24"/>
          <w:szCs w:val="24"/>
        </w:rPr>
        <w:t xml:space="preserve"> </w:t>
      </w:r>
      <w:r w:rsidRPr="007873AC">
        <w:rPr>
          <w:rFonts w:ascii="Arial" w:hAnsi="Arial" w:cs="Arial"/>
          <w:color w:val="000000"/>
          <w:sz w:val="24"/>
          <w:szCs w:val="24"/>
        </w:rPr>
        <w:t xml:space="preserve">razoável do processo. Para evitar uma </w:t>
      </w:r>
      <w:proofErr w:type="spellStart"/>
      <w:r w:rsidRPr="007873AC">
        <w:rPr>
          <w:rFonts w:ascii="Arial" w:hAnsi="Arial" w:cs="Arial"/>
          <w:color w:val="000000"/>
          <w:sz w:val="24"/>
          <w:szCs w:val="24"/>
        </w:rPr>
        <w:t>prodigalização</w:t>
      </w:r>
      <w:proofErr w:type="spellEnd"/>
      <w:r w:rsidRPr="007873AC">
        <w:rPr>
          <w:rFonts w:ascii="Arial" w:hAnsi="Arial" w:cs="Arial"/>
          <w:color w:val="000000"/>
          <w:sz w:val="24"/>
          <w:szCs w:val="24"/>
        </w:rPr>
        <w:t xml:space="preserve"> excessiva dos embargos infringentes, em</w:t>
      </w:r>
      <w:r w:rsidR="008D43C9">
        <w:rPr>
          <w:rFonts w:ascii="Arial" w:hAnsi="Arial" w:cs="Arial"/>
          <w:color w:val="000000"/>
          <w:sz w:val="24"/>
          <w:szCs w:val="24"/>
        </w:rPr>
        <w:t xml:space="preserve"> </w:t>
      </w:r>
      <w:r w:rsidRPr="007873AC">
        <w:rPr>
          <w:rFonts w:ascii="Arial" w:hAnsi="Arial" w:cs="Arial"/>
          <w:color w:val="000000"/>
          <w:sz w:val="24"/>
          <w:szCs w:val="24"/>
        </w:rPr>
        <w:t>prejuízo da celeridade processual, a proposta reduz o seu cabimento ao âmbito realmente</w:t>
      </w:r>
      <w:r w:rsidR="008D43C9">
        <w:rPr>
          <w:rFonts w:ascii="Arial" w:hAnsi="Arial" w:cs="Arial"/>
          <w:color w:val="000000"/>
          <w:sz w:val="24"/>
          <w:szCs w:val="24"/>
        </w:rPr>
        <w:t xml:space="preserve"> </w:t>
      </w:r>
      <w:r w:rsidRPr="007873AC">
        <w:rPr>
          <w:rFonts w:ascii="Arial" w:hAnsi="Arial" w:cs="Arial"/>
          <w:color w:val="000000"/>
          <w:sz w:val="24"/>
          <w:szCs w:val="24"/>
        </w:rPr>
        <w:t>importante, admitindo a sua interposição para conferir ao acusado a oportunidade de fazer</w:t>
      </w:r>
      <w:r w:rsidR="008D43C9">
        <w:rPr>
          <w:rFonts w:ascii="Arial" w:hAnsi="Arial" w:cs="Arial"/>
          <w:color w:val="000000"/>
          <w:sz w:val="24"/>
          <w:szCs w:val="24"/>
        </w:rPr>
        <w:t xml:space="preserve"> </w:t>
      </w:r>
      <w:r w:rsidRPr="007873AC">
        <w:rPr>
          <w:rFonts w:ascii="Arial" w:hAnsi="Arial" w:cs="Arial"/>
          <w:color w:val="000000"/>
          <w:sz w:val="24"/>
          <w:szCs w:val="24"/>
        </w:rPr>
        <w:t>prevalecer em seu favor voto vencido pela absolvição. Assim, havendo, no órgão colegiado de</w:t>
      </w:r>
      <w:r w:rsidR="008D43C9">
        <w:rPr>
          <w:rFonts w:ascii="Arial" w:hAnsi="Arial" w:cs="Arial"/>
          <w:color w:val="000000"/>
          <w:sz w:val="24"/>
          <w:szCs w:val="24"/>
        </w:rPr>
        <w:t xml:space="preserve"> </w:t>
      </w:r>
      <w:r w:rsidRPr="007873AC">
        <w:rPr>
          <w:rFonts w:ascii="Arial" w:hAnsi="Arial" w:cs="Arial"/>
          <w:color w:val="000000"/>
          <w:sz w:val="24"/>
          <w:szCs w:val="24"/>
        </w:rPr>
        <w:t>segunda instância, voto vencido pela absolvição, o acusado remanesceria com a possibilidade de</w:t>
      </w:r>
      <w:r w:rsidR="008D43C9">
        <w:rPr>
          <w:rFonts w:ascii="Arial" w:hAnsi="Arial" w:cs="Arial"/>
          <w:color w:val="000000"/>
          <w:sz w:val="24"/>
          <w:szCs w:val="24"/>
        </w:rPr>
        <w:t xml:space="preserve"> </w:t>
      </w:r>
      <w:r w:rsidRPr="007873AC">
        <w:rPr>
          <w:rFonts w:ascii="Arial" w:hAnsi="Arial" w:cs="Arial"/>
          <w:color w:val="000000"/>
          <w:sz w:val="24"/>
          <w:szCs w:val="24"/>
        </w:rPr>
        <w:t>manejar os embargos infringentes.</w:t>
      </w:r>
    </w:p>
    <w:p w:rsidR="00612ABF" w:rsidRPr="007873AC" w:rsidRDefault="00612ABF" w:rsidP="009E79E8">
      <w:pPr>
        <w:autoSpaceDE w:val="0"/>
        <w:autoSpaceDN w:val="0"/>
        <w:adjustRightInd w:val="0"/>
        <w:spacing w:after="0" w:line="360" w:lineRule="auto"/>
        <w:ind w:firstLine="720"/>
        <w:jc w:val="both"/>
        <w:rPr>
          <w:rFonts w:ascii="Arial" w:hAnsi="Arial" w:cs="Arial"/>
          <w:color w:val="000000"/>
          <w:sz w:val="24"/>
          <w:szCs w:val="24"/>
        </w:rPr>
      </w:pPr>
      <w:r w:rsidRPr="007873AC">
        <w:rPr>
          <w:rFonts w:ascii="Arial" w:hAnsi="Arial" w:cs="Arial"/>
          <w:color w:val="000000"/>
          <w:sz w:val="24"/>
          <w:szCs w:val="24"/>
        </w:rPr>
        <w:t>Questão também relevante diz respeito aos embargos de declaração, que, não raro, servem</w:t>
      </w:r>
      <w:r w:rsidR="008D43C9">
        <w:rPr>
          <w:rFonts w:ascii="Arial" w:hAnsi="Arial" w:cs="Arial"/>
          <w:color w:val="000000"/>
          <w:sz w:val="24"/>
          <w:szCs w:val="24"/>
        </w:rPr>
        <w:t xml:space="preserve"> </w:t>
      </w:r>
      <w:r w:rsidRPr="007873AC">
        <w:rPr>
          <w:rFonts w:ascii="Arial" w:hAnsi="Arial" w:cs="Arial"/>
          <w:color w:val="000000"/>
          <w:sz w:val="24"/>
          <w:szCs w:val="24"/>
        </w:rPr>
        <w:t>a propósitos meramente protelatórios. Veja-se, por exemplo, o caso dos Embargos de Declaração</w:t>
      </w:r>
      <w:r w:rsidR="008D43C9">
        <w:rPr>
          <w:rFonts w:ascii="Arial" w:hAnsi="Arial" w:cs="Arial"/>
          <w:color w:val="000000"/>
          <w:sz w:val="24"/>
          <w:szCs w:val="24"/>
        </w:rPr>
        <w:t xml:space="preserve"> </w:t>
      </w:r>
      <w:r w:rsidRPr="007873AC">
        <w:rPr>
          <w:rFonts w:ascii="Arial" w:hAnsi="Arial" w:cs="Arial"/>
          <w:color w:val="000000"/>
          <w:sz w:val="24"/>
          <w:szCs w:val="24"/>
        </w:rPr>
        <w:t>nos Embargos de Declaração nos Embargos de Declaração no Agravo Regimental no Agravo de</w:t>
      </w:r>
      <w:r w:rsidR="008D43C9">
        <w:rPr>
          <w:rFonts w:ascii="Arial" w:hAnsi="Arial" w:cs="Arial"/>
          <w:color w:val="000000"/>
          <w:sz w:val="24"/>
          <w:szCs w:val="24"/>
        </w:rPr>
        <w:t xml:space="preserve"> </w:t>
      </w:r>
      <w:r w:rsidRPr="007873AC">
        <w:rPr>
          <w:rFonts w:ascii="Arial" w:hAnsi="Arial" w:cs="Arial"/>
          <w:color w:val="000000"/>
          <w:sz w:val="24"/>
          <w:szCs w:val="24"/>
        </w:rPr>
        <w:t xml:space="preserve">Instrumento nº 752.247/PR, Relator Ministro Joaquim Barbosa, </w:t>
      </w:r>
      <w:proofErr w:type="gramStart"/>
      <w:r w:rsidRPr="007873AC">
        <w:rPr>
          <w:rFonts w:ascii="Arial" w:hAnsi="Arial" w:cs="Arial"/>
          <w:color w:val="000000"/>
          <w:sz w:val="24"/>
          <w:szCs w:val="24"/>
        </w:rPr>
        <w:t>un.,</w:t>
      </w:r>
      <w:proofErr w:type="gramEnd"/>
      <w:r w:rsidRPr="007873AC">
        <w:rPr>
          <w:rFonts w:ascii="Arial" w:hAnsi="Arial" w:cs="Arial"/>
          <w:color w:val="000000"/>
          <w:sz w:val="24"/>
          <w:szCs w:val="24"/>
        </w:rPr>
        <w:t xml:space="preserve"> j. 22/5/2012, </w:t>
      </w:r>
      <w:r w:rsidRPr="007873AC">
        <w:rPr>
          <w:rFonts w:ascii="Arial" w:hAnsi="Arial" w:cs="Arial"/>
          <w:i/>
          <w:iCs/>
          <w:color w:val="000000"/>
          <w:sz w:val="24"/>
          <w:szCs w:val="24"/>
        </w:rPr>
        <w:t>DJe</w:t>
      </w:r>
      <w:r w:rsidRPr="007873AC">
        <w:rPr>
          <w:rFonts w:ascii="Arial" w:hAnsi="Arial" w:cs="Arial"/>
          <w:color w:val="000000"/>
          <w:sz w:val="24"/>
          <w:szCs w:val="24"/>
        </w:rPr>
        <w:t>-112, de</w:t>
      </w:r>
      <w:r w:rsidR="008D43C9">
        <w:rPr>
          <w:rFonts w:ascii="Arial" w:hAnsi="Arial" w:cs="Arial"/>
          <w:color w:val="000000"/>
          <w:sz w:val="24"/>
          <w:szCs w:val="24"/>
        </w:rPr>
        <w:t xml:space="preserve"> </w:t>
      </w:r>
      <w:r w:rsidRPr="007873AC">
        <w:rPr>
          <w:rFonts w:ascii="Arial" w:hAnsi="Arial" w:cs="Arial"/>
          <w:color w:val="000000"/>
          <w:sz w:val="24"/>
          <w:szCs w:val="24"/>
        </w:rPr>
        <w:t>23/5/2012. Na ocasião, o réu condenado pela prática de crime interpôs recurso extraordinário cujo</w:t>
      </w:r>
      <w:r w:rsidR="008D43C9">
        <w:rPr>
          <w:rFonts w:ascii="Arial" w:hAnsi="Arial" w:cs="Arial"/>
          <w:color w:val="000000"/>
          <w:sz w:val="24"/>
          <w:szCs w:val="24"/>
        </w:rPr>
        <w:t xml:space="preserve"> </w:t>
      </w:r>
      <w:r w:rsidRPr="007873AC">
        <w:rPr>
          <w:rFonts w:ascii="Arial" w:hAnsi="Arial" w:cs="Arial"/>
          <w:color w:val="000000"/>
          <w:sz w:val="24"/>
          <w:szCs w:val="24"/>
        </w:rPr>
        <w:t>seguimento foi negado pelo Tribunal recorrido. Interpôs agravo de instrumento destinado ao</w:t>
      </w:r>
      <w:r w:rsidR="008D43C9">
        <w:rPr>
          <w:rFonts w:ascii="Arial" w:hAnsi="Arial" w:cs="Arial"/>
          <w:color w:val="000000"/>
          <w:sz w:val="24"/>
          <w:szCs w:val="24"/>
        </w:rPr>
        <w:t xml:space="preserve"> </w:t>
      </w:r>
      <w:r w:rsidRPr="007873AC">
        <w:rPr>
          <w:rFonts w:ascii="Arial" w:hAnsi="Arial" w:cs="Arial"/>
          <w:color w:val="000000"/>
          <w:sz w:val="24"/>
          <w:szCs w:val="24"/>
        </w:rPr>
        <w:t>Supremo Tribunal Federal, que houve por bem denegá-lo, depois um agravo regimental e três</w:t>
      </w:r>
      <w:r w:rsidR="008D43C9">
        <w:rPr>
          <w:rFonts w:ascii="Arial" w:hAnsi="Arial" w:cs="Arial"/>
          <w:color w:val="000000"/>
          <w:sz w:val="24"/>
          <w:szCs w:val="24"/>
        </w:rPr>
        <w:t xml:space="preserve"> </w:t>
      </w:r>
      <w:r w:rsidRPr="007873AC">
        <w:rPr>
          <w:rFonts w:ascii="Arial" w:hAnsi="Arial" w:cs="Arial"/>
          <w:color w:val="000000"/>
          <w:sz w:val="24"/>
          <w:szCs w:val="24"/>
        </w:rPr>
        <w:t>embargos de declaração sucessivos, até que o Supremo Tribunal determinou que fosse certificado o</w:t>
      </w:r>
      <w:r w:rsidR="008D43C9">
        <w:rPr>
          <w:rFonts w:ascii="Arial" w:hAnsi="Arial" w:cs="Arial"/>
          <w:color w:val="000000"/>
          <w:sz w:val="24"/>
          <w:szCs w:val="24"/>
        </w:rPr>
        <w:t xml:space="preserve"> </w:t>
      </w:r>
      <w:r w:rsidRPr="007873AC">
        <w:rPr>
          <w:rFonts w:ascii="Arial" w:hAnsi="Arial" w:cs="Arial"/>
          <w:color w:val="000000"/>
          <w:sz w:val="24"/>
          <w:szCs w:val="24"/>
        </w:rPr>
        <w:t>trânsito em julgado do feito, independentemente da interposição de novos recursos.</w:t>
      </w:r>
    </w:p>
    <w:p w:rsidR="00612ABF" w:rsidRPr="007873AC" w:rsidRDefault="00612ABF" w:rsidP="009E79E8">
      <w:pPr>
        <w:autoSpaceDE w:val="0"/>
        <w:autoSpaceDN w:val="0"/>
        <w:adjustRightInd w:val="0"/>
        <w:spacing w:after="0" w:line="360" w:lineRule="auto"/>
        <w:ind w:firstLine="720"/>
        <w:jc w:val="both"/>
        <w:rPr>
          <w:rFonts w:ascii="Arial" w:hAnsi="Arial" w:cs="Arial"/>
          <w:color w:val="000000"/>
          <w:sz w:val="24"/>
          <w:szCs w:val="24"/>
        </w:rPr>
      </w:pPr>
      <w:r w:rsidRPr="007873AC">
        <w:rPr>
          <w:rFonts w:ascii="Arial" w:hAnsi="Arial" w:cs="Arial"/>
          <w:color w:val="000000"/>
          <w:sz w:val="24"/>
          <w:szCs w:val="24"/>
        </w:rPr>
        <w:t>A proposta de alteração da disciplina dos embargos de declaração visa coibir sua utilização</w:t>
      </w:r>
      <w:r w:rsidR="008D43C9">
        <w:rPr>
          <w:rFonts w:ascii="Arial" w:hAnsi="Arial" w:cs="Arial"/>
          <w:color w:val="000000"/>
          <w:sz w:val="24"/>
          <w:szCs w:val="24"/>
        </w:rPr>
        <w:t xml:space="preserve"> </w:t>
      </w:r>
      <w:r w:rsidRPr="007873AC">
        <w:rPr>
          <w:rFonts w:ascii="Arial" w:hAnsi="Arial" w:cs="Arial"/>
          <w:color w:val="000000"/>
          <w:sz w:val="24"/>
          <w:szCs w:val="24"/>
        </w:rPr>
        <w:t>com intuito protelatório, estabelecendo, à luz do vigente artigo 265 do Código de Processo Civil, a</w:t>
      </w:r>
      <w:r w:rsidR="008D43C9">
        <w:rPr>
          <w:rFonts w:ascii="Arial" w:hAnsi="Arial" w:cs="Arial"/>
          <w:color w:val="000000"/>
          <w:sz w:val="24"/>
          <w:szCs w:val="24"/>
        </w:rPr>
        <w:t xml:space="preserve"> </w:t>
      </w:r>
      <w:r w:rsidRPr="007873AC">
        <w:rPr>
          <w:rFonts w:ascii="Arial" w:hAnsi="Arial" w:cs="Arial"/>
          <w:color w:val="000000"/>
          <w:sz w:val="24"/>
          <w:szCs w:val="24"/>
        </w:rPr>
        <w:t>imposição de multa passível de adequação à gravidade do abuso processual.</w:t>
      </w:r>
    </w:p>
    <w:p w:rsidR="00612ABF" w:rsidRPr="007873AC" w:rsidRDefault="00612ABF" w:rsidP="009E79E8">
      <w:pPr>
        <w:autoSpaceDE w:val="0"/>
        <w:autoSpaceDN w:val="0"/>
        <w:adjustRightInd w:val="0"/>
        <w:spacing w:after="0" w:line="360" w:lineRule="auto"/>
        <w:ind w:firstLine="720"/>
        <w:jc w:val="both"/>
        <w:rPr>
          <w:rFonts w:ascii="Arial" w:hAnsi="Arial" w:cs="Arial"/>
          <w:color w:val="000000"/>
          <w:sz w:val="24"/>
          <w:szCs w:val="24"/>
        </w:rPr>
      </w:pPr>
      <w:r w:rsidRPr="007873AC">
        <w:rPr>
          <w:rFonts w:ascii="Arial" w:hAnsi="Arial" w:cs="Arial"/>
          <w:color w:val="000000"/>
          <w:sz w:val="24"/>
          <w:szCs w:val="24"/>
        </w:rPr>
        <w:lastRenderedPageBreak/>
        <w:t>Para ganhar tempo no trâmite recursal, o novo art. 638-A estabelece a simultaneidade do</w:t>
      </w:r>
      <w:r w:rsidR="008D43C9">
        <w:rPr>
          <w:rFonts w:ascii="Arial" w:hAnsi="Arial" w:cs="Arial"/>
          <w:color w:val="000000"/>
          <w:sz w:val="24"/>
          <w:szCs w:val="24"/>
        </w:rPr>
        <w:t xml:space="preserve"> </w:t>
      </w:r>
      <w:r w:rsidRPr="007873AC">
        <w:rPr>
          <w:rFonts w:ascii="Arial" w:hAnsi="Arial" w:cs="Arial"/>
          <w:color w:val="000000"/>
          <w:sz w:val="24"/>
          <w:szCs w:val="24"/>
        </w:rPr>
        <w:t>julgamento dos recursos extraordinário e especial em matéria criminal. Hoje, quando são oferecidos</w:t>
      </w:r>
      <w:r w:rsidR="008D43C9">
        <w:rPr>
          <w:rFonts w:ascii="Arial" w:hAnsi="Arial" w:cs="Arial"/>
          <w:color w:val="000000"/>
          <w:sz w:val="24"/>
          <w:szCs w:val="24"/>
        </w:rPr>
        <w:t xml:space="preserve"> </w:t>
      </w:r>
      <w:r w:rsidRPr="007873AC">
        <w:rPr>
          <w:rFonts w:ascii="Arial" w:hAnsi="Arial" w:cs="Arial"/>
          <w:color w:val="000000"/>
          <w:sz w:val="24"/>
          <w:szCs w:val="24"/>
        </w:rPr>
        <w:t>recursos especial e extraordinário após o julgamento da apelação, os autos são remetidos ao</w:t>
      </w:r>
      <w:r w:rsidR="008D43C9">
        <w:rPr>
          <w:rFonts w:ascii="Arial" w:hAnsi="Arial" w:cs="Arial"/>
          <w:color w:val="000000"/>
          <w:sz w:val="24"/>
          <w:szCs w:val="24"/>
        </w:rPr>
        <w:t xml:space="preserve"> </w:t>
      </w:r>
      <w:r w:rsidRPr="007873AC">
        <w:rPr>
          <w:rFonts w:ascii="Arial" w:hAnsi="Arial" w:cs="Arial"/>
          <w:color w:val="000000"/>
          <w:sz w:val="24"/>
          <w:szCs w:val="24"/>
        </w:rPr>
        <w:t>Superior Tribunal de Justiça para o julgamento do recurso especial e, apenas depois do julgamento</w:t>
      </w:r>
      <w:r w:rsidR="008D43C9">
        <w:rPr>
          <w:rFonts w:ascii="Arial" w:hAnsi="Arial" w:cs="Arial"/>
          <w:color w:val="000000"/>
          <w:sz w:val="24"/>
          <w:szCs w:val="24"/>
        </w:rPr>
        <w:t xml:space="preserve"> </w:t>
      </w:r>
      <w:r w:rsidRPr="007873AC">
        <w:rPr>
          <w:rFonts w:ascii="Arial" w:hAnsi="Arial" w:cs="Arial"/>
          <w:color w:val="000000"/>
          <w:sz w:val="24"/>
          <w:szCs w:val="24"/>
        </w:rPr>
        <w:t>dele é que os autos seguirão para o Supremo Tribunal Federal. Isso faz com que o tempo de</w:t>
      </w:r>
      <w:r w:rsidR="008D43C9">
        <w:rPr>
          <w:rFonts w:ascii="Arial" w:hAnsi="Arial" w:cs="Arial"/>
          <w:color w:val="000000"/>
          <w:sz w:val="24"/>
          <w:szCs w:val="24"/>
        </w:rPr>
        <w:t xml:space="preserve"> </w:t>
      </w:r>
      <w:r w:rsidRPr="007873AC">
        <w:rPr>
          <w:rFonts w:ascii="Arial" w:hAnsi="Arial" w:cs="Arial"/>
          <w:color w:val="000000"/>
          <w:sz w:val="24"/>
          <w:szCs w:val="24"/>
        </w:rPr>
        <w:t>julgamento nos dois tribunais seja cumulativo, quando não há óbice para a apreciação simultânea, já</w:t>
      </w:r>
      <w:r w:rsidR="008D43C9">
        <w:rPr>
          <w:rFonts w:ascii="Arial" w:hAnsi="Arial" w:cs="Arial"/>
          <w:color w:val="000000"/>
          <w:sz w:val="24"/>
          <w:szCs w:val="24"/>
        </w:rPr>
        <w:t xml:space="preserve"> </w:t>
      </w:r>
      <w:r w:rsidRPr="007873AC">
        <w:rPr>
          <w:rFonts w:ascii="Arial" w:hAnsi="Arial" w:cs="Arial"/>
          <w:color w:val="000000"/>
          <w:sz w:val="24"/>
          <w:szCs w:val="24"/>
        </w:rPr>
        <w:t>que as matérias submetidas a um e outro tribunal são diferentes. A proposta altera essa rotina,</w:t>
      </w:r>
      <w:r w:rsidR="008D43C9">
        <w:rPr>
          <w:rFonts w:ascii="Arial" w:hAnsi="Arial" w:cs="Arial"/>
          <w:color w:val="000000"/>
          <w:sz w:val="24"/>
          <w:szCs w:val="24"/>
        </w:rPr>
        <w:t xml:space="preserve"> </w:t>
      </w:r>
      <w:r w:rsidRPr="007873AC">
        <w:rPr>
          <w:rFonts w:ascii="Arial" w:hAnsi="Arial" w:cs="Arial"/>
          <w:color w:val="000000"/>
          <w:sz w:val="24"/>
          <w:szCs w:val="24"/>
        </w:rPr>
        <w:t>estabelecendo o julgamento em paralelo nas duas instâncias, o que economizará anos no trâmite</w:t>
      </w:r>
      <w:r w:rsidR="008D43C9">
        <w:rPr>
          <w:rFonts w:ascii="Arial" w:hAnsi="Arial" w:cs="Arial"/>
          <w:color w:val="000000"/>
          <w:sz w:val="24"/>
          <w:szCs w:val="24"/>
        </w:rPr>
        <w:t xml:space="preserve"> </w:t>
      </w:r>
      <w:r w:rsidRPr="007873AC">
        <w:rPr>
          <w:rFonts w:ascii="Arial" w:hAnsi="Arial" w:cs="Arial"/>
          <w:color w:val="000000"/>
          <w:sz w:val="24"/>
          <w:szCs w:val="24"/>
        </w:rPr>
        <w:t>processual. Em prol da eficiência, a proposta inova ao criar um canal eletrônico de comunicação</w:t>
      </w:r>
      <w:r w:rsidR="008D43C9">
        <w:rPr>
          <w:rFonts w:ascii="Arial" w:hAnsi="Arial" w:cs="Arial"/>
          <w:color w:val="000000"/>
          <w:sz w:val="24"/>
          <w:szCs w:val="24"/>
        </w:rPr>
        <w:t xml:space="preserve"> </w:t>
      </w:r>
      <w:r w:rsidRPr="007873AC">
        <w:rPr>
          <w:rFonts w:ascii="Arial" w:hAnsi="Arial" w:cs="Arial"/>
          <w:color w:val="000000"/>
          <w:sz w:val="24"/>
          <w:szCs w:val="24"/>
        </w:rPr>
        <w:t>entre os tribunais para que um comunique ao outro o resultado do julgamento quando pender</w:t>
      </w:r>
      <w:r w:rsidR="008D43C9">
        <w:rPr>
          <w:rFonts w:ascii="Arial" w:hAnsi="Arial" w:cs="Arial"/>
          <w:color w:val="000000"/>
          <w:sz w:val="24"/>
          <w:szCs w:val="24"/>
        </w:rPr>
        <w:t xml:space="preserve"> </w:t>
      </w:r>
      <w:r w:rsidRPr="007873AC">
        <w:rPr>
          <w:rFonts w:ascii="Arial" w:hAnsi="Arial" w:cs="Arial"/>
          <w:color w:val="000000"/>
          <w:sz w:val="24"/>
          <w:szCs w:val="24"/>
        </w:rPr>
        <w:t>recurso neste último. Por fim, é inserida a suspensão dos prazos prescricionais, o que é uma cópia</w:t>
      </w:r>
      <w:r w:rsidR="008D43C9">
        <w:rPr>
          <w:rFonts w:ascii="Arial" w:hAnsi="Arial" w:cs="Arial"/>
          <w:color w:val="000000"/>
          <w:sz w:val="24"/>
          <w:szCs w:val="24"/>
        </w:rPr>
        <w:t xml:space="preserve"> </w:t>
      </w:r>
      <w:r w:rsidRPr="007873AC">
        <w:rPr>
          <w:rFonts w:ascii="Arial" w:hAnsi="Arial" w:cs="Arial"/>
          <w:color w:val="000000"/>
          <w:sz w:val="24"/>
          <w:szCs w:val="24"/>
        </w:rPr>
        <w:t>da proposição contida no § 3º do art. 505 do Projeto 8.045/2010, de um novo CPP.</w:t>
      </w:r>
    </w:p>
    <w:p w:rsidR="00612ABF" w:rsidRPr="007873AC" w:rsidRDefault="00612ABF" w:rsidP="009E79E8">
      <w:pPr>
        <w:autoSpaceDE w:val="0"/>
        <w:autoSpaceDN w:val="0"/>
        <w:adjustRightInd w:val="0"/>
        <w:spacing w:after="0" w:line="360" w:lineRule="auto"/>
        <w:ind w:firstLine="720"/>
        <w:jc w:val="both"/>
        <w:rPr>
          <w:rFonts w:ascii="Arial" w:hAnsi="Arial" w:cs="Arial"/>
          <w:color w:val="000000"/>
          <w:sz w:val="24"/>
          <w:szCs w:val="24"/>
        </w:rPr>
      </w:pPr>
      <w:r w:rsidRPr="007873AC">
        <w:rPr>
          <w:rFonts w:ascii="Arial" w:hAnsi="Arial" w:cs="Arial"/>
          <w:color w:val="000000"/>
          <w:sz w:val="24"/>
          <w:szCs w:val="24"/>
        </w:rPr>
        <w:t xml:space="preserve">Noutro giro, as alterações sugeridas para o </w:t>
      </w:r>
      <w:r w:rsidRPr="008D43C9">
        <w:rPr>
          <w:rFonts w:ascii="Arial" w:hAnsi="Arial" w:cs="Arial"/>
          <w:b/>
          <w:iCs/>
          <w:color w:val="000000"/>
          <w:sz w:val="24"/>
          <w:szCs w:val="24"/>
        </w:rPr>
        <w:t>habeas corpus</w:t>
      </w:r>
      <w:r w:rsidRPr="007873AC">
        <w:rPr>
          <w:rFonts w:ascii="Arial" w:hAnsi="Arial" w:cs="Arial"/>
          <w:i/>
          <w:iCs/>
          <w:color w:val="000000"/>
          <w:sz w:val="24"/>
          <w:szCs w:val="24"/>
        </w:rPr>
        <w:t xml:space="preserve"> </w:t>
      </w:r>
      <w:r w:rsidRPr="007873AC">
        <w:rPr>
          <w:rFonts w:ascii="Arial" w:hAnsi="Arial" w:cs="Arial"/>
          <w:color w:val="000000"/>
          <w:sz w:val="24"/>
          <w:szCs w:val="24"/>
        </w:rPr>
        <w:t>visam evitar que, em</w:t>
      </w:r>
      <w:r w:rsidR="008D43C9">
        <w:rPr>
          <w:rFonts w:ascii="Arial" w:hAnsi="Arial" w:cs="Arial"/>
          <w:color w:val="000000"/>
          <w:sz w:val="24"/>
          <w:szCs w:val="24"/>
        </w:rPr>
        <w:t xml:space="preserve"> </w:t>
      </w:r>
      <w:r w:rsidRPr="007873AC">
        <w:rPr>
          <w:rFonts w:ascii="Arial" w:hAnsi="Arial" w:cs="Arial"/>
          <w:color w:val="000000"/>
          <w:sz w:val="24"/>
          <w:szCs w:val="24"/>
        </w:rPr>
        <w:t>instrumento moldado para proteção da liberdade ambulatorial, sejam adotados, por exemplo,</w:t>
      </w:r>
      <w:r w:rsidR="008D43C9">
        <w:rPr>
          <w:rFonts w:ascii="Arial" w:hAnsi="Arial" w:cs="Arial"/>
          <w:color w:val="000000"/>
          <w:sz w:val="24"/>
          <w:szCs w:val="24"/>
        </w:rPr>
        <w:t xml:space="preserve"> </w:t>
      </w:r>
      <w:r w:rsidRPr="007873AC">
        <w:rPr>
          <w:rFonts w:ascii="Arial" w:hAnsi="Arial" w:cs="Arial"/>
          <w:color w:val="000000"/>
          <w:sz w:val="24"/>
          <w:szCs w:val="24"/>
        </w:rPr>
        <w:t>expedientes destinados a anular processos de forma açodada; e, por outro lado, compatibilizar sua</w:t>
      </w:r>
      <w:r w:rsidR="008D43C9">
        <w:rPr>
          <w:rFonts w:ascii="Arial" w:hAnsi="Arial" w:cs="Arial"/>
          <w:color w:val="000000"/>
          <w:sz w:val="24"/>
          <w:szCs w:val="24"/>
        </w:rPr>
        <w:t xml:space="preserve"> </w:t>
      </w:r>
      <w:r w:rsidRPr="007873AC">
        <w:rPr>
          <w:rFonts w:ascii="Arial" w:hAnsi="Arial" w:cs="Arial"/>
          <w:color w:val="000000"/>
          <w:sz w:val="24"/>
          <w:szCs w:val="24"/>
        </w:rPr>
        <w:t>regência com os princípios previstos no artigo 157 do Código de Processo Penal.</w:t>
      </w:r>
    </w:p>
    <w:p w:rsidR="00612ABF" w:rsidRPr="007873AC" w:rsidRDefault="00612ABF" w:rsidP="009E79E8">
      <w:pPr>
        <w:autoSpaceDE w:val="0"/>
        <w:autoSpaceDN w:val="0"/>
        <w:adjustRightInd w:val="0"/>
        <w:spacing w:after="0" w:line="360" w:lineRule="auto"/>
        <w:ind w:firstLine="720"/>
        <w:jc w:val="both"/>
        <w:rPr>
          <w:rFonts w:ascii="Arial" w:hAnsi="Arial" w:cs="Arial"/>
          <w:color w:val="000000"/>
          <w:sz w:val="24"/>
          <w:szCs w:val="24"/>
        </w:rPr>
      </w:pPr>
      <w:r w:rsidRPr="007873AC">
        <w:rPr>
          <w:rFonts w:ascii="Arial" w:hAnsi="Arial" w:cs="Arial"/>
          <w:color w:val="000000"/>
          <w:sz w:val="24"/>
          <w:szCs w:val="24"/>
        </w:rPr>
        <w:t>Por fim, cabe uma ressalva. As causas da morosidade na tramitação das ações e recursos</w:t>
      </w:r>
      <w:r w:rsidR="008D43C9">
        <w:rPr>
          <w:rFonts w:ascii="Arial" w:hAnsi="Arial" w:cs="Arial"/>
          <w:color w:val="000000"/>
          <w:sz w:val="24"/>
          <w:szCs w:val="24"/>
        </w:rPr>
        <w:t xml:space="preserve"> </w:t>
      </w:r>
      <w:r w:rsidRPr="007873AC">
        <w:rPr>
          <w:rFonts w:ascii="Arial" w:hAnsi="Arial" w:cs="Arial"/>
          <w:color w:val="000000"/>
          <w:sz w:val="24"/>
          <w:szCs w:val="24"/>
        </w:rPr>
        <w:t>não se resumem à regulamentação do procedimento recursal. Não se ignora que uma série de fatores</w:t>
      </w:r>
      <w:r w:rsidR="008D43C9">
        <w:rPr>
          <w:rFonts w:ascii="Arial" w:hAnsi="Arial" w:cs="Arial"/>
          <w:color w:val="000000"/>
          <w:sz w:val="24"/>
          <w:szCs w:val="24"/>
        </w:rPr>
        <w:t xml:space="preserve"> </w:t>
      </w:r>
      <w:r w:rsidRPr="007873AC">
        <w:rPr>
          <w:rFonts w:ascii="Arial" w:hAnsi="Arial" w:cs="Arial"/>
          <w:color w:val="000000"/>
          <w:sz w:val="24"/>
          <w:szCs w:val="24"/>
        </w:rPr>
        <w:t>estruturais, econômicos políticos e sociológicos também têm papel relevante na lentidão dos</w:t>
      </w:r>
      <w:r w:rsidR="008D43C9">
        <w:rPr>
          <w:rFonts w:ascii="Arial" w:hAnsi="Arial" w:cs="Arial"/>
          <w:color w:val="000000"/>
          <w:sz w:val="24"/>
          <w:szCs w:val="24"/>
        </w:rPr>
        <w:t xml:space="preserve"> </w:t>
      </w:r>
      <w:r w:rsidRPr="007873AC">
        <w:rPr>
          <w:rFonts w:ascii="Arial" w:hAnsi="Arial" w:cs="Arial"/>
          <w:color w:val="000000"/>
          <w:sz w:val="24"/>
          <w:szCs w:val="24"/>
        </w:rPr>
        <w:t>processos. No entanto, a existência de outros fatores não justifica que não se resolvam os problemas</w:t>
      </w:r>
      <w:r w:rsidR="008D43C9">
        <w:rPr>
          <w:rFonts w:ascii="Arial" w:hAnsi="Arial" w:cs="Arial"/>
          <w:color w:val="000000"/>
          <w:sz w:val="24"/>
          <w:szCs w:val="24"/>
        </w:rPr>
        <w:t xml:space="preserve"> </w:t>
      </w:r>
      <w:r w:rsidRPr="007873AC">
        <w:rPr>
          <w:rFonts w:ascii="Arial" w:hAnsi="Arial" w:cs="Arial"/>
          <w:color w:val="000000"/>
          <w:sz w:val="24"/>
          <w:szCs w:val="24"/>
        </w:rPr>
        <w:t>decorrentes de incongruências do procedimento recursal; pelo contrário, deve-se ao máximo</w:t>
      </w:r>
      <w:r w:rsidR="008D43C9">
        <w:rPr>
          <w:rFonts w:ascii="Arial" w:hAnsi="Arial" w:cs="Arial"/>
          <w:color w:val="000000"/>
          <w:sz w:val="24"/>
          <w:szCs w:val="24"/>
        </w:rPr>
        <w:t xml:space="preserve"> </w:t>
      </w:r>
      <w:r w:rsidRPr="007873AC">
        <w:rPr>
          <w:rFonts w:ascii="Arial" w:hAnsi="Arial" w:cs="Arial"/>
          <w:color w:val="000000"/>
          <w:sz w:val="24"/>
          <w:szCs w:val="24"/>
        </w:rPr>
        <w:t>implementar os meios necessários para assegurar a viabilização do interesse social na</w:t>
      </w:r>
      <w:r w:rsidR="008D43C9">
        <w:rPr>
          <w:rFonts w:ascii="Arial" w:hAnsi="Arial" w:cs="Arial"/>
          <w:color w:val="000000"/>
          <w:sz w:val="24"/>
          <w:szCs w:val="24"/>
        </w:rPr>
        <w:t xml:space="preserve"> </w:t>
      </w:r>
      <w:r w:rsidRPr="007873AC">
        <w:rPr>
          <w:rFonts w:ascii="Arial" w:hAnsi="Arial" w:cs="Arial"/>
          <w:color w:val="000000"/>
          <w:sz w:val="24"/>
          <w:szCs w:val="24"/>
        </w:rPr>
        <w:t>responsabilização dos autores de crimes e o direito constitucional do réu e da sociedade de se valer</w:t>
      </w:r>
      <w:r w:rsidR="008D43C9">
        <w:rPr>
          <w:rFonts w:ascii="Arial" w:hAnsi="Arial" w:cs="Arial"/>
          <w:color w:val="000000"/>
          <w:sz w:val="24"/>
          <w:szCs w:val="24"/>
        </w:rPr>
        <w:t xml:space="preserve"> </w:t>
      </w:r>
      <w:r w:rsidRPr="007873AC">
        <w:rPr>
          <w:rFonts w:ascii="Arial" w:hAnsi="Arial" w:cs="Arial"/>
          <w:color w:val="000000"/>
          <w:sz w:val="24"/>
          <w:szCs w:val="24"/>
        </w:rPr>
        <w:t>de procedimento judicial célere para tanto.</w:t>
      </w:r>
    </w:p>
    <w:p w:rsidR="008D56DC" w:rsidRPr="00FE6ED9" w:rsidRDefault="008D56DC" w:rsidP="00513D74">
      <w:pPr>
        <w:autoSpaceDE w:val="0"/>
        <w:autoSpaceDN w:val="0"/>
        <w:adjustRightInd w:val="0"/>
        <w:spacing w:after="0" w:line="360" w:lineRule="auto"/>
        <w:ind w:firstLine="720"/>
        <w:jc w:val="both"/>
        <w:rPr>
          <w:rFonts w:ascii="Arial" w:hAnsi="Arial" w:cs="Arial"/>
          <w:sz w:val="24"/>
          <w:szCs w:val="24"/>
        </w:rPr>
      </w:pPr>
      <w:r w:rsidRPr="00FE6ED9">
        <w:rPr>
          <w:rFonts w:ascii="Arial" w:hAnsi="Arial" w:cs="Arial"/>
          <w:sz w:val="24"/>
          <w:szCs w:val="24"/>
        </w:rPr>
        <w:t xml:space="preserve">Ante o exposto, é de suma importância </w:t>
      </w:r>
      <w:r w:rsidR="009A0EBF" w:rsidRPr="00FE6ED9">
        <w:rPr>
          <w:rFonts w:ascii="Arial" w:hAnsi="Arial" w:cs="Arial"/>
          <w:sz w:val="24"/>
          <w:szCs w:val="24"/>
        </w:rPr>
        <w:t>à</w:t>
      </w:r>
      <w:r w:rsidRPr="00FE6ED9">
        <w:rPr>
          <w:rFonts w:ascii="Arial" w:hAnsi="Arial" w:cs="Arial"/>
          <w:sz w:val="24"/>
          <w:szCs w:val="24"/>
        </w:rPr>
        <w:t xml:space="preserve"> aprovação deste projeto, razão pela qual contamos com o apoio dos nobres pares. </w:t>
      </w:r>
    </w:p>
    <w:p w:rsidR="008D56DC" w:rsidRPr="009A190A" w:rsidRDefault="008D56DC" w:rsidP="005320E0">
      <w:pPr>
        <w:widowControl w:val="0"/>
        <w:autoSpaceDE w:val="0"/>
        <w:autoSpaceDN w:val="0"/>
        <w:adjustRightInd w:val="0"/>
        <w:spacing w:after="120" w:line="360" w:lineRule="auto"/>
        <w:ind w:firstLine="1134"/>
        <w:jc w:val="both"/>
        <w:rPr>
          <w:rFonts w:ascii="Arial" w:hAnsi="Arial" w:cs="Arial"/>
          <w:sz w:val="24"/>
          <w:szCs w:val="24"/>
        </w:rPr>
      </w:pPr>
    </w:p>
    <w:p w:rsidR="00CC694E" w:rsidRPr="009A190A" w:rsidRDefault="00CC694E">
      <w:pPr>
        <w:widowControl w:val="0"/>
        <w:autoSpaceDE w:val="0"/>
        <w:autoSpaceDN w:val="0"/>
        <w:adjustRightInd w:val="0"/>
        <w:spacing w:line="360" w:lineRule="auto"/>
        <w:jc w:val="center"/>
        <w:rPr>
          <w:rFonts w:ascii="Arial" w:hAnsi="Arial" w:cs="Arial"/>
          <w:sz w:val="24"/>
          <w:szCs w:val="24"/>
        </w:rPr>
      </w:pPr>
      <w:r w:rsidRPr="009A190A">
        <w:rPr>
          <w:rFonts w:ascii="Arial" w:hAnsi="Arial" w:cs="Arial"/>
          <w:sz w:val="24"/>
          <w:szCs w:val="24"/>
        </w:rPr>
        <w:lastRenderedPageBreak/>
        <w:t xml:space="preserve">Sala das </w:t>
      </w:r>
      <w:proofErr w:type="gramStart"/>
      <w:r w:rsidRPr="009A190A">
        <w:rPr>
          <w:rFonts w:ascii="Arial" w:hAnsi="Arial" w:cs="Arial"/>
          <w:sz w:val="24"/>
          <w:szCs w:val="24"/>
        </w:rPr>
        <w:t xml:space="preserve">Sessões, </w:t>
      </w:r>
      <w:r w:rsidR="00C70862" w:rsidRPr="009A190A">
        <w:rPr>
          <w:rFonts w:ascii="Arial" w:hAnsi="Arial" w:cs="Arial"/>
          <w:sz w:val="24"/>
          <w:szCs w:val="24"/>
        </w:rPr>
        <w:t xml:space="preserve">  </w:t>
      </w:r>
      <w:proofErr w:type="gramEnd"/>
      <w:r w:rsidR="00C70862" w:rsidRPr="009A190A">
        <w:rPr>
          <w:rFonts w:ascii="Arial" w:hAnsi="Arial" w:cs="Arial"/>
          <w:sz w:val="24"/>
          <w:szCs w:val="24"/>
        </w:rPr>
        <w:t xml:space="preserve">    de                </w:t>
      </w:r>
      <w:proofErr w:type="spellStart"/>
      <w:r w:rsidR="00C70862" w:rsidRPr="009A190A">
        <w:rPr>
          <w:rFonts w:ascii="Arial" w:hAnsi="Arial" w:cs="Arial"/>
          <w:sz w:val="24"/>
          <w:szCs w:val="24"/>
        </w:rPr>
        <w:t>d</w:t>
      </w:r>
      <w:r w:rsidRPr="009A190A">
        <w:rPr>
          <w:rFonts w:ascii="Arial" w:hAnsi="Arial" w:cs="Arial"/>
          <w:sz w:val="24"/>
          <w:szCs w:val="24"/>
        </w:rPr>
        <w:t>e</w:t>
      </w:r>
      <w:proofErr w:type="spellEnd"/>
      <w:r w:rsidRPr="009A190A">
        <w:rPr>
          <w:rFonts w:ascii="Arial" w:hAnsi="Arial" w:cs="Arial"/>
          <w:sz w:val="24"/>
          <w:szCs w:val="24"/>
        </w:rPr>
        <w:t xml:space="preserve"> </w:t>
      </w:r>
      <w:r w:rsidR="0075080E" w:rsidRPr="009A190A">
        <w:rPr>
          <w:rFonts w:ascii="Arial" w:hAnsi="Arial" w:cs="Arial"/>
          <w:sz w:val="24"/>
          <w:szCs w:val="24"/>
        </w:rPr>
        <w:t>2015</w:t>
      </w:r>
      <w:r w:rsidRPr="009A190A">
        <w:rPr>
          <w:rFonts w:ascii="Arial" w:hAnsi="Arial" w:cs="Arial"/>
          <w:sz w:val="24"/>
          <w:szCs w:val="24"/>
        </w:rPr>
        <w:t>.</w:t>
      </w:r>
    </w:p>
    <w:p w:rsidR="00FE6ED9" w:rsidRDefault="00FE6ED9">
      <w:pPr>
        <w:widowControl w:val="0"/>
        <w:autoSpaceDE w:val="0"/>
        <w:autoSpaceDN w:val="0"/>
        <w:adjustRightInd w:val="0"/>
        <w:jc w:val="center"/>
        <w:rPr>
          <w:rFonts w:ascii="Arial" w:hAnsi="Arial" w:cs="Arial"/>
          <w:b/>
          <w:bCs/>
          <w:sz w:val="24"/>
          <w:szCs w:val="24"/>
        </w:rPr>
      </w:pPr>
    </w:p>
    <w:p w:rsidR="00543DBC" w:rsidRDefault="00543DBC">
      <w:pPr>
        <w:widowControl w:val="0"/>
        <w:autoSpaceDE w:val="0"/>
        <w:autoSpaceDN w:val="0"/>
        <w:adjustRightInd w:val="0"/>
        <w:jc w:val="center"/>
        <w:rPr>
          <w:rFonts w:ascii="Arial" w:hAnsi="Arial" w:cs="Arial"/>
          <w:b/>
          <w:bCs/>
          <w:sz w:val="24"/>
          <w:szCs w:val="24"/>
        </w:rPr>
      </w:pPr>
    </w:p>
    <w:p w:rsidR="00543DBC" w:rsidRDefault="00543DBC">
      <w:pPr>
        <w:widowControl w:val="0"/>
        <w:autoSpaceDE w:val="0"/>
        <w:autoSpaceDN w:val="0"/>
        <w:adjustRightInd w:val="0"/>
        <w:jc w:val="center"/>
        <w:rPr>
          <w:rFonts w:ascii="Arial" w:hAnsi="Arial" w:cs="Arial"/>
          <w:b/>
          <w:bCs/>
          <w:sz w:val="24"/>
          <w:szCs w:val="24"/>
        </w:rPr>
      </w:pPr>
    </w:p>
    <w:p w:rsidR="00CC694E" w:rsidRPr="009A190A" w:rsidRDefault="00CC694E">
      <w:pPr>
        <w:widowControl w:val="0"/>
        <w:autoSpaceDE w:val="0"/>
        <w:autoSpaceDN w:val="0"/>
        <w:adjustRightInd w:val="0"/>
        <w:jc w:val="center"/>
        <w:rPr>
          <w:rFonts w:ascii="Arial" w:hAnsi="Arial" w:cs="Arial"/>
          <w:b/>
          <w:bCs/>
          <w:sz w:val="24"/>
          <w:szCs w:val="24"/>
        </w:rPr>
      </w:pPr>
      <w:r w:rsidRPr="009A190A">
        <w:rPr>
          <w:rFonts w:ascii="Arial" w:hAnsi="Arial" w:cs="Arial"/>
          <w:b/>
          <w:bCs/>
          <w:sz w:val="24"/>
          <w:szCs w:val="24"/>
        </w:rPr>
        <w:t xml:space="preserve">Dep. </w:t>
      </w:r>
      <w:proofErr w:type="spellStart"/>
      <w:r w:rsidR="00C70862" w:rsidRPr="009A190A">
        <w:rPr>
          <w:rFonts w:ascii="Arial" w:hAnsi="Arial" w:cs="Arial"/>
          <w:b/>
          <w:bCs/>
          <w:sz w:val="24"/>
          <w:szCs w:val="24"/>
        </w:rPr>
        <w:t>Indio</w:t>
      </w:r>
      <w:proofErr w:type="spellEnd"/>
      <w:r w:rsidR="00C70862" w:rsidRPr="009A190A">
        <w:rPr>
          <w:rFonts w:ascii="Arial" w:hAnsi="Arial" w:cs="Arial"/>
          <w:b/>
          <w:bCs/>
          <w:sz w:val="24"/>
          <w:szCs w:val="24"/>
        </w:rPr>
        <w:t xml:space="preserve"> da Costa</w:t>
      </w:r>
    </w:p>
    <w:p w:rsidR="00CC694E" w:rsidRPr="009A190A" w:rsidRDefault="00C70862">
      <w:pPr>
        <w:widowControl w:val="0"/>
        <w:autoSpaceDE w:val="0"/>
        <w:autoSpaceDN w:val="0"/>
        <w:adjustRightInd w:val="0"/>
        <w:jc w:val="center"/>
        <w:rPr>
          <w:rFonts w:ascii="Arial" w:hAnsi="Arial" w:cs="Arial"/>
          <w:sz w:val="24"/>
          <w:szCs w:val="24"/>
        </w:rPr>
      </w:pPr>
      <w:r w:rsidRPr="009A190A">
        <w:rPr>
          <w:rFonts w:ascii="Arial" w:hAnsi="Arial" w:cs="Arial"/>
          <w:b/>
          <w:bCs/>
          <w:sz w:val="24"/>
          <w:szCs w:val="24"/>
        </w:rPr>
        <w:t>PSD</w:t>
      </w:r>
      <w:r w:rsidR="009A0EBF" w:rsidRPr="009A190A">
        <w:rPr>
          <w:rFonts w:ascii="Arial" w:hAnsi="Arial" w:cs="Arial"/>
          <w:b/>
          <w:bCs/>
          <w:sz w:val="24"/>
          <w:szCs w:val="24"/>
        </w:rPr>
        <w:t>/RJ</w:t>
      </w:r>
    </w:p>
    <w:sectPr w:rsidR="00CC694E" w:rsidRPr="009A190A" w:rsidSect="00FE4B99">
      <w:headerReference w:type="default" r:id="rId8"/>
      <w:pgSz w:w="12240" w:h="15840"/>
      <w:pgMar w:top="700" w:right="1701" w:bottom="700" w:left="1701"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4DBB" w:rsidRDefault="00B54DBB" w:rsidP="00E84EEF">
      <w:pPr>
        <w:spacing w:after="0" w:line="240" w:lineRule="auto"/>
      </w:pPr>
      <w:r>
        <w:separator/>
      </w:r>
    </w:p>
  </w:endnote>
  <w:endnote w:type="continuationSeparator" w:id="0">
    <w:p w:rsidR="00B54DBB" w:rsidRDefault="00B54DBB" w:rsidP="00E84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altName w:val="Carlito"/>
    <w:panose1 w:val="020F050202020403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4DBB" w:rsidRDefault="00B54DBB" w:rsidP="00E84EEF">
      <w:pPr>
        <w:spacing w:after="0" w:line="240" w:lineRule="auto"/>
      </w:pPr>
      <w:r>
        <w:separator/>
      </w:r>
    </w:p>
  </w:footnote>
  <w:footnote w:type="continuationSeparator" w:id="0">
    <w:p w:rsidR="00B54DBB" w:rsidRDefault="00B54DBB" w:rsidP="00E84EEF">
      <w:pPr>
        <w:spacing w:after="0" w:line="240" w:lineRule="auto"/>
      </w:pPr>
      <w:r>
        <w:continuationSeparator/>
      </w:r>
    </w:p>
  </w:footnote>
  <w:footnote w:id="1">
    <w:p w:rsidR="000D0B07" w:rsidRPr="00F82712" w:rsidRDefault="007873AC" w:rsidP="0018048E">
      <w:pPr>
        <w:autoSpaceDE w:val="0"/>
        <w:autoSpaceDN w:val="0"/>
        <w:adjustRightInd w:val="0"/>
        <w:spacing w:after="0" w:line="360" w:lineRule="auto"/>
        <w:jc w:val="both"/>
        <w:rPr>
          <w:rFonts w:ascii="Arial" w:hAnsi="Arial" w:cs="Arial"/>
          <w:color w:val="000000"/>
          <w:sz w:val="18"/>
          <w:szCs w:val="18"/>
        </w:rPr>
      </w:pPr>
      <w:r>
        <w:rPr>
          <w:rStyle w:val="Refdenotaderodap"/>
        </w:rPr>
        <w:footnoteRef/>
      </w:r>
      <w:r>
        <w:t xml:space="preserve"> </w:t>
      </w:r>
      <w:hyperlink r:id="rId1" w:anchor="ixzz3NISSiyDR" w:history="1">
        <w:r w:rsidR="000D0B07" w:rsidRPr="00F82712">
          <w:rPr>
            <w:rStyle w:val="Hyperlink"/>
            <w:rFonts w:ascii="Arial" w:hAnsi="Arial" w:cs="Arial"/>
            <w:sz w:val="18"/>
            <w:szCs w:val="18"/>
          </w:rPr>
          <w:t>http://oglobo.globo.com/brasil/lentidaosuprema-stf-leva-em-media-cinco-anos-para-julgar-acoes-que-ferem-constituicao-12525704#ixzz3NISSiyDR</w:t>
        </w:r>
      </w:hyperlink>
      <w:r w:rsidR="000D0B07" w:rsidRPr="00F82712">
        <w:rPr>
          <w:rFonts w:ascii="Arial" w:hAnsi="Arial" w:cs="Arial"/>
          <w:color w:val="000000"/>
          <w:sz w:val="18"/>
          <w:szCs w:val="18"/>
        </w:rPr>
        <w:t>):</w:t>
      </w:r>
    </w:p>
    <w:p w:rsidR="00021D72" w:rsidRDefault="00021D72" w:rsidP="0018048E">
      <w:pPr>
        <w:autoSpaceDE w:val="0"/>
        <w:autoSpaceDN w:val="0"/>
        <w:adjustRightInd w:val="0"/>
        <w:spacing w:after="0" w:line="360" w:lineRule="aut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EEF" w:rsidRDefault="00B54DBB">
    <w:pPr>
      <w:pStyle w:val="Cabealho"/>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0.9pt;margin-top:13.6pt;width:44.2pt;height:44.2pt;z-index:251658240;visibility:visible;mso-wrap-edited:f;mso-position-vertical-relative:page" o:allowincell="f">
          <v:imagedata r:id="rId1" o:title=""/>
          <w10:wrap anchory="page"/>
        </v:shape>
        <o:OLEObject Type="Embed" ProgID="Word.Picture.8" ShapeID="_x0000_s2049" DrawAspect="Content" ObjectID="_1511796259" r:id="rId2"/>
      </w:object>
    </w:r>
    <w:r w:rsidR="00E84EEF">
      <w:t xml:space="preserve">         CÂMARA DOS DEPUTADOS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BF7081"/>
    <w:multiLevelType w:val="hybridMultilevel"/>
    <w:tmpl w:val="21A8A790"/>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 w15:restartNumberingAfterBreak="0">
    <w:nsid w:val="3011351B"/>
    <w:multiLevelType w:val="hybridMultilevel"/>
    <w:tmpl w:val="C38C754C"/>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 w15:restartNumberingAfterBreak="0">
    <w:nsid w:val="35ED0B33"/>
    <w:multiLevelType w:val="hybridMultilevel"/>
    <w:tmpl w:val="71C629A4"/>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 w15:restartNumberingAfterBreak="0">
    <w:nsid w:val="59A6071E"/>
    <w:multiLevelType w:val="hybridMultilevel"/>
    <w:tmpl w:val="DC6CD5F4"/>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0E"/>
    <w:rsid w:val="00007F2C"/>
    <w:rsid w:val="0001466A"/>
    <w:rsid w:val="00021D72"/>
    <w:rsid w:val="00073B36"/>
    <w:rsid w:val="000A1218"/>
    <w:rsid w:val="000B422B"/>
    <w:rsid w:val="000D0B07"/>
    <w:rsid w:val="000F556C"/>
    <w:rsid w:val="0018048E"/>
    <w:rsid w:val="00196FC7"/>
    <w:rsid w:val="002568F6"/>
    <w:rsid w:val="00261E7B"/>
    <w:rsid w:val="002A178A"/>
    <w:rsid w:val="002A46EF"/>
    <w:rsid w:val="002C3D0A"/>
    <w:rsid w:val="002F4F14"/>
    <w:rsid w:val="003377C2"/>
    <w:rsid w:val="00347DE2"/>
    <w:rsid w:val="00387738"/>
    <w:rsid w:val="003A19AB"/>
    <w:rsid w:val="00467AD6"/>
    <w:rsid w:val="00480923"/>
    <w:rsid w:val="004A33D1"/>
    <w:rsid w:val="00513D74"/>
    <w:rsid w:val="005320E0"/>
    <w:rsid w:val="00543DBC"/>
    <w:rsid w:val="00563E2F"/>
    <w:rsid w:val="00565B35"/>
    <w:rsid w:val="00565F40"/>
    <w:rsid w:val="00600EDA"/>
    <w:rsid w:val="00606D98"/>
    <w:rsid w:val="00612ABF"/>
    <w:rsid w:val="00677595"/>
    <w:rsid w:val="0068062E"/>
    <w:rsid w:val="006E04A3"/>
    <w:rsid w:val="007173D2"/>
    <w:rsid w:val="00726444"/>
    <w:rsid w:val="0075080E"/>
    <w:rsid w:val="007873AC"/>
    <w:rsid w:val="007C7493"/>
    <w:rsid w:val="00813639"/>
    <w:rsid w:val="00826B36"/>
    <w:rsid w:val="008570AF"/>
    <w:rsid w:val="00875088"/>
    <w:rsid w:val="008D43C9"/>
    <w:rsid w:val="008D56DC"/>
    <w:rsid w:val="0090474C"/>
    <w:rsid w:val="00937AB4"/>
    <w:rsid w:val="00963620"/>
    <w:rsid w:val="00983738"/>
    <w:rsid w:val="009A0EBF"/>
    <w:rsid w:val="009A190A"/>
    <w:rsid w:val="009A4CC2"/>
    <w:rsid w:val="009E79E8"/>
    <w:rsid w:val="00A000AE"/>
    <w:rsid w:val="00A54B3A"/>
    <w:rsid w:val="00A5524D"/>
    <w:rsid w:val="00A64AF7"/>
    <w:rsid w:val="00A90977"/>
    <w:rsid w:val="00A92B99"/>
    <w:rsid w:val="00B17825"/>
    <w:rsid w:val="00B26DE1"/>
    <w:rsid w:val="00B54DBB"/>
    <w:rsid w:val="00BB33E1"/>
    <w:rsid w:val="00BC7786"/>
    <w:rsid w:val="00BF4A2F"/>
    <w:rsid w:val="00C70862"/>
    <w:rsid w:val="00C85984"/>
    <w:rsid w:val="00CC694E"/>
    <w:rsid w:val="00CC7C0A"/>
    <w:rsid w:val="00D17ABF"/>
    <w:rsid w:val="00D37DAB"/>
    <w:rsid w:val="00E01A2D"/>
    <w:rsid w:val="00E36D37"/>
    <w:rsid w:val="00E672BF"/>
    <w:rsid w:val="00E84EEF"/>
    <w:rsid w:val="00F82712"/>
    <w:rsid w:val="00FC3645"/>
    <w:rsid w:val="00FE4B99"/>
    <w:rsid w:val="00FE6E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692BDC34-8D3A-4FEE-A00D-D6C6E257A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uiPriority w:val="99"/>
    <w:rsid w:val="008D56DC"/>
    <w:pPr>
      <w:autoSpaceDE w:val="0"/>
      <w:autoSpaceDN w:val="0"/>
      <w:adjustRightInd w:val="0"/>
      <w:spacing w:after="0" w:line="240" w:lineRule="auto"/>
    </w:pPr>
    <w:rPr>
      <w:rFonts w:ascii="Arial" w:hAnsi="Arial" w:cs="Arial"/>
      <w:color w:val="000000"/>
      <w:sz w:val="24"/>
      <w:szCs w:val="24"/>
      <w:lang w:eastAsia="en-US"/>
    </w:rPr>
  </w:style>
  <w:style w:type="paragraph" w:styleId="Cabealho">
    <w:name w:val="header"/>
    <w:basedOn w:val="Normal"/>
    <w:link w:val="CabealhoChar"/>
    <w:uiPriority w:val="99"/>
    <w:unhideWhenUsed/>
    <w:rsid w:val="00E84EEF"/>
    <w:pPr>
      <w:tabs>
        <w:tab w:val="center" w:pos="4252"/>
        <w:tab w:val="right" w:pos="8504"/>
      </w:tabs>
    </w:pPr>
  </w:style>
  <w:style w:type="character" w:customStyle="1" w:styleId="CabealhoChar">
    <w:name w:val="Cabeçalho Char"/>
    <w:basedOn w:val="Fontepargpadro"/>
    <w:link w:val="Cabealho"/>
    <w:uiPriority w:val="99"/>
    <w:locked/>
    <w:rsid w:val="00E84EEF"/>
    <w:rPr>
      <w:rFonts w:cs="Times New Roman"/>
    </w:rPr>
  </w:style>
  <w:style w:type="paragraph" w:styleId="Rodap">
    <w:name w:val="footer"/>
    <w:basedOn w:val="Normal"/>
    <w:link w:val="RodapChar"/>
    <w:uiPriority w:val="99"/>
    <w:unhideWhenUsed/>
    <w:rsid w:val="00E84EEF"/>
    <w:pPr>
      <w:tabs>
        <w:tab w:val="center" w:pos="4252"/>
        <w:tab w:val="right" w:pos="8504"/>
      </w:tabs>
    </w:pPr>
  </w:style>
  <w:style w:type="character" w:customStyle="1" w:styleId="RodapChar">
    <w:name w:val="Rodapé Char"/>
    <w:basedOn w:val="Fontepargpadro"/>
    <w:link w:val="Rodap"/>
    <w:uiPriority w:val="99"/>
    <w:locked/>
    <w:rsid w:val="00E84EEF"/>
    <w:rPr>
      <w:rFonts w:cs="Times New Roman"/>
    </w:rPr>
  </w:style>
  <w:style w:type="table" w:styleId="Tabelacomgrade">
    <w:name w:val="Table Grid"/>
    <w:basedOn w:val="Tabelanormal"/>
    <w:uiPriority w:val="59"/>
    <w:rsid w:val="00D37D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565B35"/>
    <w:pPr>
      <w:ind w:left="720"/>
      <w:contextualSpacing/>
    </w:pPr>
  </w:style>
  <w:style w:type="character" w:styleId="Hyperlink">
    <w:name w:val="Hyperlink"/>
    <w:basedOn w:val="Fontepargpadro"/>
    <w:uiPriority w:val="99"/>
    <w:unhideWhenUsed/>
    <w:rsid w:val="007873AC"/>
    <w:rPr>
      <w:rFonts w:cs="Times New Roman"/>
      <w:color w:val="0000FF" w:themeColor="hyperlink"/>
      <w:u w:val="single"/>
    </w:rPr>
  </w:style>
  <w:style w:type="paragraph" w:styleId="Textodenotaderodap">
    <w:name w:val="footnote text"/>
    <w:basedOn w:val="Normal"/>
    <w:link w:val="TextodenotaderodapChar"/>
    <w:uiPriority w:val="99"/>
    <w:semiHidden/>
    <w:unhideWhenUsed/>
    <w:rsid w:val="007873AC"/>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locked/>
    <w:rsid w:val="007873AC"/>
    <w:rPr>
      <w:rFonts w:cs="Times New Roman"/>
      <w:sz w:val="20"/>
      <w:szCs w:val="20"/>
    </w:rPr>
  </w:style>
  <w:style w:type="character" w:styleId="Refdenotaderodap">
    <w:name w:val="footnote reference"/>
    <w:basedOn w:val="Fontepargpadro"/>
    <w:uiPriority w:val="99"/>
    <w:semiHidden/>
    <w:unhideWhenUsed/>
    <w:rsid w:val="007873AC"/>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1742944">
      <w:bodyDiv w:val="1"/>
      <w:marLeft w:val="0"/>
      <w:marRight w:val="0"/>
      <w:marTop w:val="0"/>
      <w:marBottom w:val="0"/>
      <w:divBdr>
        <w:top w:val="none" w:sz="0" w:space="0" w:color="auto"/>
        <w:left w:val="none" w:sz="0" w:space="0" w:color="auto"/>
        <w:bottom w:val="none" w:sz="0" w:space="0" w:color="auto"/>
        <w:right w:val="none" w:sz="0" w:space="0" w:color="auto"/>
      </w:divBdr>
    </w:div>
    <w:div w:id="16642344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oglobo.globo.com/brasil/lentidaosuprema-stf-leva-em-media-cinco-anos-para-julgar-acoes-que-ferem-constituicao-12525704"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D05D54-79F8-4CDD-B38D-17E11AF39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2907</Words>
  <Characters>15700</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18570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 Cristina Maidana Haag</dc:creator>
  <cp:lastModifiedBy>Gabriel Souza de Carvalho Ramos</cp:lastModifiedBy>
  <cp:revision>4</cp:revision>
  <dcterms:created xsi:type="dcterms:W3CDTF">2015-12-01T21:18:00Z</dcterms:created>
  <dcterms:modified xsi:type="dcterms:W3CDTF">2015-12-16T20:38:00Z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788976</vt:i4>
  </property>
</Properties>
</file>