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DF5" w:rsidRDefault="00D37FEB" w:rsidP="007F7ECF">
      <w:pPr>
        <w:jc w:val="center"/>
      </w:pPr>
      <w:bookmarkStart w:id="0" w:name="z1190998_BRASAO"/>
      <w:bookmarkStart w:id="1" w:name="z1190998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7FEB" w:rsidRPr="00D37FEB" w:rsidRDefault="00D37FEB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D37FEB">
                              <w:rPr>
                                <w:rFonts w:ascii="3 of 9 Barcode" w:hAnsi="3 of 9 Barcode"/>
                                <w:sz w:val="34"/>
                              </w:rPr>
                              <w:t>*C0052247A*</w:t>
                            </w:r>
                            <w:bookmarkStart w:id="2" w:name="_GoBack"/>
                          </w:p>
                          <w:bookmarkEnd w:id="2"/>
                          <w:p w:rsidR="00D37FEB" w:rsidRPr="00D37FEB" w:rsidRDefault="00D37FE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C0052247A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D37FEB" w:rsidRPr="00D37FEB" w:rsidRDefault="00D37FEB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D37FEB">
                        <w:rPr>
                          <w:rFonts w:ascii="3 of 9 Barcode" w:hAnsi="3 of 9 Barcode"/>
                          <w:sz w:val="34"/>
                        </w:rPr>
                        <w:t>*C0052247A*</w:t>
                      </w:r>
                      <w:bookmarkStart w:id="3" w:name="_GoBack"/>
                    </w:p>
                    <w:bookmarkEnd w:id="3"/>
                    <w:p w:rsidR="00D37FEB" w:rsidRPr="00D37FEB" w:rsidRDefault="00D37FEB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C0052247A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F7ECF">
        <w:rPr>
          <w:noProof/>
          <w:lang w:eastAsia="pt-BR"/>
        </w:rPr>
        <w:drawing>
          <wp:inline distT="0" distB="0" distL="0" distR="0" wp14:anchorId="78401AF9" wp14:editId="4E57B3F9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7ECF" w:rsidRDefault="007F7ECF" w:rsidP="007F7EC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7F7ECF" w:rsidRDefault="007F7ECF" w:rsidP="007F7ECF">
      <w:pPr>
        <w:rPr>
          <w:sz w:val="24"/>
        </w:rPr>
      </w:pPr>
    </w:p>
    <w:p w:rsidR="007F7ECF" w:rsidRDefault="007F7ECF" w:rsidP="007F7ECF">
      <w:pPr>
        <w:keepNext/>
        <w:keepLines/>
        <w:jc w:val="center"/>
        <w:rPr>
          <w:b/>
          <w:sz w:val="44"/>
        </w:rPr>
      </w:pPr>
      <w:bookmarkStart w:id="4" w:name="z1190998_TITULO"/>
      <w:r>
        <w:rPr>
          <w:b/>
          <w:sz w:val="44"/>
        </w:rPr>
        <w:t>PROJETO DE LEI N.º 946, DE 2015</w:t>
      </w:r>
      <w:bookmarkEnd w:id="4"/>
    </w:p>
    <w:p w:rsidR="007F7ECF" w:rsidRDefault="007F7ECF" w:rsidP="007F7ECF">
      <w:pPr>
        <w:keepLines/>
        <w:jc w:val="center"/>
        <w:rPr>
          <w:b/>
          <w:sz w:val="28"/>
        </w:rPr>
      </w:pPr>
      <w:bookmarkStart w:id="5" w:name="z1190998_AUTOR"/>
      <w:r>
        <w:rPr>
          <w:b/>
          <w:sz w:val="28"/>
        </w:rPr>
        <w:t>(Do Sr. Eros Biondini)</w:t>
      </w:r>
      <w:bookmarkEnd w:id="5"/>
    </w:p>
    <w:p w:rsidR="007F7ECF" w:rsidRDefault="007F7ECF" w:rsidP="007F7ECF">
      <w:pPr>
        <w:keepLines/>
        <w:jc w:val="center"/>
        <w:rPr>
          <w:b/>
          <w:sz w:val="28"/>
        </w:rPr>
      </w:pPr>
    </w:p>
    <w:p w:rsidR="007F7ECF" w:rsidRDefault="007F7ECF" w:rsidP="007F7ECF">
      <w:pPr>
        <w:rPr>
          <w:sz w:val="28"/>
        </w:rPr>
      </w:pPr>
      <w:bookmarkStart w:id="6" w:name="z1190998_EMENTA"/>
      <w:r>
        <w:rPr>
          <w:sz w:val="28"/>
        </w:rPr>
        <w:t>Permite a dedução dos gastos com medicamentos na apuração do Imposto de Renda das pessoas físicas, nas condições que determina</w:t>
      </w:r>
      <w:bookmarkEnd w:id="6"/>
    </w:p>
    <w:p w:rsidR="007F7ECF" w:rsidRDefault="007F7ECF" w:rsidP="007F7ECF">
      <w:pPr>
        <w:rPr>
          <w:sz w:val="28"/>
        </w:rPr>
      </w:pPr>
    </w:p>
    <w:p w:rsidR="007F7ECF" w:rsidRDefault="007F7ECF" w:rsidP="007F7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1190998_DESPACHO"/>
    </w:p>
    <w:p w:rsidR="007F7ECF" w:rsidRDefault="007F7ECF" w:rsidP="007F7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7F7ECF" w:rsidRDefault="007F7ECF" w:rsidP="007F7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PL-6270/2013. </w:t>
      </w:r>
    </w:p>
    <w:p w:rsidR="007F7ECF" w:rsidRDefault="007F7ECF" w:rsidP="007F7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7F7ECF" w:rsidRDefault="007F7ECF" w:rsidP="007F7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1190998_APRECIACAO"/>
      <w:bookmarkEnd w:id="7"/>
      <w:r>
        <w:rPr>
          <w:b/>
          <w:sz w:val="28"/>
        </w:rPr>
        <w:t>APRECIAÇÃO:</w:t>
      </w:r>
    </w:p>
    <w:p w:rsidR="007F7ECF" w:rsidRDefault="007F7ECF" w:rsidP="007F7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7F7ECF" w:rsidRDefault="007F7ECF" w:rsidP="007F7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7F7ECF" w:rsidRDefault="007F7ECF" w:rsidP="007F7ECF">
      <w:pPr>
        <w:rPr>
          <w:sz w:val="28"/>
        </w:rPr>
      </w:pPr>
    </w:p>
    <w:p w:rsidR="007F7ECF" w:rsidRDefault="007F7ECF" w:rsidP="007F7ECF">
      <w:pPr>
        <w:jc w:val="center"/>
        <w:rPr>
          <w:b/>
          <w:sz w:val="28"/>
        </w:rPr>
      </w:pPr>
      <w:bookmarkStart w:id="9" w:name="z1190998_PUBINICIAL"/>
      <w:r>
        <w:rPr>
          <w:b/>
          <w:sz w:val="28"/>
        </w:rPr>
        <w:t>PUBLICAÇÃO INICIAL</w:t>
      </w:r>
    </w:p>
    <w:p w:rsidR="007F7ECF" w:rsidRDefault="007F7ECF" w:rsidP="007F7ECF">
      <w:pPr>
        <w:jc w:val="center"/>
        <w:rPr>
          <w:b/>
        </w:rPr>
      </w:pPr>
      <w:r>
        <w:rPr>
          <w:b/>
        </w:rPr>
        <w:t>Art. 137, caput - RICD</w:t>
      </w:r>
    </w:p>
    <w:p w:rsidR="007F7ECF" w:rsidRDefault="007F7ECF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7F7ECF" w:rsidRPr="000E78AB" w:rsidRDefault="007F7ECF" w:rsidP="000E78AB">
      <w:pPr>
        <w:spacing w:before="100" w:beforeAutospacing="1" w:after="100" w:afterAutospacing="1" w:line="360" w:lineRule="auto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bookmarkStart w:id="10" w:name="z1190998_1314755_TEOR"/>
      <w:bookmarkEnd w:id="9"/>
      <w:r w:rsidRPr="000E78AB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lastRenderedPageBreak/>
        <w:t>O</w:t>
      </w:r>
      <w:r w:rsidRPr="000E78AB">
        <w:rPr>
          <w:rFonts w:eastAsia="Times New Roman" w:cs="Times New Roman"/>
          <w:b/>
          <w:snapToGrid w:val="0"/>
          <w:color w:val="000000"/>
          <w:sz w:val="24"/>
          <w:szCs w:val="24"/>
          <w:lang w:eastAsia="pt-BR"/>
        </w:rPr>
        <w:t xml:space="preserve"> </w:t>
      </w:r>
      <w:r w:rsidRPr="000E78AB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Congresso Nacional</w:t>
      </w:r>
      <w:r w:rsidRPr="000E78AB">
        <w:rPr>
          <w:rFonts w:eastAsia="Times New Roman" w:cs="Times New Roman"/>
          <w:b/>
          <w:snapToGrid w:val="0"/>
          <w:color w:val="000000"/>
          <w:sz w:val="24"/>
          <w:szCs w:val="24"/>
          <w:lang w:eastAsia="pt-BR"/>
        </w:rPr>
        <w:t xml:space="preserve"> </w:t>
      </w:r>
      <w:r w:rsidRPr="000E78AB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decreta:</w:t>
      </w:r>
    </w:p>
    <w:p w:rsidR="007F7ECF" w:rsidRPr="000E78AB" w:rsidRDefault="007F7ECF" w:rsidP="000E78AB">
      <w:pPr>
        <w:spacing w:before="100" w:beforeAutospacing="1" w:after="100" w:afterAutospacing="1" w:line="360" w:lineRule="auto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r w:rsidRPr="000E78AB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Art. 1º Esta lei permite a inclusão de gastos com medicamentos de uso contínuo ou prescritos para doenças graves na composição das despesas médicas na apuração do Imposto de Renda das pessoas físicas.</w:t>
      </w:r>
    </w:p>
    <w:p w:rsidR="007F7ECF" w:rsidRPr="000E78AB" w:rsidRDefault="007F7ECF" w:rsidP="000E78AB">
      <w:pPr>
        <w:spacing w:before="100" w:beforeAutospacing="1" w:after="100" w:afterAutospacing="1" w:line="360" w:lineRule="auto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r w:rsidRPr="000E78AB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Art. 2º Alterem-se a alínea “a”, do inciso II, e o inc. V do § 2º, ambos do art. 8º, da Lei n.º 9.250, de 1995, que passam a viger com as seguintes redações:</w:t>
      </w:r>
    </w:p>
    <w:p w:rsidR="007F7ECF" w:rsidRPr="000E78AB" w:rsidRDefault="007F7ECF" w:rsidP="000E78AB">
      <w:pPr>
        <w:spacing w:before="100" w:beforeAutospacing="1" w:after="100" w:afterAutospacing="1" w:line="360" w:lineRule="auto"/>
        <w:ind w:left="2302" w:firstLine="567"/>
        <w:rPr>
          <w:rFonts w:eastAsia="Times New Roman" w:cs="Times New Roman"/>
          <w:i/>
          <w:snapToGrid w:val="0"/>
          <w:color w:val="000000"/>
          <w:sz w:val="24"/>
          <w:szCs w:val="24"/>
          <w:lang w:eastAsia="pt-BR"/>
        </w:rPr>
      </w:pPr>
      <w:r w:rsidRPr="000E78AB">
        <w:rPr>
          <w:rFonts w:eastAsia="Times New Roman" w:cs="Times New Roman"/>
          <w:i/>
          <w:snapToGrid w:val="0"/>
          <w:color w:val="000000"/>
          <w:sz w:val="24"/>
          <w:szCs w:val="24"/>
          <w:lang w:eastAsia="pt-BR"/>
        </w:rPr>
        <w:t>“Art.8º ........................................................................</w:t>
      </w:r>
    </w:p>
    <w:p w:rsidR="007F7ECF" w:rsidRPr="000E78AB" w:rsidRDefault="007F7ECF" w:rsidP="000E78AB">
      <w:pPr>
        <w:spacing w:before="100" w:beforeAutospacing="1" w:after="100" w:afterAutospacing="1" w:line="360" w:lineRule="auto"/>
        <w:ind w:left="2302" w:firstLine="567"/>
        <w:rPr>
          <w:rFonts w:eastAsia="Times New Roman" w:cs="Times New Roman"/>
          <w:i/>
          <w:snapToGrid w:val="0"/>
          <w:color w:val="000000"/>
          <w:sz w:val="24"/>
          <w:szCs w:val="24"/>
          <w:lang w:eastAsia="pt-BR"/>
        </w:rPr>
      </w:pPr>
      <w:r w:rsidRPr="000E78AB">
        <w:rPr>
          <w:rFonts w:eastAsia="Times New Roman" w:cs="Times New Roman"/>
          <w:i/>
          <w:snapToGrid w:val="0"/>
          <w:color w:val="000000"/>
          <w:sz w:val="24"/>
          <w:szCs w:val="24"/>
          <w:lang w:eastAsia="pt-BR"/>
        </w:rPr>
        <w:t>II..................................................................................</w:t>
      </w:r>
    </w:p>
    <w:p w:rsidR="007F7ECF" w:rsidRPr="000E78AB" w:rsidRDefault="007F7ECF" w:rsidP="000E78AB">
      <w:pPr>
        <w:spacing w:before="100" w:beforeAutospacing="1" w:after="100" w:afterAutospacing="1" w:line="360" w:lineRule="auto"/>
        <w:ind w:left="2302" w:firstLine="567"/>
        <w:rPr>
          <w:rFonts w:eastAsia="Times New Roman" w:cs="Times New Roman"/>
          <w:i/>
          <w:snapToGrid w:val="0"/>
          <w:color w:val="000000"/>
          <w:sz w:val="24"/>
          <w:szCs w:val="24"/>
          <w:lang w:eastAsia="pt-BR"/>
        </w:rPr>
      </w:pPr>
      <w:r w:rsidRPr="000E78AB">
        <w:rPr>
          <w:rFonts w:eastAsia="Times New Roman" w:cs="Times New Roman"/>
          <w:i/>
          <w:snapToGrid w:val="0"/>
          <w:color w:val="000000"/>
          <w:sz w:val="24"/>
          <w:szCs w:val="24"/>
          <w:lang w:eastAsia="pt-BR"/>
        </w:rPr>
        <w:t>aos pagamentos efetuados, no ano-calendário, a médicos, dentistas, psicólogos, fisioterapeutas, fonoaudiólogos, terapeutas ocupacionais e hospitais, bem como as despesas com exames laboratoriais, serviços radiológicos, aparelhos ortopédicos, próteses ortopédicas e dentárias, e medicamentos de uso contínuo ou prescritos para moléstias graves;(NR)</w:t>
      </w:r>
    </w:p>
    <w:p w:rsidR="007F7ECF" w:rsidRPr="000E78AB" w:rsidRDefault="007F7ECF" w:rsidP="000E78AB">
      <w:pPr>
        <w:spacing w:before="100" w:beforeAutospacing="1" w:after="100" w:afterAutospacing="1" w:line="360" w:lineRule="auto"/>
        <w:ind w:left="2302" w:firstLine="567"/>
        <w:rPr>
          <w:rFonts w:eastAsia="Times New Roman" w:cs="Times New Roman"/>
          <w:i/>
          <w:snapToGrid w:val="0"/>
          <w:color w:val="000000"/>
          <w:sz w:val="24"/>
          <w:szCs w:val="24"/>
          <w:lang w:eastAsia="pt-BR"/>
        </w:rPr>
      </w:pPr>
      <w:r w:rsidRPr="000E78AB">
        <w:rPr>
          <w:rFonts w:eastAsia="Times New Roman" w:cs="Times New Roman"/>
          <w:i/>
          <w:snapToGrid w:val="0"/>
          <w:color w:val="000000"/>
          <w:sz w:val="24"/>
          <w:szCs w:val="24"/>
          <w:lang w:eastAsia="pt-BR"/>
        </w:rPr>
        <w:t>.....................................................................</w:t>
      </w:r>
    </w:p>
    <w:p w:rsidR="007F7ECF" w:rsidRPr="000E78AB" w:rsidRDefault="007F7ECF" w:rsidP="000E78AB">
      <w:pPr>
        <w:spacing w:before="100" w:beforeAutospacing="1" w:after="100" w:afterAutospacing="1" w:line="360" w:lineRule="auto"/>
        <w:ind w:left="2302" w:firstLine="567"/>
        <w:rPr>
          <w:rFonts w:eastAsia="Times New Roman" w:cs="Times New Roman"/>
          <w:i/>
          <w:snapToGrid w:val="0"/>
          <w:color w:val="000000"/>
          <w:sz w:val="24"/>
          <w:szCs w:val="24"/>
          <w:lang w:eastAsia="pt-BR"/>
        </w:rPr>
      </w:pPr>
      <w:r w:rsidRPr="000E78AB">
        <w:rPr>
          <w:rFonts w:eastAsia="Times New Roman" w:cs="Times New Roman"/>
          <w:i/>
          <w:snapToGrid w:val="0"/>
          <w:color w:val="000000"/>
          <w:sz w:val="24"/>
          <w:szCs w:val="24"/>
          <w:lang w:eastAsia="pt-BR"/>
        </w:rPr>
        <w:t>§1º ............................................................................</w:t>
      </w:r>
    </w:p>
    <w:p w:rsidR="007F7ECF" w:rsidRPr="000E78AB" w:rsidRDefault="007F7ECF" w:rsidP="000E78AB">
      <w:pPr>
        <w:spacing w:before="100" w:beforeAutospacing="1" w:after="100" w:afterAutospacing="1" w:line="360" w:lineRule="auto"/>
        <w:ind w:left="2302" w:firstLine="567"/>
        <w:rPr>
          <w:rFonts w:eastAsia="Times New Roman" w:cs="Times New Roman"/>
          <w:i/>
          <w:snapToGrid w:val="0"/>
          <w:color w:val="000000"/>
          <w:sz w:val="24"/>
          <w:szCs w:val="24"/>
          <w:lang w:eastAsia="pt-BR"/>
        </w:rPr>
      </w:pPr>
      <w:r w:rsidRPr="000E78AB">
        <w:rPr>
          <w:rFonts w:eastAsia="Times New Roman" w:cs="Times New Roman"/>
          <w:i/>
          <w:snapToGrid w:val="0"/>
          <w:color w:val="000000"/>
          <w:sz w:val="24"/>
          <w:szCs w:val="24"/>
          <w:lang w:eastAsia="pt-BR"/>
        </w:rPr>
        <w:t>§2º...............................................................................</w:t>
      </w:r>
    </w:p>
    <w:p w:rsidR="007F7ECF" w:rsidRPr="000E78AB" w:rsidRDefault="007F7ECF" w:rsidP="000E78AB">
      <w:pPr>
        <w:spacing w:before="100" w:beforeAutospacing="1" w:after="100" w:afterAutospacing="1" w:line="360" w:lineRule="auto"/>
        <w:ind w:left="2302" w:firstLine="567"/>
        <w:rPr>
          <w:rFonts w:eastAsia="Times New Roman" w:cs="Times New Roman"/>
          <w:i/>
          <w:snapToGrid w:val="0"/>
          <w:color w:val="000000"/>
          <w:sz w:val="24"/>
          <w:szCs w:val="24"/>
          <w:lang w:eastAsia="pt-BR"/>
        </w:rPr>
      </w:pPr>
      <w:r w:rsidRPr="000E78AB">
        <w:rPr>
          <w:rFonts w:eastAsia="Times New Roman" w:cs="Times New Roman"/>
          <w:i/>
          <w:snapToGrid w:val="0"/>
          <w:color w:val="000000"/>
          <w:sz w:val="24"/>
          <w:szCs w:val="24"/>
          <w:lang w:eastAsia="pt-BR"/>
        </w:rPr>
        <w:t>V – no caso de despesas com aparelhos ortopédicos, próteses ortopédicas e dentárias, e com medicamentos, exige-se a comprovação com receituário médico e nota fiscal em nome do beneficiário.” (NR)</w:t>
      </w:r>
    </w:p>
    <w:p w:rsidR="007F7ECF" w:rsidRPr="000E78AB" w:rsidRDefault="007F7ECF" w:rsidP="000E78AB">
      <w:pPr>
        <w:spacing w:before="100" w:beforeAutospacing="1" w:after="100" w:afterAutospacing="1" w:line="360" w:lineRule="auto"/>
        <w:ind w:left="2302" w:firstLine="567"/>
        <w:rPr>
          <w:rFonts w:eastAsia="Times New Roman" w:cs="Times New Roman"/>
          <w:i/>
          <w:snapToGrid w:val="0"/>
          <w:color w:val="000000"/>
          <w:sz w:val="24"/>
          <w:szCs w:val="24"/>
          <w:lang w:eastAsia="pt-BR"/>
        </w:rPr>
      </w:pPr>
      <w:r w:rsidRPr="000E78AB">
        <w:rPr>
          <w:rFonts w:eastAsia="Times New Roman" w:cs="Times New Roman"/>
          <w:i/>
          <w:snapToGrid w:val="0"/>
          <w:color w:val="000000"/>
          <w:sz w:val="24"/>
          <w:szCs w:val="24"/>
          <w:lang w:eastAsia="pt-BR"/>
        </w:rPr>
        <w:t>Art. 3º . Esta lei entra em vigor na data de sua publicação.</w:t>
      </w:r>
    </w:p>
    <w:p w:rsidR="000E78AB" w:rsidRDefault="000E78AB" w:rsidP="000E78AB">
      <w:pPr>
        <w:spacing w:before="100" w:beforeAutospacing="1" w:after="100" w:afterAutospacing="1" w:line="360" w:lineRule="auto"/>
        <w:jc w:val="center"/>
        <w:outlineLvl w:val="2"/>
        <w:rPr>
          <w:rFonts w:eastAsiaTheme="majorEastAsia"/>
          <w:b/>
          <w:bCs/>
          <w:sz w:val="24"/>
          <w:szCs w:val="24"/>
          <w:lang w:eastAsia="pt-BR"/>
        </w:rPr>
      </w:pPr>
      <w:r>
        <w:rPr>
          <w:rFonts w:eastAsiaTheme="majorEastAsia"/>
          <w:b/>
          <w:bCs/>
          <w:sz w:val="24"/>
          <w:szCs w:val="24"/>
          <w:lang w:eastAsia="pt-BR"/>
        </w:rPr>
        <w:br w:type="page"/>
      </w:r>
    </w:p>
    <w:p w:rsidR="007F7ECF" w:rsidRPr="000E78AB" w:rsidRDefault="007F7ECF" w:rsidP="000E78AB">
      <w:pPr>
        <w:spacing w:before="100" w:beforeAutospacing="1" w:after="100" w:afterAutospacing="1" w:line="360" w:lineRule="auto"/>
        <w:jc w:val="center"/>
        <w:outlineLvl w:val="2"/>
        <w:rPr>
          <w:rFonts w:eastAsiaTheme="majorEastAsia"/>
          <w:b/>
          <w:bCs/>
          <w:sz w:val="24"/>
          <w:szCs w:val="24"/>
          <w:lang w:eastAsia="pt-BR"/>
        </w:rPr>
      </w:pPr>
      <w:r w:rsidRPr="000E78AB">
        <w:rPr>
          <w:rFonts w:eastAsiaTheme="majorEastAsia"/>
          <w:b/>
          <w:bCs/>
          <w:sz w:val="24"/>
          <w:szCs w:val="24"/>
          <w:lang w:eastAsia="pt-BR"/>
        </w:rPr>
        <w:lastRenderedPageBreak/>
        <w:t>JUSTIFICAÇÃO</w:t>
      </w:r>
    </w:p>
    <w:p w:rsidR="007F7ECF" w:rsidRPr="000E78AB" w:rsidRDefault="007F7ECF" w:rsidP="000E78AB">
      <w:pPr>
        <w:spacing w:before="100" w:beforeAutospacing="1" w:after="100" w:afterAutospacing="1" w:line="360" w:lineRule="auto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r w:rsidRPr="000E78AB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Além dos males provocados por doenças graves ou incuráveis, os contribuintes do Imposto de Renda precisam conviver com os males do bolso, igualmente insanáveis, tendo em vista o alto custo dos medicamentos indispensáveis à manutenção de estados de saúde controlados, na melhor das hipóteses.</w:t>
      </w:r>
    </w:p>
    <w:p w:rsidR="007F7ECF" w:rsidRPr="000E78AB" w:rsidRDefault="007F7ECF" w:rsidP="000E78AB">
      <w:pPr>
        <w:spacing w:before="100" w:beforeAutospacing="1" w:after="100" w:afterAutospacing="1" w:line="360" w:lineRule="auto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r w:rsidRPr="000E78AB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Na medida em que vivemos mais e melhor, devido ao alcance de tecnologias e drogas de prevenção de moléstias ou de controle de seus efeitos, sofremos as dificuldades de arcarmos com custos superiores às remunerações obtidas, especialmente no ocaso da vida.</w:t>
      </w:r>
    </w:p>
    <w:p w:rsidR="007F7ECF" w:rsidRPr="000E78AB" w:rsidRDefault="007F7ECF" w:rsidP="000E78AB">
      <w:pPr>
        <w:spacing w:before="100" w:beforeAutospacing="1" w:after="100" w:afterAutospacing="1" w:line="360" w:lineRule="auto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r w:rsidRPr="000E78AB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A legislação do Imposto de Renda da pessoa física, que se regula pelo princípio da capacidade contributiva, reconhece a hipótese de deduzir, na apuração anual do imposto, os gastos com medicamentos consumidos em hospitalizações. No entanto, em caso diverso, não há previsão para tal dedução.</w:t>
      </w:r>
    </w:p>
    <w:p w:rsidR="007F7ECF" w:rsidRPr="000E78AB" w:rsidRDefault="007F7ECF" w:rsidP="000E78AB">
      <w:pPr>
        <w:spacing w:before="100" w:beforeAutospacing="1" w:after="100" w:afterAutospacing="1" w:line="360" w:lineRule="auto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r w:rsidRPr="000E78AB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A presente iniciativa busca sanar esta discrepância ao considerar como gastos médicos as prescrições identificadas e as correspondentes aquisições comprovadas de medicamentos de uso contínuo ou prescrito para doenças graves, buscando a isonomia da tributação.</w:t>
      </w:r>
    </w:p>
    <w:p w:rsidR="007F7ECF" w:rsidRPr="000E78AB" w:rsidRDefault="007F7ECF" w:rsidP="000E78AB">
      <w:pPr>
        <w:spacing w:before="100" w:beforeAutospacing="1" w:after="100" w:afterAutospacing="1" w:line="360" w:lineRule="auto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r w:rsidRPr="000E78AB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Uma vez que os gastos em tela seriam inseridos no cômputo das despesas médicas, cuja renúncia fiscal já é prevista no orçamento, não haveria reflexos quanto a adequação e compatibilidade orçamentária e financeira da iniciativa.</w:t>
      </w:r>
    </w:p>
    <w:p w:rsidR="007F7ECF" w:rsidRPr="000E78AB" w:rsidRDefault="007F7ECF" w:rsidP="000E78AB">
      <w:pPr>
        <w:spacing w:before="100" w:beforeAutospacing="1" w:after="100" w:afterAutospacing="1" w:line="360" w:lineRule="auto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r w:rsidRPr="000E78AB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Pela justeza do pleito, estamos seguros da aprovação deste projeto de lei pelos nobres Pares desta Casa.</w:t>
      </w:r>
    </w:p>
    <w:p w:rsidR="007F7ECF" w:rsidRPr="000E78AB" w:rsidRDefault="007F7ECF" w:rsidP="000E78AB">
      <w:pPr>
        <w:spacing w:before="100" w:beforeAutospacing="1" w:after="100" w:afterAutospacing="1" w:line="360" w:lineRule="auto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r w:rsidRPr="000E78AB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 xml:space="preserve">Sala das Sessões, em </w:t>
      </w:r>
      <w:r w:rsidR="000E78AB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26</w:t>
      </w:r>
      <w:r w:rsidRPr="000E78AB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 xml:space="preserve"> de </w:t>
      </w:r>
      <w:r w:rsidR="000E78AB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março</w:t>
      </w:r>
      <w:r w:rsidRPr="000E78AB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 xml:space="preserve"> de 2015 .</w:t>
      </w:r>
    </w:p>
    <w:p w:rsidR="007F7ECF" w:rsidRPr="000E78AB" w:rsidRDefault="007F7ECF" w:rsidP="000E78AB">
      <w:pPr>
        <w:spacing w:before="240" w:line="360" w:lineRule="exact"/>
        <w:ind w:firstLine="2302"/>
        <w:jc w:val="center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r w:rsidRPr="000E78AB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Deputado EROS BIONDINI</w:t>
      </w:r>
    </w:p>
    <w:p w:rsidR="000E78AB" w:rsidRDefault="000E78AB" w:rsidP="007F7ECF">
      <w:pPr>
        <w:rPr>
          <w:sz w:val="24"/>
        </w:rPr>
      </w:pPr>
      <w:r>
        <w:rPr>
          <w:sz w:val="24"/>
        </w:rPr>
        <w:br w:type="page"/>
      </w:r>
    </w:p>
    <w:p w:rsidR="007F7ECF" w:rsidRDefault="007F7ECF" w:rsidP="007F7ECF">
      <w:pPr>
        <w:rPr>
          <w:sz w:val="24"/>
        </w:rPr>
      </w:pPr>
    </w:p>
    <w:p w:rsidR="007F7ECF" w:rsidRDefault="007F7ECF" w:rsidP="007F7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1190998_LEGISLACAO"/>
      <w:bookmarkEnd w:id="10"/>
      <w:r>
        <w:rPr>
          <w:b/>
          <w:sz w:val="24"/>
        </w:rPr>
        <w:t>LEGISLAÇÃO CITADA ANEXADA PELA</w:t>
      </w:r>
    </w:p>
    <w:p w:rsidR="007F7ECF" w:rsidRDefault="007F7ECF" w:rsidP="007F7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7F7ECF" w:rsidRDefault="007F7ECF" w:rsidP="007F7ECF">
      <w:pPr>
        <w:jc w:val="center"/>
        <w:rPr>
          <w:b/>
          <w:sz w:val="24"/>
        </w:rPr>
      </w:pPr>
    </w:p>
    <w:p w:rsidR="007F7ECF" w:rsidRPr="007F7ECF" w:rsidRDefault="007F7ECF" w:rsidP="007F7ECF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LEI Nº 9.250 DE 26 DE DEZEMBRO DE 1995</w:t>
      </w:r>
    </w:p>
    <w:p w:rsidR="007F7ECF" w:rsidRPr="007F7ECF" w:rsidRDefault="007F7ECF" w:rsidP="007F7ECF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7F7ECF" w:rsidRPr="007F7ECF" w:rsidRDefault="007F7ECF" w:rsidP="007F7ECF">
      <w:pPr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>Altera a Legislação do Imposto de Renda das Pessoas Físicas e dá outras providências.</w:t>
      </w:r>
    </w:p>
    <w:p w:rsidR="007F7ECF" w:rsidRPr="007F7ECF" w:rsidRDefault="007F7ECF" w:rsidP="007F7ECF">
      <w:pPr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7F7ECF" w:rsidRPr="007F7ECF" w:rsidRDefault="007F7ECF" w:rsidP="007F7ECF">
      <w:pPr>
        <w:keepNext/>
        <w:ind w:firstLine="1134"/>
        <w:jc w:val="left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O PRESIDENTE DA REPÚBLICA </w:t>
      </w:r>
    </w:p>
    <w:p w:rsidR="007F7ECF" w:rsidRPr="007F7ECF" w:rsidRDefault="007F7ECF" w:rsidP="007F7ECF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>Faço saber que o Congresso Nacional decreta e eu sanciono a seguinte Lei:</w:t>
      </w:r>
    </w:p>
    <w:p w:rsidR="007F7ECF" w:rsidRPr="007F7ECF" w:rsidRDefault="007F7ECF" w:rsidP="007F7ECF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</w:t>
      </w:r>
      <w:r w:rsidRPr="007F7ECF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 </w:t>
      </w:r>
    </w:p>
    <w:p w:rsidR="007F7ECF" w:rsidRPr="007F7ECF" w:rsidRDefault="007F7ECF" w:rsidP="007F7ECF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7F7ECF" w:rsidRPr="007F7ECF" w:rsidRDefault="007F7ECF" w:rsidP="007F7ECF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III</w:t>
      </w:r>
    </w:p>
    <w:p w:rsidR="007F7ECF" w:rsidRPr="007F7ECF" w:rsidRDefault="007F7ECF" w:rsidP="007F7ECF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>DA DECLARAÇÃO DE RENDIMENTOS</w:t>
      </w:r>
    </w:p>
    <w:p w:rsidR="007F7ECF" w:rsidRPr="007F7ECF" w:rsidRDefault="007F7ECF" w:rsidP="007F7ECF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</w:t>
      </w:r>
      <w:r w:rsidRPr="007F7ECF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 </w:t>
      </w:r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>Art. 8º A base de cálculo do imposto devido no ano-calendário será a diferença entre as somas:</w:t>
      </w:r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>I - de todos os rendimentos percebidos durante o ano-calendário, exceto os isentos, os não-tributáveis, os tributáveis exclusivamente na fonte e os sujeitos à tributação definitiva;</w:t>
      </w:r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>II - das deduções relativas:</w:t>
      </w:r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>a) aos pagamentos efetuados, no ano-calendário, a médicos, dentistas, psicólogos, fisioterapeutas, fonoaudiólogos, terapeutas ocupacionais e hospitais, bem como as despesas com exames laboratoriais, serviços radiológicos, aparelhos ortopédicos e próteses ortopédicas e dentárias;</w:t>
      </w:r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b) a pagamentos de despesas com instrução do contribuinte e de seus dependentes, efetuados a estabelecimentos de ensino, relativamente à educação infantil, compreendendo as creches e as pré-escolas; ao ensino fundamental; ao ensino médio; à educação superior, compreendendo os cursos de graduação e de pós-graduação (mestrado, doutorado e especialização); e à educação profissional, compreendendo o ensino técnico e o tecnológico, até o limite anual individual de: </w:t>
      </w:r>
      <w:r w:rsidRPr="007F7ECF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7F7ECF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"http://www2.camara.gov.br/internet/legislacao/legin.html/textos/visualizarTexto.html?ideNorma=554796&amp;seqTexto=73733&amp;PalavrasDestaque=" </w:instrText>
      </w:r>
      <w:r w:rsidRPr="007F7ECF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7F7ECF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(“Caput” da alínea com redação dada pela Lei nº 11.482, de 31/5/2007)</w:t>
      </w:r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1. R$ 2.480,66 (dois mil, quatrocentos e oitenta reais e sessenta e seis centavos), para o ano-calendário de 2007; </w:t>
      </w:r>
      <w:hyperlink r:id="rId9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11.119, de 25/5/2005</w:t>
        </w:r>
      </w:hyperlink>
      <w:r w:rsidRPr="007F7ECF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r w:rsidRPr="007F7ECF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t>e</w:t>
      </w:r>
      <w:r w:rsidRPr="007F7ECF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10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Lei nº 11.482, de 31/5/2007)</w:t>
        </w:r>
      </w:hyperlink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2. R$ 2.592,29 (dois mil, quinhentos e noventa e dois reais e vinte e nove centavos), para o ano-calendário de 2008; </w:t>
      </w:r>
      <w:hyperlink r:id="rId11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11.119, de 25/5/2005</w:t>
        </w:r>
      </w:hyperlink>
      <w:r w:rsidRPr="007F7ECF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r w:rsidRPr="007F7ECF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t xml:space="preserve">e </w:t>
      </w:r>
      <w:hyperlink r:id="rId12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Lei nº 11.482, de 31/5/2007)</w:t>
        </w:r>
      </w:hyperlink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3. R$ 2.708,94 (dois mil, setecentos e oito reais e noventa e quatro centavos), para o ano-calendário de 2009; </w:t>
      </w:r>
      <w:hyperlink r:id="rId13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11.119, de 25/5/2005</w:t>
        </w:r>
      </w:hyperlink>
      <w:r w:rsidRPr="007F7ECF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r w:rsidRPr="007F7ECF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t xml:space="preserve">e </w:t>
      </w:r>
      <w:hyperlink r:id="rId14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Lei nº 11.482, de 31/5/2007)</w:t>
        </w:r>
      </w:hyperlink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4. R$ 2.830,84 (dois mil, oitocentos e trinta reais e oitenta e quatro centavos) para o ano-calendário de 2010; </w:t>
      </w:r>
      <w:hyperlink r:id="rId15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11.119, de 25/5/2005</w:t>
        </w:r>
      </w:hyperlink>
      <w:r w:rsidRPr="007F7ECF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r w:rsidRPr="007F7ECF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e</w:t>
      </w:r>
      <w:r w:rsidRPr="007F7ECF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16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Medida Provisória nº 528, de 25/3/2011,</w:t>
        </w:r>
      </w:hyperlink>
      <w:r w:rsidRPr="007F7ECF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17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5. </w:t>
      </w:r>
      <w:hyperlink r:id="rId18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11.119, de 25/5/2005</w:t>
        </w:r>
      </w:hyperlink>
      <w:r w:rsidRPr="007F7ECF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r w:rsidRPr="007F7ECF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t xml:space="preserve">e </w:t>
      </w:r>
      <w:r w:rsidRPr="007F7ECF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fldChar w:fldCharType="begin"/>
      </w:r>
      <w:r w:rsidRPr="007F7ECF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instrText xml:space="preserve"> HYPERLINK "http://www2.camara.gov.br/internet/legislacao/legin.html/textos/visualizarTexto.html?ideNorma=554796&amp;seqTexto=73733&amp;PalavrasDestaque=" </w:instrText>
      </w:r>
      <w:r w:rsidRPr="007F7ECF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fldChar w:fldCharType="separate"/>
      </w:r>
      <w:r w:rsidRPr="007F7ECF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revogado pela Lei nº 11.482, de 31/5/2007)</w:t>
      </w:r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lastRenderedPageBreak/>
        <w:fldChar w:fldCharType="end"/>
      </w:r>
      <w:r w:rsidRPr="007F7ECF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6. R$ 2.958,23 (dois mil, novecentos e cinquenta e oito reais e vinte e três centavos) para o ano-calendário de 2011; </w:t>
      </w:r>
      <w:hyperlink r:id="rId19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7F7ECF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20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7. R$ 3.091,35 (três mil, noventa e um reais e trinta e cinco centavos) para o ano-calendário de 2012; </w:t>
      </w:r>
      <w:hyperlink r:id="rId21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7F7ECF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22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8. R$ 3.230,46 (três mil, duzentos e trinta reais e quarenta e seis centavos) para o ano-calendário de 2013; </w:t>
      </w:r>
      <w:hyperlink r:id="rId23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7F7ECF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24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9. R$ 3.375,83 (três mil, trezentos e setenta e cinco reais e oitenta e três centavos) para o ano-calendário de 2014; e </w:t>
      </w:r>
      <w:hyperlink r:id="rId25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7F7ECF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26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</w:t>
        </w:r>
      </w:hyperlink>
      <w:r w:rsidRPr="007F7ECF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27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e com redação dada pela Medida Provisória nº 670, de 10/3/2015)</w:t>
        </w:r>
      </w:hyperlink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u w:val="single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10. R$ 3.561,50 (três mil, quinhentos e sessenta e um reais e cinquenta centavos), a partir do ano-calendário de 2015; </w:t>
      </w:r>
      <w:hyperlink r:id="rId28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670, de 10/3/2015)</w:t>
        </w:r>
      </w:hyperlink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c) à quantia, por dependente, de: </w:t>
      </w:r>
      <w:r w:rsidRPr="007F7ECF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7F7ECF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"http://www2.camara.gov.br/internet/legislacao/legin.html/textos/visualizarTexto.html?ideNorma=554796&amp;seqTexto=73733&amp;PalavrasDestaque=" </w:instrText>
      </w:r>
      <w:r w:rsidRPr="007F7ECF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7F7ECF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(“Caput” da alínea com redação dada pela Lei nº 11.482, de 31/5/2007)</w:t>
      </w:r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1. R$ 1.584,60 (mil, quinhentos e oitenta e quatro reais e sessenta centavos), para o ano-calendário de 2007; </w:t>
      </w:r>
      <w:hyperlink r:id="rId29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11.482, de 31/5/2007)</w:t>
        </w:r>
      </w:hyperlink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2. R$ 1.655,88 (mil, seiscentos e cinqüenta e cinco reais e oitenta e oito centavos), para o ano-calendário de 2008; </w:t>
      </w:r>
      <w:hyperlink r:id="rId30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11.482, de 31/5/2007)</w:t>
        </w:r>
      </w:hyperlink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3. R$ 1.730,40 (mil, setecentos e trinta reais e quarenta centavos), para o ano-calendário de 2009; </w:t>
      </w:r>
      <w:hyperlink r:id="rId31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11.482, de 31/5/2007)</w:t>
        </w:r>
      </w:hyperlink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4. R$ 1.808,28 (mil, oitocentos e oito reais e vinte e oito centavos) para o ano-calendário de 2010; </w:t>
      </w:r>
      <w:hyperlink r:id="rId32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11.482, de 31/5/2007,</w:t>
        </w:r>
      </w:hyperlink>
      <w:r w:rsidRPr="007F7ECF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33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Medida Provisória nº 528, de 25/3/2011,</w:t>
        </w:r>
      </w:hyperlink>
      <w:r w:rsidRPr="007F7ECF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34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5. R$ 1.889,64 (mil, oitocentos e oitenta e nove reais e sessenta e quatro centavos) para o ano-calendário de 2011; </w:t>
      </w:r>
      <w:hyperlink r:id="rId35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7F7ECF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36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6. R$ 1.974,72 (mil, novecentos e setenta e quatro reais e setenta e dois centavos) para o ano-calendário de 2012; </w:t>
      </w:r>
      <w:hyperlink r:id="rId37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7F7ECF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38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7. R$ 2.063,64 (dois mil, sessenta e três reais e sessenta e quatro centavos) para o ano-calendário de 2013; </w:t>
      </w:r>
      <w:hyperlink r:id="rId39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7F7ECF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40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8. R$ 2.156,52 (dois mil, cento e cinquenta e seis reais e cinquenta e dois centavos) para o ano-calendário de 2014; e </w:t>
      </w:r>
      <w:hyperlink r:id="rId41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7F7ECF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42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</w:t>
        </w:r>
      </w:hyperlink>
      <w:r w:rsidRPr="007F7ECF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43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e com redação dada pela Medida Provisória nº 670, de 10/3/2015)</w:t>
        </w:r>
      </w:hyperlink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u w:val="single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9. R$ 2.275,08 (dois mil, duzentos e setenta e cinco reais e oito centavos), a partir do ano-calendário de 2015; </w:t>
      </w:r>
      <w:hyperlink r:id="rId44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670, de 10/3/2015)</w:t>
        </w:r>
      </w:hyperlink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>d) às contribuições para a Previdência Social da União, dos Estados, do Distrito Federal e dos Municípios;</w:t>
      </w:r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>e) às contribuições para as entidades de previdência privada domiciliadas no País, cujo ônus tenha sido do contribuinte, destinadas a custear benefícios complementares assemelhados aos da Previdência Social;</w:t>
      </w:r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f) às importâncias pagas a título de pensão alimentícia em face das normas do Direito de Família, quando em cumprimento de decisão judicial, inclusive a prestação de alimentos provisionais, de acordo homologado judicialmente, ou de escritura pública a que se refere o art. 1.124-A da Lei nº 5.869, de 11 de janeiro de 1973 - Código de Processo Civil; </w:t>
      </w:r>
      <w:hyperlink r:id="rId45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(Alínea com redação dada pela Lei nº 11.727, de 23/6/2008, produzindo efeitos a partir de 5/1/2007, de acordo com o inciso V do art. 41)</w:t>
        </w:r>
      </w:hyperlink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>g) às despesas escrituradas no Livro Caixa, previstas nos incisos I a III do art. 6º da Lei nº 8.134, de 27 de dezembro de 1990, no caso de trabalho não-assalariado, inclusive dos leiloeiros e dos titulares de serviços notariais e de registro.</w:t>
      </w:r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h) </w:t>
      </w:r>
      <w:hyperlink r:id="rId46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(VETADO na Lei nº 12.469, de 26/8/2011)</w:t>
        </w:r>
      </w:hyperlink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i) às contribuições para as entidades fechadas de previdência complementar de natureza pública de que trata o § 15 do art. 40 da Constituição Federal, cujo ônus tenha sido do contribuinte, destinadas a custear benefícios complementares assemelhados aos da Previdência Social. </w:t>
      </w:r>
      <w:hyperlink r:id="rId47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 xml:space="preserve">(Alínea acrescida pela Lei nº 12.832, de 20/6/2013, </w:t>
        </w:r>
      </w:hyperlink>
      <w:r w:rsidRPr="007F7ECF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 </w:t>
      </w:r>
      <w:hyperlink r:id="rId48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redação dada pela Lei nº 13.043, de 13/11/2014, em vigor a partir de 1/1/2015)</w:t>
        </w:r>
      </w:hyperlink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>§ 1º A quantia correspondente à parcela isenta dos rendimentos provenientes de aposentadoria e pensão, transferência para a reserva remunerada ou reforma, pagos pela Previdência Social da União, dos Estados, do Distrito Federal e dos Municípios, por qualquer pessoa jurídica de direito público interno, ou por entidade de previdência privada, representada pela soma dos valores mensais computados a partir do mês em que o contribuinte completar sessenta e cinco anos de idade, não integrará a soma de que trata o inciso I.</w:t>
      </w:r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>§ 2º O disposto na alínea a do inciso II:</w:t>
      </w:r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>I - aplica-se, também, aos pagamentos efetuados a empresas domiciliadas no País, destinados à cobertura de despesas com hospitalização, médicas e odontológicas, bem como a entidade que assegurem direito de atendimento ou ressarcimento de despesas da mesma natureza;</w:t>
      </w:r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>II - restringe-se aos pagamentos efetuados pelo contribuinte, relativos ao próprio tratamento e ao de seus dependentes;</w:t>
      </w:r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>III - limita-se a pagamentos especificados e comprovados, com indicação do nome, endereço e número de inscrição no Cadastro de Pessoas Físicas - CPF ou no Cadastro Geral de Contribuintes - CGC de quem os recebeu, podendo, na falta de documentação, ser feita indicação do cheque nominativo pelo qual foi efetuado o pagamento;</w:t>
      </w:r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>IV - não se aplica às despesas ressarcidas por entidade de qualquer espécie ou cobertas por contrato de seguro;</w:t>
      </w:r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>V - no caso de despesas com aparelhos ortopédicos e próteses ortopédicas e dentárias, exige-se a comprovação com receituário médico e nota fiscal em nome do beneficiário.</w:t>
      </w:r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As despesas médicas e de educação dos alimentandos, quando realizadas pelo alimentante em virtude de cumprimento de decisão judicial, de acordo homologado judicialmente ou de escritura pública a que se refere o art. 1.124-A da Lei nº 5.869, de 11 de janeiro de 1973 - Código de Processo Civil, poderão ser deduzidas pelo alimentante na determinação da base de cálculo do imposto de renda na declaração, observado, no caso de despesas de educação, o limite previsto na alínea b do inciso II do </w:t>
      </w:r>
      <w:r w:rsidRPr="007F7ECF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caput</w:t>
      </w: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deste artigo. </w:t>
      </w:r>
      <w:hyperlink r:id="rId49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com redação dada pela Lei nº 11.727, de 23/6/2008, produzindo efeitos a partir de 5/1/2007, de acordo com o inciso V do art. 41)</w:t>
        </w:r>
      </w:hyperlink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4º </w:t>
      </w:r>
      <w:hyperlink r:id="rId50" w:history="1">
        <w:r w:rsidRPr="007F7EC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(VETADO na Lei nº 12.469, de 26/8/2011)</w:t>
        </w:r>
      </w:hyperlink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7F7ECF" w:rsidRPr="007F7ECF" w:rsidRDefault="007F7ECF" w:rsidP="007F7EC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>Art. 9º O resultado da atividade rural, apurado na forma da Lei nº 8.023, de 12 de abril de 1990, com as alterações posteriores, quando positivo, integrará a base de cálculo do imposto definida no artigo anterior.</w:t>
      </w:r>
    </w:p>
    <w:p w:rsidR="007F7ECF" w:rsidRPr="007F7ECF" w:rsidRDefault="007F7ECF" w:rsidP="007F7ECF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</w:t>
      </w:r>
      <w:r w:rsidRPr="007F7ECF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 </w:t>
      </w:r>
    </w:p>
    <w:p w:rsidR="007F7ECF" w:rsidRPr="007F7ECF" w:rsidRDefault="007F7ECF" w:rsidP="007F7ECF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7F7ECF">
        <w:rPr>
          <w:rFonts w:ascii="Times New Roman" w:eastAsia="Times New Roman" w:hAnsi="Times New Roman" w:cs="Times New Roman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</w:t>
      </w:r>
      <w:r w:rsidRPr="007F7ECF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 </w:t>
      </w:r>
    </w:p>
    <w:p w:rsidR="007F7ECF" w:rsidRPr="007F7ECF" w:rsidRDefault="007F7ECF" w:rsidP="007F7ECF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7F7ECF" w:rsidRDefault="007F7ECF" w:rsidP="007F7ECF">
      <w:pPr>
        <w:jc w:val="center"/>
        <w:rPr>
          <w:b/>
          <w:sz w:val="24"/>
        </w:rPr>
      </w:pPr>
      <w:bookmarkStart w:id="12" w:name="z1190998_FIMDOCUMENTO"/>
      <w:bookmarkEnd w:id="1"/>
      <w:bookmarkEnd w:id="11"/>
    </w:p>
    <w:p w:rsidR="007F7ECF" w:rsidRPr="007F7ECF" w:rsidRDefault="007F7ECF" w:rsidP="007F7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7F7ECF" w:rsidRPr="007F7ECF" w:rsidSect="007F7ECF">
      <w:headerReference w:type="even" r:id="rId51"/>
      <w:headerReference w:type="default" r:id="rId52"/>
      <w:footerReference w:type="even" r:id="rId53"/>
      <w:footerReference w:type="default" r:id="rId54"/>
      <w:footerReference w:type="first" r:id="rId55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8B8" w:rsidRDefault="00D568B8" w:rsidP="007F7ECF">
      <w:r>
        <w:separator/>
      </w:r>
    </w:p>
  </w:endnote>
  <w:endnote w:type="continuationSeparator" w:id="0">
    <w:p w:rsidR="00D568B8" w:rsidRDefault="00D568B8" w:rsidP="007F7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ECF" w:rsidRDefault="007F7ECF" w:rsidP="007F7EC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7F7ECF" w:rsidRDefault="007F7ECF" w:rsidP="007F7EC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F7ECF" w:rsidRPr="007F7ECF" w:rsidRDefault="007F7ECF" w:rsidP="007F7ECF">
    <w:pPr>
      <w:pStyle w:val="Rodap"/>
      <w:jc w:val="center"/>
    </w:pPr>
    <w:r>
      <w:t>PL 946/2015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ECF" w:rsidRDefault="007F7ECF" w:rsidP="007F7EC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7F7ECF" w:rsidRDefault="007F7ECF" w:rsidP="007F7EC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F7ECF" w:rsidRPr="007F7ECF" w:rsidRDefault="007F7ECF" w:rsidP="007F7ECF">
    <w:pPr>
      <w:pStyle w:val="Rodap"/>
      <w:jc w:val="center"/>
    </w:pPr>
    <w:r>
      <w:t>PL 946/2015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ECF" w:rsidRDefault="007F7ECF" w:rsidP="007F7EC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7F7ECF" w:rsidRPr="007F7ECF" w:rsidRDefault="007F7ECF" w:rsidP="007F7EC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8B8" w:rsidRDefault="00D568B8" w:rsidP="007F7ECF">
      <w:r>
        <w:separator/>
      </w:r>
    </w:p>
  </w:footnote>
  <w:footnote w:type="continuationSeparator" w:id="0">
    <w:p w:rsidR="00D568B8" w:rsidRDefault="00D568B8" w:rsidP="007F7E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ECF" w:rsidRPr="007F7ECF" w:rsidRDefault="007F7ECF" w:rsidP="007F7EC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37FEB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ECF" w:rsidRPr="007F7ECF" w:rsidRDefault="007F7ECF" w:rsidP="007F7EC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37FEB">
      <w:rPr>
        <w:noProof/>
      </w:rPr>
      <w:t>7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ECF"/>
    <w:rsid w:val="000343CB"/>
    <w:rsid w:val="000E78AB"/>
    <w:rsid w:val="00204DF5"/>
    <w:rsid w:val="007F7ECF"/>
    <w:rsid w:val="00D37FEB"/>
    <w:rsid w:val="00D56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F7EC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7EC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F7E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F7EC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F7E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F7ECF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F7EC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7EC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F7E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F7EC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F7E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F7EC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2.camara.gov.br/internet/legislacao/legin.html/textos/visualizarTexto.html?ideNorma=536968&amp;seqTexto=28637&amp;PalavrasDestaque=" TargetMode="External"/><Relationship Id="rId18" Type="http://schemas.openxmlformats.org/officeDocument/2006/relationships/hyperlink" Target="http://www2.camara.gov.br/internet/legislacao/legin.html/textos/visualizarTexto.html?ideNorma=536968&amp;seqTexto=28637&amp;PalavrasDestaque=" TargetMode="External"/><Relationship Id="rId26" Type="http://schemas.openxmlformats.org/officeDocument/2006/relationships/hyperlink" Target="http://www2.camara.gov.br/legin/fed/lei/2011/lei-12469-26-agosto-2011-611363-publicacaooriginal-133504-pl.html" TargetMode="External"/><Relationship Id="rId39" Type="http://schemas.openxmlformats.org/officeDocument/2006/relationships/hyperlink" Target="http://www2.camara.gov.br/legin/fed/medpro/2011/medidaprovisoria-528-25-marco-2011-610402-publicacaooriginal-132128-pe.html" TargetMode="External"/><Relationship Id="rId21" Type="http://schemas.openxmlformats.org/officeDocument/2006/relationships/hyperlink" Target="http://www2.camara.gov.br/legin/fed/medpro/2011/medidaprovisoria-528-25-marco-2011-610402-publicacaooriginal-132128-pe.html" TargetMode="External"/><Relationship Id="rId34" Type="http://schemas.openxmlformats.org/officeDocument/2006/relationships/hyperlink" Target="http://www2.camara.gov.br/legin/fed/lei/2011/lei-12469-26-agosto-2011-611363-publicacaooriginal-133504-pl.html" TargetMode="External"/><Relationship Id="rId42" Type="http://schemas.openxmlformats.org/officeDocument/2006/relationships/hyperlink" Target="http://www2.camara.gov.br/legin/fed/lei/2011/lei-12469-26-agosto-2011-611363-publicacaooriginal-133504-pl.html" TargetMode="External"/><Relationship Id="rId47" Type="http://schemas.openxmlformats.org/officeDocument/2006/relationships/hyperlink" Target="http://www2.camara.leg.br/legin/fed/lei/2013/lei-12832-20-junho-2013-776291-publicacaooriginal-140179-pl.html" TargetMode="External"/><Relationship Id="rId50" Type="http://schemas.openxmlformats.org/officeDocument/2006/relationships/hyperlink" Target="http://www2.camara.gov.br/legin/fed/lei/2011/lei-12469-26-agosto-2011-611363-publicacaooriginal-133504-pl.html" TargetMode="External"/><Relationship Id="rId55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17" Type="http://schemas.openxmlformats.org/officeDocument/2006/relationships/hyperlink" Target="http://www2.camara.gov.br/legin/fed/lei/2011/lei-12469-26-agosto-2011-611363-publicacaooriginal-133504-pl.html" TargetMode="External"/><Relationship Id="rId25" Type="http://schemas.openxmlformats.org/officeDocument/2006/relationships/hyperlink" Target="http://www2.camara.gov.br/legin/fed/medpro/2011/medidaprovisoria-528-25-marco-2011-610402-publicacaooriginal-132128-pe.html" TargetMode="External"/><Relationship Id="rId33" Type="http://schemas.openxmlformats.org/officeDocument/2006/relationships/hyperlink" Target="http://www2.camara.gov.br/legin/fed/medpro/2011/medidaprovisoria-528-25-marco-2011-610402-publicacaooriginal-132128-pe.html" TargetMode="External"/><Relationship Id="rId38" Type="http://schemas.openxmlformats.org/officeDocument/2006/relationships/hyperlink" Target="http://www2.camara.gov.br/legin/fed/lei/2011/lei-12469-26-agosto-2011-611363-publicacaooriginal-133504-pl.html" TargetMode="External"/><Relationship Id="rId46" Type="http://schemas.openxmlformats.org/officeDocument/2006/relationships/hyperlink" Target="http://www2.camara.gov.br/legin/fed/lei/2011/lei-12469-26-agosto-2011-611363-publicacaooriginal-133504-pl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2.camara.gov.br/legin/fed/medpro/2011/medidaprovisoria-528-25-marco-2011-610402-publicacaooriginal-132128-pe.html" TargetMode="External"/><Relationship Id="rId20" Type="http://schemas.openxmlformats.org/officeDocument/2006/relationships/hyperlink" Target="http://www2.camara.gov.br/legin/fed/lei/2011/lei-12469-26-agosto-2011-611363-publicacaooriginal-133504-pl.html" TargetMode="External"/><Relationship Id="rId29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41" Type="http://schemas.openxmlformats.org/officeDocument/2006/relationships/hyperlink" Target="http://www2.camara.gov.br/legin/fed/medpro/2011/medidaprovisoria-528-25-marco-2011-610402-publicacaooriginal-132128-pe.html" TargetMode="External"/><Relationship Id="rId54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2.camara.gov.br/internet/legislacao/legin.html/textos/visualizarTexto.html?ideNorma=536968&amp;seqTexto=28637&amp;PalavrasDestaque=" TargetMode="External"/><Relationship Id="rId24" Type="http://schemas.openxmlformats.org/officeDocument/2006/relationships/hyperlink" Target="http://www2.camara.gov.br/legin/fed/lei/2011/lei-12469-26-agosto-2011-611363-publicacaooriginal-133504-pl.html" TargetMode="External"/><Relationship Id="rId32" Type="http://schemas.openxmlformats.org/officeDocument/2006/relationships/hyperlink" Target="http://www2.camara.gov.br/legin/fed/lei/2007/lei-11482-31-maio-2007-554796-publicacaooriginal-73733-pl.html" TargetMode="External"/><Relationship Id="rId37" Type="http://schemas.openxmlformats.org/officeDocument/2006/relationships/hyperlink" Target="http://www2.camara.gov.br/legin/fed/medpro/2011/medidaprovisoria-528-25-marco-2011-610402-publicacaooriginal-132128-pe.html" TargetMode="External"/><Relationship Id="rId40" Type="http://schemas.openxmlformats.org/officeDocument/2006/relationships/hyperlink" Target="http://www2.camara.gov.br/legin/fed/lei/2011/lei-12469-26-agosto-2011-611363-publicacaooriginal-133504-pl.html" TargetMode="External"/><Relationship Id="rId45" Type="http://schemas.openxmlformats.org/officeDocument/2006/relationships/hyperlink" Target="http://www2.camara.gov.br/internet/legislacao/legin.html/textos/visualizarTexto.html?ideNorma=576985&amp;seqTexto=100075&amp;PalavrasDestaque=" TargetMode="External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2.camara.gov.br/internet/legislacao/legin.html/textos/visualizarTexto.html?ideNorma=536968&amp;seqTexto=28637&amp;PalavrasDestaque=" TargetMode="External"/><Relationship Id="rId23" Type="http://schemas.openxmlformats.org/officeDocument/2006/relationships/hyperlink" Target="http://www2.camara.gov.br/legin/fed/medpro/2011/medidaprovisoria-528-25-marco-2011-610402-publicacaooriginal-132128-pe.html" TargetMode="External"/><Relationship Id="rId28" Type="http://schemas.openxmlformats.org/officeDocument/2006/relationships/hyperlink" Target="http://www2.camara.leg.br/legin/fed/medpro/2015/medidaprovisoria-670-10-marco-2015-780229-publicacaooriginal-146291-pe.html" TargetMode="External"/><Relationship Id="rId36" Type="http://schemas.openxmlformats.org/officeDocument/2006/relationships/hyperlink" Target="http://www2.camara.gov.br/legin/fed/lei/2011/lei-12469-26-agosto-2011-611363-publicacaooriginal-133504-pl.html" TargetMode="External"/><Relationship Id="rId49" Type="http://schemas.openxmlformats.org/officeDocument/2006/relationships/hyperlink" Target="http://www2.camara.gov.br/internet/legislacao/legin.html/textos/visualizarTexto.html?ideNorma=576985&amp;seqTexto=100075&amp;PalavrasDestaque=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19" Type="http://schemas.openxmlformats.org/officeDocument/2006/relationships/hyperlink" Target="http://www2.camara.gov.br/legin/fed/medpro/2011/medidaprovisoria-528-25-marco-2011-610402-publicacaooriginal-132128-pe.html" TargetMode="External"/><Relationship Id="rId31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44" Type="http://schemas.openxmlformats.org/officeDocument/2006/relationships/hyperlink" Target="http://www2.camara.leg.br/legin/fed/medpro/2015/medidaprovisoria-670-10-marco-2015-780229-publicacaooriginal-146291-pe.html" TargetMode="External"/><Relationship Id="rId52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www2.camara.gov.br/internet/legislacao/legin.html/textos/visualizarTexto.html?ideNorma=536968&amp;seqTexto=28637&amp;PalavrasDestaque=" TargetMode="External"/><Relationship Id="rId14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22" Type="http://schemas.openxmlformats.org/officeDocument/2006/relationships/hyperlink" Target="http://www2.camara.gov.br/legin/fed/lei/2011/lei-12469-26-agosto-2011-611363-publicacaooriginal-133504-pl.html" TargetMode="External"/><Relationship Id="rId27" Type="http://schemas.openxmlformats.org/officeDocument/2006/relationships/hyperlink" Target="http://www2.camara.leg.br/legin/fed/medpro/2015/medidaprovisoria-670-10-marco-2015-780229-publicacaooriginal-146291-pe.html" TargetMode="External"/><Relationship Id="rId30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35" Type="http://schemas.openxmlformats.org/officeDocument/2006/relationships/hyperlink" Target="http://www2.camara.gov.br/legin/fed/medpro/2011/medidaprovisoria-528-25-marco-2011-610402-publicacaooriginal-132128-pe.html" TargetMode="External"/><Relationship Id="rId43" Type="http://schemas.openxmlformats.org/officeDocument/2006/relationships/hyperlink" Target="http://www2.camara.leg.br/legin/fed/medpro/2015/medidaprovisoria-670-10-marco-2015-780229-publicacaooriginal-146291-pe.html" TargetMode="External"/><Relationship Id="rId48" Type="http://schemas.openxmlformats.org/officeDocument/2006/relationships/hyperlink" Target="http://www2.camara.leg.br/legin/fed/lei/2014/lei-13043-13-novembro-2014-779546-publicacaooriginal-145366-pl.html" TargetMode="External"/><Relationship Id="rId56" Type="http://schemas.openxmlformats.org/officeDocument/2006/relationships/fontTable" Target="fontTable.xml"/><Relationship Id="rId8" Type="http://schemas.openxmlformats.org/officeDocument/2006/relationships/image" Target="media/image1.JPG"/><Relationship Id="rId51" Type="http://schemas.openxmlformats.org/officeDocument/2006/relationships/header" Target="header1.xm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6E8A3-0C63-4158-A534-01162D7EC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2990</Words>
  <Characters>17196</Characters>
  <Application>Microsoft Office Word</Application>
  <DocSecurity>0</DocSecurity>
  <Lines>330</Lines>
  <Paragraphs>143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20043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cp:lastPrinted>2015-04-09T17:47:00Z</cp:lastPrinted>
  <dcterms:created xsi:type="dcterms:W3CDTF">2015-04-13T17:57:00Z</dcterms:created>
  <dcterms:modified xsi:type="dcterms:W3CDTF">2015-04-13T20:39:00Z</dcterms:modified>
</cp:coreProperties>
</file>