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742" w:rsidRDefault="001D1ACE" w:rsidP="00C65742">
      <w:pPr>
        <w:jc w:val="center"/>
      </w:pPr>
      <w:bookmarkStart w:id="0" w:name="z843206_BRASAO"/>
      <w:bookmarkStart w:id="1" w:name="z84320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D1ACE" w:rsidRPr="001D1ACE" w:rsidRDefault="001D1ACE">
                            <w:pPr>
                              <w:rPr>
                                <w:rFonts w:ascii="Times New Roman" w:hAnsi="Times New Roman" w:cs="Times New Roman"/>
                                <w:sz w:val="34"/>
                              </w:rPr>
                            </w:pPr>
                            <w:r w:rsidRPr="001D1ACE">
                              <w:rPr>
                                <w:rFonts w:ascii="3 of 9 Barcode" w:hAnsi="3 of 9 Barcode"/>
                                <w:sz w:val="34"/>
                              </w:rPr>
                              <w:t>*C0052243A*</w:t>
                            </w:r>
                            <w:bookmarkStart w:id="2" w:name="_GoBack"/>
                          </w:p>
                          <w:bookmarkEnd w:id="2"/>
                          <w:p w:rsidR="001D1ACE" w:rsidRPr="001D1ACE" w:rsidRDefault="001D1ACE">
                            <w:pPr>
                              <w:rPr>
                                <w:rFonts w:ascii="Times New Roman" w:hAnsi="Times New Roman" w:cs="Times New Roman"/>
                              </w:rPr>
                            </w:pPr>
                            <w:r>
                              <w:rPr>
                                <w:rFonts w:ascii="Times New Roman" w:hAnsi="Times New Roman" w:cs="Times New Roman"/>
                              </w:rPr>
                              <w:t>C0052243A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1D1ACE" w:rsidRPr="001D1ACE" w:rsidRDefault="001D1ACE">
                      <w:pPr>
                        <w:rPr>
                          <w:rFonts w:ascii="Times New Roman" w:hAnsi="Times New Roman" w:cs="Times New Roman"/>
                          <w:sz w:val="34"/>
                        </w:rPr>
                      </w:pPr>
                      <w:r w:rsidRPr="001D1ACE">
                        <w:rPr>
                          <w:rFonts w:ascii="3 of 9 Barcode" w:hAnsi="3 of 9 Barcode"/>
                          <w:sz w:val="34"/>
                        </w:rPr>
                        <w:t>*C0052243A*</w:t>
                      </w:r>
                      <w:bookmarkStart w:id="3" w:name="_GoBack"/>
                    </w:p>
                    <w:bookmarkEnd w:id="3"/>
                    <w:p w:rsidR="001D1ACE" w:rsidRPr="001D1ACE" w:rsidRDefault="001D1ACE">
                      <w:pPr>
                        <w:rPr>
                          <w:rFonts w:ascii="Times New Roman" w:hAnsi="Times New Roman" w:cs="Times New Roman"/>
                        </w:rPr>
                      </w:pPr>
                      <w:r>
                        <w:rPr>
                          <w:rFonts w:ascii="Times New Roman" w:hAnsi="Times New Roman" w:cs="Times New Roman"/>
                        </w:rPr>
                        <w:t>C0052243A</w:t>
                      </w:r>
                    </w:p>
                  </w:txbxContent>
                </v:textbox>
                <w10:wrap anchorx="page" anchory="page"/>
              </v:shape>
            </w:pict>
          </mc:Fallback>
        </mc:AlternateContent>
      </w:r>
      <w:r w:rsidR="00C65742">
        <w:rPr>
          <w:noProof/>
          <w:lang w:eastAsia="pt-BR"/>
        </w:rPr>
        <w:drawing>
          <wp:inline distT="0" distB="0" distL="0" distR="0" wp14:anchorId="3A1B6CB3" wp14:editId="4925D024">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C65742" w:rsidRDefault="00C65742" w:rsidP="00C65742">
      <w:pPr>
        <w:jc w:val="center"/>
        <w:rPr>
          <w:b/>
          <w:sz w:val="24"/>
        </w:rPr>
      </w:pPr>
      <w:r>
        <w:rPr>
          <w:b/>
          <w:sz w:val="24"/>
        </w:rPr>
        <w:t>CÂMARA DOS DEPUTADOS</w:t>
      </w:r>
    </w:p>
    <w:bookmarkEnd w:id="0"/>
    <w:p w:rsidR="00C65742" w:rsidRDefault="00C65742" w:rsidP="00C65742">
      <w:pPr>
        <w:rPr>
          <w:sz w:val="24"/>
        </w:rPr>
      </w:pPr>
    </w:p>
    <w:p w:rsidR="00C65742" w:rsidRDefault="00C65742" w:rsidP="00C65742">
      <w:pPr>
        <w:keepNext/>
        <w:keepLines/>
        <w:jc w:val="center"/>
        <w:rPr>
          <w:b/>
          <w:sz w:val="44"/>
        </w:rPr>
      </w:pPr>
      <w:bookmarkStart w:id="4" w:name="z843206_TITULO"/>
      <w:r>
        <w:rPr>
          <w:b/>
          <w:sz w:val="44"/>
        </w:rPr>
        <w:t>PROJETO DE DECRETO LEGISLATIVO N.º 1.628-A, DE 2014</w:t>
      </w:r>
      <w:bookmarkEnd w:id="4"/>
    </w:p>
    <w:p w:rsidR="00C65742" w:rsidRDefault="00C65742" w:rsidP="00C65742">
      <w:pPr>
        <w:keepLines/>
        <w:jc w:val="center"/>
        <w:rPr>
          <w:b/>
          <w:sz w:val="28"/>
        </w:rPr>
      </w:pPr>
      <w:bookmarkStart w:id="5" w:name="z843206_AUTOR"/>
      <w:r>
        <w:rPr>
          <w:b/>
          <w:sz w:val="28"/>
        </w:rPr>
        <w:t>(Da Comissão de Ciência e Tecnologia, Comunicação e Informática)</w:t>
      </w:r>
      <w:bookmarkEnd w:id="5"/>
    </w:p>
    <w:p w:rsidR="00C65742" w:rsidRDefault="00C65742" w:rsidP="00C65742">
      <w:pPr>
        <w:keepLines/>
        <w:jc w:val="center"/>
        <w:rPr>
          <w:b/>
          <w:sz w:val="28"/>
        </w:rPr>
      </w:pPr>
    </w:p>
    <w:p w:rsidR="00C65742" w:rsidRDefault="00C65742" w:rsidP="00C65742">
      <w:pPr>
        <w:keepLines/>
        <w:jc w:val="left"/>
        <w:rPr>
          <w:b/>
          <w:sz w:val="28"/>
        </w:rPr>
      </w:pPr>
      <w:bookmarkStart w:id="6" w:name="z843206_ORIGEM"/>
      <w:r>
        <w:rPr>
          <w:b/>
          <w:sz w:val="28"/>
        </w:rPr>
        <w:t>TVR nº 607/2013</w:t>
      </w:r>
    </w:p>
    <w:p w:rsidR="00C65742" w:rsidRDefault="00C65742" w:rsidP="00C65742">
      <w:pPr>
        <w:keepLines/>
        <w:jc w:val="left"/>
        <w:rPr>
          <w:b/>
          <w:sz w:val="28"/>
        </w:rPr>
      </w:pPr>
      <w:r>
        <w:rPr>
          <w:b/>
          <w:sz w:val="28"/>
        </w:rPr>
        <w:t>Mensagem nº 136/2013</w:t>
      </w:r>
    </w:p>
    <w:p w:rsidR="00C65742" w:rsidRDefault="00C65742" w:rsidP="00C65742">
      <w:pPr>
        <w:keepLines/>
        <w:jc w:val="left"/>
        <w:rPr>
          <w:b/>
          <w:sz w:val="28"/>
        </w:rPr>
      </w:pPr>
      <w:r>
        <w:rPr>
          <w:b/>
          <w:sz w:val="28"/>
        </w:rPr>
        <w:t>Aviso nº 271/2013 - C. Civil</w:t>
      </w:r>
    </w:p>
    <w:bookmarkEnd w:id="6"/>
    <w:p w:rsidR="00C65742" w:rsidRDefault="00C65742" w:rsidP="00C65742">
      <w:pPr>
        <w:keepLines/>
        <w:widowControl w:val="0"/>
        <w:jc w:val="left"/>
        <w:rPr>
          <w:b/>
          <w:sz w:val="28"/>
        </w:rPr>
      </w:pPr>
    </w:p>
    <w:p w:rsidR="00C65742" w:rsidRDefault="00C65742" w:rsidP="00C65742">
      <w:pPr>
        <w:rPr>
          <w:sz w:val="28"/>
        </w:rPr>
      </w:pPr>
      <w:bookmarkStart w:id="7" w:name="z843206_EMENTA"/>
      <w:r>
        <w:rPr>
          <w:sz w:val="28"/>
        </w:rPr>
        <w:t>Aprova o ato que renova a permissão outorgada à Rádio Central Ltda. para executar serviço de radiodifusão sonora em frequência modulada, no Município de Farroupilha, Estado do Rio Grande do Sul</w:t>
      </w:r>
      <w:bookmarkStart w:id="8" w:name="z843206_SINTESE"/>
      <w:bookmarkEnd w:id="7"/>
      <w:r>
        <w:rPr>
          <w:sz w:val="28"/>
        </w:rPr>
        <w:t xml:space="preserve">; tendo parecer da </w:t>
      </w:r>
      <w:bookmarkStart w:id="9" w:name="z843206_sintese_1194284"/>
      <w:r>
        <w:rPr>
          <w:sz w:val="28"/>
        </w:rPr>
        <w:t>Comissão de Constituição e Justiça e de Cidadania, pela constitucionalidade, juridicidade e técnica legislativa (relator: DEP. DÉCIO LIMA).</w:t>
      </w:r>
      <w:bookmarkEnd w:id="8"/>
      <w:bookmarkEnd w:id="9"/>
    </w:p>
    <w:p w:rsidR="00C65742" w:rsidRDefault="00C65742" w:rsidP="00C65742">
      <w:pPr>
        <w:rPr>
          <w:sz w:val="28"/>
        </w:rPr>
      </w:pPr>
    </w:p>
    <w:p w:rsidR="00C65742" w:rsidRDefault="00C65742" w:rsidP="00C65742">
      <w:pPr>
        <w:pBdr>
          <w:top w:val="single" w:sz="4" w:space="1" w:color="auto"/>
          <w:left w:val="single" w:sz="4" w:space="4" w:color="auto"/>
          <w:bottom w:val="single" w:sz="4" w:space="1" w:color="auto"/>
          <w:right w:val="single" w:sz="4" w:space="4" w:color="auto"/>
        </w:pBdr>
        <w:rPr>
          <w:b/>
          <w:sz w:val="28"/>
        </w:rPr>
      </w:pPr>
      <w:bookmarkStart w:id="10" w:name="z843206_DESPACHO"/>
    </w:p>
    <w:p w:rsidR="00C65742" w:rsidRDefault="00C65742" w:rsidP="00C65742">
      <w:pPr>
        <w:pBdr>
          <w:top w:val="single" w:sz="4" w:space="1" w:color="auto"/>
          <w:left w:val="single" w:sz="4" w:space="4" w:color="auto"/>
          <w:bottom w:val="single" w:sz="4" w:space="1" w:color="auto"/>
          <w:right w:val="single" w:sz="4" w:space="4" w:color="auto"/>
        </w:pBdr>
        <w:rPr>
          <w:b/>
          <w:sz w:val="28"/>
        </w:rPr>
      </w:pPr>
      <w:r>
        <w:rPr>
          <w:b/>
          <w:sz w:val="28"/>
        </w:rPr>
        <w:t>DESPACHO:</w:t>
      </w:r>
    </w:p>
    <w:p w:rsidR="00C65742" w:rsidRDefault="00C65742" w:rsidP="00C65742">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C65742" w:rsidRDefault="00C65742" w:rsidP="00C65742">
      <w:pPr>
        <w:pBdr>
          <w:top w:val="single" w:sz="4" w:space="1" w:color="auto"/>
          <w:left w:val="single" w:sz="4" w:space="4" w:color="auto"/>
          <w:bottom w:val="single" w:sz="4" w:space="1" w:color="auto"/>
          <w:right w:val="single" w:sz="4" w:space="4" w:color="auto"/>
        </w:pBdr>
        <w:rPr>
          <w:sz w:val="28"/>
        </w:rPr>
      </w:pPr>
    </w:p>
    <w:p w:rsidR="00C65742" w:rsidRDefault="00C65742" w:rsidP="00C65742">
      <w:pPr>
        <w:pBdr>
          <w:top w:val="single" w:sz="4" w:space="1" w:color="auto"/>
          <w:left w:val="single" w:sz="4" w:space="4" w:color="auto"/>
          <w:bottom w:val="single" w:sz="4" w:space="1" w:color="auto"/>
          <w:right w:val="single" w:sz="4" w:space="4" w:color="auto"/>
        </w:pBdr>
        <w:rPr>
          <w:b/>
          <w:sz w:val="28"/>
        </w:rPr>
      </w:pPr>
      <w:bookmarkStart w:id="11" w:name="z843206_APRECIACAO"/>
      <w:bookmarkEnd w:id="10"/>
      <w:r>
        <w:rPr>
          <w:b/>
          <w:sz w:val="28"/>
        </w:rPr>
        <w:t>APRECIAÇÃO:</w:t>
      </w:r>
    </w:p>
    <w:p w:rsidR="00C65742" w:rsidRDefault="00C65742" w:rsidP="00C6574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C65742" w:rsidRDefault="00C65742" w:rsidP="00C65742">
      <w:pPr>
        <w:pBdr>
          <w:top w:val="single" w:sz="4" w:space="1" w:color="auto"/>
          <w:left w:val="single" w:sz="4" w:space="4" w:color="auto"/>
          <w:bottom w:val="single" w:sz="4" w:space="1" w:color="auto"/>
          <w:right w:val="single" w:sz="4" w:space="4" w:color="auto"/>
        </w:pBdr>
        <w:rPr>
          <w:sz w:val="28"/>
        </w:rPr>
      </w:pPr>
    </w:p>
    <w:bookmarkEnd w:id="11"/>
    <w:p w:rsidR="00C65742" w:rsidRDefault="00C65742" w:rsidP="00C65742">
      <w:pPr>
        <w:rPr>
          <w:sz w:val="28"/>
        </w:rPr>
      </w:pPr>
    </w:p>
    <w:p w:rsidR="00C65742" w:rsidRDefault="00C65742" w:rsidP="00C65742">
      <w:pPr>
        <w:jc w:val="center"/>
        <w:rPr>
          <w:b/>
          <w:sz w:val="24"/>
        </w:rPr>
      </w:pPr>
      <w:bookmarkStart w:id="12" w:name="z843206_SUMARIO"/>
      <w:r>
        <w:rPr>
          <w:b/>
          <w:sz w:val="24"/>
        </w:rPr>
        <w:t>S U M Á R I O</w:t>
      </w:r>
    </w:p>
    <w:p w:rsidR="00C65742" w:rsidRDefault="00C65742" w:rsidP="00C65742">
      <w:pPr>
        <w:rPr>
          <w:sz w:val="24"/>
        </w:rPr>
      </w:pPr>
      <w:r>
        <w:rPr>
          <w:sz w:val="24"/>
        </w:rPr>
        <w:t>I - Projeto inicial</w:t>
      </w:r>
    </w:p>
    <w:p w:rsidR="00C65742" w:rsidRDefault="00C65742" w:rsidP="00C65742">
      <w:pPr>
        <w:rPr>
          <w:sz w:val="24"/>
        </w:rPr>
      </w:pPr>
    </w:p>
    <w:p w:rsidR="00C65742" w:rsidRDefault="00C65742" w:rsidP="00C65742">
      <w:pPr>
        <w:rPr>
          <w:sz w:val="24"/>
        </w:rPr>
      </w:pPr>
      <w:r>
        <w:rPr>
          <w:sz w:val="24"/>
        </w:rPr>
        <w:t>II - Na Comissão de Constituição e Justiça e de Cidadania:</w:t>
      </w:r>
    </w:p>
    <w:p w:rsidR="00C65742" w:rsidRDefault="00C65742" w:rsidP="00C65742">
      <w:pPr>
        <w:rPr>
          <w:sz w:val="24"/>
        </w:rPr>
      </w:pPr>
      <w:r>
        <w:rPr>
          <w:sz w:val="24"/>
        </w:rPr>
        <w:tab/>
        <w:t xml:space="preserve">- Parecer do relator </w:t>
      </w:r>
    </w:p>
    <w:p w:rsidR="00C65742" w:rsidRDefault="00C65742" w:rsidP="00C65742">
      <w:pPr>
        <w:rPr>
          <w:sz w:val="24"/>
        </w:rPr>
      </w:pPr>
      <w:r>
        <w:rPr>
          <w:sz w:val="24"/>
        </w:rPr>
        <w:tab/>
        <w:t xml:space="preserve">- Parecer da Comissão </w:t>
      </w:r>
    </w:p>
    <w:p w:rsidR="00C65742" w:rsidRDefault="00C65742" w:rsidP="00C65742">
      <w:pPr>
        <w:rPr>
          <w:sz w:val="24"/>
        </w:rPr>
      </w:pPr>
    </w:p>
    <w:p w:rsidR="00C65742" w:rsidRDefault="00C65742" w:rsidP="00C65742">
      <w:pPr>
        <w:spacing w:before="100" w:beforeAutospacing="1" w:after="100" w:afterAutospacing="1" w:line="360" w:lineRule="exact"/>
        <w:ind w:firstLine="2268"/>
        <w:rPr>
          <w:rFonts w:eastAsia="Times New Roman" w:cs="Times New Roman"/>
          <w:snapToGrid w:val="0"/>
          <w:color w:val="000000"/>
          <w:sz w:val="24"/>
          <w:szCs w:val="20"/>
          <w:lang w:eastAsia="pt-BR"/>
        </w:rPr>
      </w:pPr>
      <w:r>
        <w:rPr>
          <w:sz w:val="24"/>
        </w:rPr>
        <w:br w:type="page"/>
      </w:r>
      <w:bookmarkStart w:id="13" w:name="z831660_1292058_TEOR"/>
      <w:bookmarkEnd w:id="12"/>
      <w:r>
        <w:rPr>
          <w:rFonts w:eastAsia="Times New Roman" w:cs="Times New Roman"/>
          <w:snapToGrid w:val="0"/>
          <w:color w:val="000000"/>
          <w:sz w:val="24"/>
          <w:szCs w:val="20"/>
          <w:lang w:eastAsia="pt-BR"/>
        </w:rPr>
        <w:lastRenderedPageBreak/>
        <w:t>O CONGRESSO NACIONAL decreta:</w:t>
      </w:r>
    </w:p>
    <w:p w:rsidR="00C65742" w:rsidRDefault="00C65742" w:rsidP="00C65742">
      <w:pPr>
        <w:spacing w:before="100" w:beforeAutospacing="1" w:after="100" w:afterAutospacing="1"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Art.1º É aprovado o ato constante da Portaria nº 131,</w:t>
      </w:r>
      <w:r>
        <w:rPr>
          <w:rFonts w:eastAsia="Times New Roman" w:cs="Times New Roman"/>
          <w:b/>
          <w:i/>
          <w:snapToGrid w:val="0"/>
          <w:color w:val="000000"/>
          <w:sz w:val="24"/>
          <w:szCs w:val="20"/>
          <w:lang w:eastAsia="pt-BR"/>
        </w:rPr>
        <w:t xml:space="preserve"> </w:t>
      </w:r>
      <w:r>
        <w:rPr>
          <w:rFonts w:eastAsia="Times New Roman" w:cs="Times New Roman"/>
          <w:snapToGrid w:val="0"/>
          <w:color w:val="000000"/>
          <w:sz w:val="24"/>
          <w:szCs w:val="20"/>
          <w:lang w:eastAsia="pt-BR"/>
        </w:rPr>
        <w:t>de 24 de maio de 2011, que renova, a partir de 23 de setembro de 2008, a permissão outorgada à Rádio Central Ltda. para executar, pelo prazo de dez anos, sem direito de exclusividade, serviço de radiodifusão sonora em frequência modulada, no Município de Farroupilha, Estado do Rio Grande do Sul.</w:t>
      </w:r>
    </w:p>
    <w:p w:rsidR="00C65742" w:rsidRDefault="00C65742" w:rsidP="00C65742">
      <w:pPr>
        <w:spacing w:before="100" w:beforeAutospacing="1" w:after="100" w:afterAutospacing="1"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C65742" w:rsidRDefault="00C65742" w:rsidP="00C65742">
      <w:pPr>
        <w:spacing w:before="100" w:beforeAutospacing="1" w:after="100" w:afterAutospacing="1"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11 de dezembro de 2014.</w:t>
      </w:r>
    </w:p>
    <w:p w:rsidR="00C65742" w:rsidRDefault="00C65742" w:rsidP="00C65742">
      <w:pPr>
        <w:spacing w:line="360" w:lineRule="exac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RICARDO TRIPOLI</w:t>
      </w:r>
    </w:p>
    <w:p w:rsidR="00C65742" w:rsidRDefault="00C65742" w:rsidP="00C65742">
      <w:pPr>
        <w:spacing w:line="360" w:lineRule="exac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Presidente</w:t>
      </w:r>
    </w:p>
    <w:p w:rsidR="00C65742" w:rsidRDefault="00C65742" w:rsidP="00C65742">
      <w:pPr>
        <w:jc w:val="left"/>
        <w:rPr>
          <w:rFonts w:ascii="Times New Roman" w:eastAsia="Times New Roman" w:hAnsi="Times New Roman" w:cs="Times New Roman"/>
          <w:szCs w:val="20"/>
          <w:lang w:eastAsia="pt-BR"/>
        </w:rPr>
      </w:pPr>
    </w:p>
    <w:p w:rsidR="00C65742" w:rsidRDefault="00C65742" w:rsidP="00C65742">
      <w:pPr>
        <w:widowControl w:val="0"/>
        <w:spacing w:before="360" w:line="360" w:lineRule="atLeast"/>
        <w:jc w:val="center"/>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 xml:space="preserve">TVR nº </w:t>
      </w:r>
      <w:r>
        <w:fldChar w:fldCharType="begin"/>
      </w:r>
      <w:r>
        <w:rPr>
          <w:rFonts w:eastAsia="Times New Roman" w:cs="Times New Roman"/>
          <w:b/>
          <w:snapToGrid w:val="0"/>
          <w:color w:val="000000"/>
          <w:sz w:val="24"/>
          <w:szCs w:val="24"/>
          <w:lang w:eastAsia="pt-BR"/>
        </w:rPr>
        <w:instrText xml:space="preserve"> MERGEFIELD NúmeroTVR </w:instrText>
      </w:r>
      <w:r>
        <w:fldChar w:fldCharType="separate"/>
      </w:r>
      <w:r>
        <w:rPr>
          <w:rFonts w:eastAsia="Times New Roman" w:cs="Times New Roman"/>
          <w:b/>
          <w:noProof/>
          <w:snapToGrid w:val="0"/>
          <w:color w:val="000000"/>
          <w:sz w:val="24"/>
          <w:szCs w:val="24"/>
          <w:lang w:eastAsia="pt-BR"/>
        </w:rPr>
        <w:t>607</w:t>
      </w:r>
      <w:r>
        <w:fldChar w:fldCharType="end"/>
      </w:r>
      <w:r>
        <w:rPr>
          <w:rFonts w:eastAsia="Times New Roman" w:cs="Times New Roman"/>
          <w:b/>
          <w:snapToGrid w:val="0"/>
          <w:color w:val="000000"/>
          <w:sz w:val="24"/>
          <w:szCs w:val="24"/>
          <w:lang w:eastAsia="pt-BR"/>
        </w:rPr>
        <w:t>, DE 2013</w:t>
      </w:r>
    </w:p>
    <w:p w:rsidR="00C65742" w:rsidRDefault="00C65742" w:rsidP="00C65742">
      <w:pPr>
        <w:widowControl w:val="0"/>
        <w:spacing w:line="360" w:lineRule="atLeast"/>
        <w:jc w:val="center"/>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(MENSAGEM Nº 136, DE 2013)</w:t>
      </w:r>
    </w:p>
    <w:p w:rsidR="00C65742" w:rsidRDefault="00C65742" w:rsidP="00C65742">
      <w:pPr>
        <w:widowControl w:val="0"/>
        <w:jc w:val="left"/>
        <w:rPr>
          <w:rFonts w:eastAsia="Times New Roman" w:cs="Times New Roman"/>
          <w:snapToGrid w:val="0"/>
          <w:color w:val="000000"/>
          <w:sz w:val="24"/>
          <w:szCs w:val="24"/>
          <w:lang w:eastAsia="pt-BR"/>
        </w:rPr>
      </w:pPr>
    </w:p>
    <w:p w:rsidR="00C65742" w:rsidRDefault="00C65742" w:rsidP="00C65742">
      <w:pPr>
        <w:widowControl w:val="0"/>
        <w:spacing w:line="280" w:lineRule="exact"/>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Submete à apreciação do Congresso Nacional o ato constante da Portaria nº 131, de 24 de maio de 2011, que renova a permissão outorgada à Rádio Central Ltda. para explorar, pelo prazo de dez anos, sem direito de exclusividade, serviço de radiodifusão sonora em frequência modulada, no Município de Farroupilha, Estado do Rio Grande do Sul.</w:t>
      </w:r>
    </w:p>
    <w:p w:rsidR="00C65742" w:rsidRDefault="00C65742" w:rsidP="00C6574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left"/>
        <w:rPr>
          <w:rFonts w:eastAsia="Times New Roman" w:cs="Times New Roman"/>
          <w:b/>
          <w:snapToGrid w:val="0"/>
          <w:color w:val="000000"/>
          <w:sz w:val="24"/>
          <w:szCs w:val="24"/>
          <w:lang w:eastAsia="pt-BR"/>
        </w:rPr>
      </w:pPr>
    </w:p>
    <w:p w:rsidR="00C65742" w:rsidRDefault="00C65742" w:rsidP="00C6574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240" w:line="240" w:lineRule="atLeast"/>
        <w:jc w:val="center"/>
        <w:rPr>
          <w:rFonts w:eastAsia="Times New Roman" w:cs="Times New Roman"/>
          <w:snapToGrid w:val="0"/>
          <w:color w:val="000000"/>
          <w:sz w:val="24"/>
          <w:szCs w:val="24"/>
          <w:lang w:eastAsia="pt-BR"/>
        </w:rPr>
      </w:pPr>
      <w:r>
        <w:rPr>
          <w:rFonts w:eastAsia="Times New Roman" w:cs="Times New Roman"/>
          <w:b/>
          <w:snapToGrid w:val="0"/>
          <w:color w:val="000000"/>
          <w:sz w:val="24"/>
          <w:szCs w:val="24"/>
          <w:lang w:eastAsia="pt-BR"/>
        </w:rPr>
        <w:t>COMISSÃO DE CIÊNCIA E TECNOLOGIA, COMUNICAÇÃO E INFORMÁTICA</w:t>
      </w:r>
    </w:p>
    <w:p w:rsidR="00C65742" w:rsidRDefault="00C65742" w:rsidP="00C65742">
      <w:pPr>
        <w:widowControl w:val="0"/>
        <w:jc w:val="left"/>
        <w:outlineLvl w:val="0"/>
        <w:rPr>
          <w:rFonts w:eastAsia="Times New Roman" w:cs="Times New Roman"/>
          <w:b/>
          <w:kern w:val="28"/>
          <w:sz w:val="24"/>
          <w:szCs w:val="24"/>
          <w:lang w:eastAsia="pt-BR"/>
        </w:rPr>
      </w:pPr>
    </w:p>
    <w:p w:rsidR="00C65742" w:rsidRDefault="00C65742" w:rsidP="00C65742">
      <w:pPr>
        <w:widowControl w:val="0"/>
        <w:spacing w:before="360" w:after="240"/>
        <w:jc w:val="left"/>
        <w:outlineLvl w:val="0"/>
        <w:rPr>
          <w:rFonts w:eastAsia="Times New Roman" w:cs="Times New Roman"/>
          <w:b/>
          <w:kern w:val="28"/>
          <w:sz w:val="24"/>
          <w:szCs w:val="24"/>
          <w:lang w:eastAsia="pt-BR"/>
        </w:rPr>
      </w:pPr>
      <w:r>
        <w:rPr>
          <w:rFonts w:eastAsia="Times New Roman" w:cs="Times New Roman"/>
          <w:b/>
          <w:kern w:val="28"/>
          <w:sz w:val="24"/>
          <w:szCs w:val="24"/>
          <w:lang w:eastAsia="pt-BR"/>
        </w:rPr>
        <w:t>I - RELATÓRIO</w:t>
      </w:r>
    </w:p>
    <w:p w:rsidR="00C65742" w:rsidRDefault="00C65742" w:rsidP="00C65742">
      <w:pPr>
        <w:spacing w:before="100" w:beforeAutospacing="1" w:after="100" w:afterAutospacing="1" w:line="360" w:lineRule="auto"/>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apreciação do Congresso Nacional o ato que renova a permissão outorgada à Rádio Central Ltda. para explorar, pelo prazo de dez anos, sem direito de exclusividade, serviço de radiodifusão sonora em frequência modulada.</w:t>
      </w:r>
    </w:p>
    <w:p w:rsidR="00C65742" w:rsidRDefault="00C65742" w:rsidP="00C65742">
      <w:pPr>
        <w:spacing w:before="100" w:beforeAutospacing="1" w:after="100" w:afterAutospacing="1" w:line="360" w:lineRule="auto"/>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Atendendo ao disposto no § 3º do art. 223 da Constituição, a matéria foi enviada ao Poder Legislativo para a devida apreciação, uma vez que o ato somente produzirá efeitos após a deliberação do Congresso Nacional.</w:t>
      </w:r>
    </w:p>
    <w:p w:rsidR="00C65742" w:rsidRDefault="00C65742" w:rsidP="00C65742">
      <w:pPr>
        <w:spacing w:before="100" w:beforeAutospacing="1" w:after="100" w:afterAutospacing="1" w:line="360" w:lineRule="auto"/>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Cumpre-nos, portanto, opinar sobre os aspectos técnicos e formais da matéria submetida ao exame desta Comissão, nos termos do inciso III, alínea "h", do art. 32 do Regimento Interno.</w:t>
      </w:r>
    </w:p>
    <w:p w:rsidR="00C65742" w:rsidRDefault="00C65742" w:rsidP="00C65742">
      <w:pPr>
        <w:widowControl w:val="0"/>
        <w:spacing w:before="360" w:after="240"/>
        <w:jc w:val="left"/>
        <w:outlineLvl w:val="0"/>
        <w:rPr>
          <w:rFonts w:eastAsia="Times New Roman" w:cs="Times New Roman"/>
          <w:b/>
          <w:kern w:val="28"/>
          <w:sz w:val="24"/>
          <w:szCs w:val="24"/>
          <w:lang w:eastAsia="pt-BR"/>
        </w:rPr>
      </w:pPr>
      <w:r>
        <w:rPr>
          <w:rFonts w:eastAsia="Times New Roman" w:cs="Times New Roman"/>
          <w:b/>
          <w:kern w:val="28"/>
          <w:sz w:val="24"/>
          <w:szCs w:val="24"/>
          <w:lang w:eastAsia="pt-BR"/>
        </w:rPr>
        <w:t>II - VOTO DA RELATORA</w:t>
      </w:r>
    </w:p>
    <w:p w:rsidR="00C65742" w:rsidRDefault="00C65742" w:rsidP="00C65742">
      <w:pPr>
        <w:spacing w:before="100" w:beforeAutospacing="1" w:after="100" w:afterAutospacing="1" w:line="360" w:lineRule="auto"/>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renovação de outorga do Poder Público para a execução de serviço de radiodifusão é regulada pela Lei nº 4.117, de 27 de agosto de 1962, pelo Decreto-Lei nº 236, de 28 de fevereiro de 1967, e pelo Decreto nº 52.795, de 31 de outubro de 1963, com as modificações do Decreto nº 2.108, de 24 de dezembro de 1996. O Poder Executivo informa que a documentação para o processo de renovação apresentada pela Rádio Central Ltda., executante de serviço de radiodifusão sonora em frequência modulada, encontra-se de acordo com a prática legal e documental atinente ao processo renovatório, com base nos documentos juntados aos autos.</w:t>
      </w:r>
    </w:p>
    <w:p w:rsidR="00C65742" w:rsidRDefault="00C65742" w:rsidP="00C65742">
      <w:pPr>
        <w:widowControl w:val="0"/>
        <w:snapToGrid w:val="0"/>
        <w:spacing w:before="100" w:beforeAutospacing="1" w:after="100" w:afterAutospacing="1" w:line="360" w:lineRule="auto"/>
        <w:ind w:firstLine="2268"/>
        <w:rPr>
          <w:rFonts w:eastAsia="Times New Roman" w:cs="Times New Roman"/>
          <w:color w:val="000000"/>
          <w:sz w:val="24"/>
          <w:szCs w:val="20"/>
          <w:lang w:eastAsia="pt-BR"/>
        </w:rPr>
      </w:pPr>
      <w:r>
        <w:rPr>
          <w:rFonts w:eastAsia="Times New Roman" w:cs="Times New Roman"/>
          <w:color w:val="000000"/>
          <w:sz w:val="24"/>
          <w:szCs w:val="20"/>
          <w:lang w:eastAsia="pt-BR"/>
        </w:rPr>
        <w:t>Não obstante, não foi anexada ao processo a documentação prevista no item "f", inciso I, art. 2º do Ato Normativo nº 1, de 2007, desta Comissão no que se refere ao extrato de tramitação do processo no Ministério das Comunicações e na Presidência da República. Em atendimento ao disposto no item 5 da Recomendação nº 1, de 2007, desta Comissão, informamos que a outorga expirou em 23 de setembro de 2008</w:t>
      </w:r>
      <w:r>
        <w:rPr>
          <w:rFonts w:eastAsia="Times New Roman" w:cs="Times New Roman"/>
          <w:b/>
          <w:color w:val="000000"/>
          <w:sz w:val="24"/>
          <w:szCs w:val="20"/>
          <w:lang w:eastAsia="pt-BR"/>
        </w:rPr>
        <w:t>.</w:t>
      </w:r>
      <w:r>
        <w:rPr>
          <w:rFonts w:eastAsia="Times New Roman" w:cs="Times New Roman"/>
          <w:color w:val="000000"/>
          <w:sz w:val="24"/>
          <w:szCs w:val="20"/>
          <w:lang w:eastAsia="pt-BR"/>
        </w:rPr>
        <w:t xml:space="preserve"> Desde então, a emissora vem operando em caráter precário, aguardando processo de renovação. Informamos ainda que o processo foi remetido pelo Ministério das Comunicações à Presidência da República em 21 de junho de 2011, que, por sua vez, o encaminhou ao Congresso Nacional em 08 de abril de 2013.</w:t>
      </w:r>
    </w:p>
    <w:p w:rsidR="00C65742" w:rsidRDefault="00C65742" w:rsidP="00C65742">
      <w:pPr>
        <w:spacing w:before="100" w:beforeAutospacing="1" w:after="100" w:afterAutospacing="1" w:line="360" w:lineRule="auto"/>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A análise deste processo pela Comissão de Ciência e Tecnologia, Comunicação e Informática deve basear-se no Ato Normativo nº 01, de 2007, e na Recomendação nº 1, de 2007, deste colegiado. Verificada a documentação, constatamos que foram atendidos todos os critérios exigidos por </w:t>
      </w:r>
      <w:r>
        <w:rPr>
          <w:rFonts w:eastAsia="Times New Roman" w:cs="Times New Roman"/>
          <w:snapToGrid w:val="0"/>
          <w:color w:val="000000"/>
          <w:sz w:val="24"/>
          <w:szCs w:val="20"/>
          <w:lang w:eastAsia="pt-BR"/>
        </w:rPr>
        <w:lastRenderedPageBreak/>
        <w:t>estes diplomas regulamentares, motivo pelo qual somos pela homologação do ato do Poder Executivo, na forma do Projeto de Decreto Legislativo que ora apresentamos.</w:t>
      </w:r>
    </w:p>
    <w:p w:rsidR="00C65742" w:rsidRDefault="00C65742" w:rsidP="00C65742">
      <w:pPr>
        <w:spacing w:before="100" w:beforeAutospacing="1" w:after="100" w:afterAutospacing="1" w:line="360" w:lineRule="auto"/>
        <w:ind w:firstLine="2268"/>
        <w:rPr>
          <w:rFonts w:eastAsia="Times New Roman"/>
          <w:snapToGrid w:val="0"/>
          <w:color w:val="000000"/>
          <w:sz w:val="24"/>
          <w:szCs w:val="20"/>
          <w:lang w:eastAsia="pt-BR"/>
        </w:rPr>
      </w:pPr>
      <w:r>
        <w:rPr>
          <w:rFonts w:eastAsia="Times New Roman"/>
          <w:snapToGrid w:val="0"/>
          <w:color w:val="000000"/>
          <w:sz w:val="24"/>
          <w:szCs w:val="20"/>
          <w:lang w:eastAsia="pt-BR"/>
        </w:rPr>
        <w:t>Sala da Comissão, em 3 de dezembro de 2014.</w:t>
      </w:r>
    </w:p>
    <w:p w:rsidR="00C65742" w:rsidRDefault="00C65742" w:rsidP="00C657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Deputada Luciana Santos</w:t>
      </w:r>
    </w:p>
    <w:p w:rsidR="00C65742" w:rsidRDefault="00C65742" w:rsidP="00C657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16"/>
          <w:szCs w:val="20"/>
          <w:lang w:eastAsia="pt-BR"/>
        </w:rPr>
      </w:pPr>
      <w:r>
        <w:rPr>
          <w:rFonts w:eastAsia="Times New Roman" w:cs="Times New Roman"/>
          <w:snapToGrid w:val="0"/>
          <w:color w:val="000000"/>
          <w:sz w:val="24"/>
          <w:szCs w:val="20"/>
          <w:lang w:eastAsia="pt-BR"/>
        </w:rPr>
        <w:t>Relatora</w:t>
      </w:r>
    </w:p>
    <w:p w:rsidR="00C65742" w:rsidRDefault="00C65742" w:rsidP="00C65742">
      <w:pPr>
        <w:spacing w:line="240" w:lineRule="atLeast"/>
        <w:jc w:val="left"/>
        <w:rPr>
          <w:rFonts w:eastAsia="Times New Roman" w:cs="Times New Roman"/>
          <w:snapToGrid w:val="0"/>
          <w:color w:val="000000"/>
          <w:sz w:val="24"/>
          <w:szCs w:val="20"/>
          <w:lang w:eastAsia="pt-BR"/>
        </w:rPr>
      </w:pPr>
    </w:p>
    <w:p w:rsidR="00C65742" w:rsidRDefault="00C65742" w:rsidP="00C65742">
      <w:pPr>
        <w:spacing w:before="360" w:after="240" w:line="240" w:lineRule="atLeast"/>
        <w:jc w:val="center"/>
        <w:rPr>
          <w:rFonts w:eastAsia="Times New Roman" w:cs="Times New Roman"/>
          <w:snapToGrid w:val="0"/>
          <w:color w:val="000000"/>
          <w:sz w:val="26"/>
          <w:szCs w:val="20"/>
          <w:lang w:eastAsia="pt-BR"/>
        </w:rPr>
      </w:pPr>
      <w:r>
        <w:rPr>
          <w:rFonts w:eastAsia="Times New Roman" w:cs="Times New Roman"/>
          <w:b/>
          <w:snapToGrid w:val="0"/>
          <w:color w:val="000000"/>
          <w:sz w:val="26"/>
          <w:szCs w:val="20"/>
          <w:lang w:eastAsia="pt-BR"/>
        </w:rPr>
        <w:t>PROJETO DE DECRETO LEGISLATIVO Nº         , DE 2014</w:t>
      </w:r>
    </w:p>
    <w:p w:rsidR="00C65742" w:rsidRDefault="00C65742" w:rsidP="00C65742">
      <w:pPr>
        <w:spacing w:line="240" w:lineRule="atLeast"/>
        <w:jc w:val="left"/>
        <w:rPr>
          <w:rFonts w:eastAsia="Times New Roman" w:cs="Times New Roman"/>
          <w:snapToGrid w:val="0"/>
          <w:color w:val="000000"/>
          <w:sz w:val="24"/>
          <w:szCs w:val="20"/>
          <w:lang w:eastAsia="pt-BR"/>
        </w:rPr>
      </w:pPr>
    </w:p>
    <w:p w:rsidR="00C65742" w:rsidRDefault="00C65742" w:rsidP="00C65742">
      <w:pPr>
        <w:spacing w:line="280" w:lineRule="atLeast"/>
        <w:ind w:left="4253" w:firstLine="851"/>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Aprova o ato que renova a permissão outorgada à Rádio Central Ltda. para executar serviço de radiodifusão sonora em frequência modulada, no Município de Farroupilha, Estado do Rio Grande do Sul.</w:t>
      </w:r>
    </w:p>
    <w:p w:rsidR="00C65742" w:rsidRDefault="00C65742" w:rsidP="00C65742">
      <w:pPr>
        <w:spacing w:line="240" w:lineRule="atLeast"/>
        <w:jc w:val="left"/>
        <w:rPr>
          <w:rFonts w:eastAsia="Times New Roman" w:cs="Times New Roman"/>
          <w:snapToGrid w:val="0"/>
          <w:color w:val="000000"/>
          <w:sz w:val="24"/>
          <w:szCs w:val="20"/>
          <w:lang w:eastAsia="pt-BR"/>
        </w:rPr>
      </w:pPr>
    </w:p>
    <w:p w:rsidR="00C65742" w:rsidRDefault="00C65742" w:rsidP="00C65742">
      <w:pPr>
        <w:spacing w:before="240" w:after="120"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O CONGRESSO NACIONAL decreta:</w:t>
      </w:r>
    </w:p>
    <w:p w:rsidR="00C65742" w:rsidRDefault="00C65742" w:rsidP="00C65742">
      <w:pPr>
        <w:spacing w:after="200" w:line="360" w:lineRule="exact"/>
        <w:ind w:firstLine="2268"/>
        <w:rPr>
          <w:rFonts w:eastAsia="Times New Roman" w:cs="Times New Roman"/>
          <w:snapToGrid w:val="0"/>
          <w:color w:val="000000"/>
          <w:sz w:val="24"/>
          <w:szCs w:val="20"/>
          <w:lang w:eastAsia="pt-BR"/>
        </w:rPr>
      </w:pPr>
    </w:p>
    <w:p w:rsidR="00C65742" w:rsidRDefault="00C65742" w:rsidP="00C65742">
      <w:pPr>
        <w:spacing w:after="200"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Art.1º É aprovado o ato constante da Portaria nº 131,</w:t>
      </w:r>
      <w:r>
        <w:rPr>
          <w:rFonts w:eastAsia="Times New Roman" w:cs="Times New Roman"/>
          <w:b/>
          <w:i/>
          <w:snapToGrid w:val="0"/>
          <w:color w:val="000000"/>
          <w:sz w:val="24"/>
          <w:szCs w:val="20"/>
          <w:lang w:eastAsia="pt-BR"/>
        </w:rPr>
        <w:t xml:space="preserve"> </w:t>
      </w:r>
      <w:r>
        <w:rPr>
          <w:rFonts w:eastAsia="Times New Roman" w:cs="Times New Roman"/>
          <w:snapToGrid w:val="0"/>
          <w:color w:val="000000"/>
          <w:sz w:val="24"/>
          <w:szCs w:val="20"/>
          <w:lang w:eastAsia="pt-BR"/>
        </w:rPr>
        <w:t>de 24 de maio de 2011, que renova, a partir de 23 de setembro de 2008, a permissão outorgada à Rádio Central Ltda. para executar, pelo prazo de dez anos, sem direito de exclusividade, serviço de radiodifusão sonora em frequência modulada, no Município de Farroupilha, Estado do Rio Grande do Sul.</w:t>
      </w:r>
    </w:p>
    <w:p w:rsidR="00C65742" w:rsidRDefault="00C65742" w:rsidP="00C65742">
      <w:pPr>
        <w:spacing w:after="200"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C65742" w:rsidRDefault="00C65742" w:rsidP="00C65742">
      <w:pPr>
        <w:spacing w:before="240" w:after="360" w:line="360" w:lineRule="exact"/>
        <w:ind w:firstLine="2268"/>
        <w:rPr>
          <w:rFonts w:eastAsia="Times New Roman"/>
          <w:snapToGrid w:val="0"/>
          <w:color w:val="000000"/>
          <w:sz w:val="24"/>
          <w:szCs w:val="20"/>
          <w:lang w:eastAsia="pt-BR"/>
        </w:rPr>
      </w:pPr>
      <w:r>
        <w:rPr>
          <w:rFonts w:eastAsia="Times New Roman"/>
          <w:snapToGrid w:val="0"/>
          <w:color w:val="000000"/>
          <w:sz w:val="24"/>
          <w:szCs w:val="20"/>
          <w:lang w:eastAsia="pt-BR"/>
        </w:rPr>
        <w:t>Sala da Comissão, em 3 de dezembro de 2014.</w:t>
      </w:r>
    </w:p>
    <w:p w:rsidR="00C65742" w:rsidRDefault="00C65742" w:rsidP="00C657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Deputada Luciana Santos</w:t>
      </w:r>
    </w:p>
    <w:p w:rsidR="00C65742" w:rsidRDefault="00C65742" w:rsidP="00C657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16"/>
          <w:szCs w:val="20"/>
          <w:lang w:eastAsia="pt-BR"/>
        </w:rPr>
      </w:pPr>
      <w:r>
        <w:rPr>
          <w:rFonts w:eastAsia="Times New Roman" w:cs="Times New Roman"/>
          <w:snapToGrid w:val="0"/>
          <w:color w:val="000000"/>
          <w:sz w:val="24"/>
          <w:szCs w:val="20"/>
          <w:lang w:eastAsia="pt-BR"/>
        </w:rPr>
        <w:t>Relatora</w:t>
      </w:r>
    </w:p>
    <w:p w:rsidR="00C65742" w:rsidRDefault="00C65742" w:rsidP="00C65742">
      <w:pPr>
        <w:spacing w:line="240" w:lineRule="atLeast"/>
        <w:jc w:val="left"/>
        <w:rPr>
          <w:rFonts w:eastAsia="Times New Roman" w:cs="Times New Roman"/>
          <w:snapToGrid w:val="0"/>
          <w:color w:val="000000"/>
          <w:sz w:val="24"/>
          <w:szCs w:val="20"/>
          <w:lang w:eastAsia="pt-BR"/>
        </w:rPr>
      </w:pPr>
    </w:p>
    <w:p w:rsidR="00C65742" w:rsidRDefault="00C65742" w:rsidP="00C65742">
      <w:pPr>
        <w:spacing w:before="360" w:after="240"/>
        <w:jc w:val="center"/>
        <w:rPr>
          <w:rFonts w:eastAsia="Times New Roman"/>
          <w:sz w:val="24"/>
          <w:szCs w:val="20"/>
          <w:lang w:eastAsia="pt-BR"/>
        </w:rPr>
      </w:pPr>
      <w:r>
        <w:rPr>
          <w:rFonts w:eastAsia="Times New Roman"/>
          <w:b/>
          <w:sz w:val="24"/>
          <w:szCs w:val="20"/>
          <w:lang w:eastAsia="pt-BR"/>
        </w:rPr>
        <w:t>III - PARECER DA COMISSÃO</w:t>
      </w:r>
    </w:p>
    <w:p w:rsidR="00C65742" w:rsidRDefault="00C65742" w:rsidP="00C65742">
      <w:pPr>
        <w:spacing w:line="320" w:lineRule="exact"/>
        <w:ind w:firstLine="1701"/>
        <w:rPr>
          <w:rFonts w:eastAsia="Times New Roman"/>
          <w:sz w:val="24"/>
          <w:szCs w:val="20"/>
          <w:lang w:eastAsia="pt-BR"/>
        </w:rPr>
      </w:pPr>
    </w:p>
    <w:p w:rsidR="00C65742" w:rsidRDefault="00C65742" w:rsidP="00C65742">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A Comissão de Ciência e Tecnologia, Comunicação e Informática, em reunião ordinária realizada hoje, aprovou unanimemente o parecer favorável da </w:t>
      </w:r>
      <w:r>
        <w:rPr>
          <w:rFonts w:eastAsia="Times New Roman"/>
          <w:sz w:val="24"/>
          <w:szCs w:val="20"/>
          <w:lang w:eastAsia="pt-BR"/>
        </w:rPr>
        <w:lastRenderedPageBreak/>
        <w:t xml:space="preserve">Relatora, Deputada Luciana Santos, à TVR nº 607/2013, nos termos do Projeto de Decreto Legislativo que apresenta.       </w:t>
      </w:r>
    </w:p>
    <w:p w:rsidR="00C65742" w:rsidRDefault="00C65742" w:rsidP="00C65742">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Estiveram presentes os Senhores Deputados:      </w:t>
      </w:r>
    </w:p>
    <w:p w:rsidR="00C65742" w:rsidRDefault="00C65742" w:rsidP="00C65742">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Ricardo Tripoli - Presidente, Eduardo Gomes - Vice-Presidente, Ariosto Holanda, Arolde de Oliveira, Benjamin Maranhão, Bilac Pinto, Chico das Verduras, Dr. Adilson Soares, Iara Bernardi, Missionário José Olimpio, Newton Lima, Paulo Bornhausen, Rodrigo Garcia, Rogério Peninha Mendonça, Ruy Carneiro, Sandro Alex, Thiago Peixoto, Duarte Nogueira, Evandro Milhomen, Fernando Ferro, Flaviano Melo, Izalci, Josué Bengtson, Oziel Oliveira e Paulo Foletto. </w:t>
      </w:r>
    </w:p>
    <w:p w:rsidR="00C65742" w:rsidRDefault="00C65742" w:rsidP="00C65742">
      <w:pPr>
        <w:jc w:val="center"/>
        <w:rPr>
          <w:rFonts w:eastAsia="Times New Roman"/>
          <w:sz w:val="24"/>
          <w:szCs w:val="20"/>
          <w:lang w:eastAsia="pt-BR"/>
        </w:rPr>
      </w:pPr>
      <w:r>
        <w:rPr>
          <w:rFonts w:eastAsia="Times New Roman"/>
          <w:sz w:val="24"/>
          <w:szCs w:val="20"/>
          <w:lang w:eastAsia="pt-BR"/>
        </w:rPr>
        <w:t>Sala da Comissão, em 10 de dezembro de 2014.</w:t>
      </w:r>
    </w:p>
    <w:p w:rsidR="00C65742" w:rsidRDefault="00C65742" w:rsidP="00C65742">
      <w:pPr>
        <w:jc w:val="center"/>
        <w:rPr>
          <w:rFonts w:eastAsia="Times New Roman"/>
          <w:sz w:val="24"/>
          <w:szCs w:val="20"/>
          <w:lang w:eastAsia="pt-BR"/>
        </w:rPr>
      </w:pPr>
    </w:p>
    <w:p w:rsidR="00C65742" w:rsidRDefault="00C65742" w:rsidP="00C65742">
      <w:pPr>
        <w:jc w:val="center"/>
        <w:rPr>
          <w:rFonts w:eastAsia="Times New Roman"/>
          <w:sz w:val="24"/>
          <w:szCs w:val="20"/>
          <w:lang w:eastAsia="pt-BR"/>
        </w:rPr>
      </w:pPr>
      <w:r>
        <w:rPr>
          <w:rFonts w:eastAsia="Times New Roman"/>
          <w:sz w:val="24"/>
          <w:szCs w:val="20"/>
          <w:lang w:eastAsia="pt-BR"/>
        </w:rPr>
        <w:t>Deputado RICARDO TRIPOLI</w:t>
      </w:r>
    </w:p>
    <w:p w:rsidR="00C65742" w:rsidRDefault="00C65742" w:rsidP="00C65742">
      <w:pPr>
        <w:jc w:val="center"/>
        <w:rPr>
          <w:rFonts w:eastAsia="Times New Roman"/>
          <w:sz w:val="24"/>
          <w:szCs w:val="20"/>
          <w:lang w:eastAsia="pt-BR"/>
        </w:rPr>
      </w:pPr>
      <w:r>
        <w:rPr>
          <w:rFonts w:eastAsia="Times New Roman"/>
          <w:sz w:val="24"/>
          <w:szCs w:val="20"/>
          <w:lang w:eastAsia="pt-BR"/>
        </w:rPr>
        <w:t>Presidente</w:t>
      </w:r>
    </w:p>
    <w:p w:rsidR="00C65742" w:rsidRDefault="00C65742" w:rsidP="00C65742">
      <w:pPr>
        <w:spacing w:after="200" w:line="276" w:lineRule="auto"/>
        <w:jc w:val="left"/>
        <w:rPr>
          <w:rFonts w:eastAsia="Times New Roman"/>
          <w:sz w:val="24"/>
          <w:szCs w:val="24"/>
          <w:lang w:eastAsia="pt-BR"/>
        </w:rPr>
      </w:pPr>
    </w:p>
    <w:p w:rsidR="00C65742" w:rsidRDefault="00C65742" w:rsidP="00C65742">
      <w:pPr>
        <w:keepNext/>
        <w:spacing w:before="360" w:after="240" w:line="360" w:lineRule="exact"/>
        <w:jc w:val="center"/>
        <w:outlineLvl w:val="0"/>
        <w:rPr>
          <w:rFonts w:eastAsia="Times New Roman" w:cs="Times New Roman"/>
          <w:b/>
          <w:caps/>
          <w:snapToGrid w:val="0"/>
          <w:kern w:val="28"/>
          <w:sz w:val="24"/>
          <w:szCs w:val="24"/>
          <w:lang w:eastAsia="pt-BR"/>
        </w:rPr>
      </w:pPr>
      <w:bookmarkStart w:id="14" w:name="z1194284_1314949_TEOR"/>
      <w:bookmarkStart w:id="15" w:name="z1194284_"/>
      <w:bookmarkEnd w:id="1"/>
      <w:bookmarkEnd w:id="13"/>
      <w:r>
        <w:rPr>
          <w:rFonts w:eastAsia="Times New Roman" w:cs="Times New Roman"/>
          <w:b/>
          <w:caps/>
          <w:snapToGrid w:val="0"/>
          <w:kern w:val="28"/>
          <w:sz w:val="24"/>
          <w:szCs w:val="24"/>
          <w:lang w:eastAsia="pt-BR"/>
        </w:rPr>
        <w:t>COMISSÃO DE CONSTITUIÇÃO E JUSTIÇA E DE CIDADANIA</w:t>
      </w:r>
    </w:p>
    <w:p w:rsidR="00C65742" w:rsidRDefault="00C65742" w:rsidP="00C65742">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 – RELATÓRIO</w:t>
      </w:r>
    </w:p>
    <w:p w:rsidR="00C65742" w:rsidRDefault="00C65742" w:rsidP="00C6574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Trata-se de Projeto de Decreto Legislativo, de autoria da Comissão de Ciência e Tecnologia, Comunicação e Informática, que aprova o ato constante da Portaria nº 131, de 24 de maio de 2011, que renova, a partir de 23 de setembro de 2008, a permissão outorgada à  Rádio Central Ltda. para explorar, pelo prazo de dez anos, sem direito de exclusividade, serviço de radiodifusão sonora em frequência modulada, no município de Farroupilha, Estado do Rio Grande do Sul.</w:t>
      </w:r>
    </w:p>
    <w:p w:rsidR="00C65742" w:rsidRDefault="00C65742" w:rsidP="00C6574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C65742" w:rsidRDefault="00C65742" w:rsidP="00C6574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É o relatório.</w:t>
      </w:r>
    </w:p>
    <w:p w:rsidR="00C65742" w:rsidRDefault="00C65742" w:rsidP="00C65742">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II - VOTO DO RELATOR</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t xml:space="preserve">Conforme determina o Regimento Interno da Câmara dos Deputados (art. 32, IV, </w:t>
      </w:r>
      <w:r>
        <w:rPr>
          <w:rFonts w:eastAsia="Times New Roman"/>
          <w:i/>
          <w:color w:val="000000"/>
          <w:sz w:val="24"/>
          <w:szCs w:val="24"/>
          <w:lang w:eastAsia="pt-BR"/>
        </w:rPr>
        <w:t>a</w:t>
      </w:r>
      <w:r>
        <w:rPr>
          <w:rFonts w:eastAsia="Times New Roman"/>
          <w:color w:val="000000"/>
          <w:sz w:val="24"/>
          <w:szCs w:val="24"/>
          <w:lang w:eastAsia="pt-BR"/>
        </w:rPr>
        <w:t>), cumpre que esta Comissão de Constituição e Justiça e de Cidadania se pronuncie exclusivamente acerca da constitucionalidade, juridicidade e técnica legislativa do Projeto de Decreto Legislativo nº 1.628, de 2014.</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lastRenderedPageBreak/>
        <w:t>A proposição em foco, elaborada pela Comissão de Ciência e Tecnologia, Comunicação e Informática limita-se a formalizar a ratificação, pela Câmara, de ato de renovação de concessão resultante da análise técnica realizada pelo Ministério das Comunicações. Nesse sentido,</w:t>
      </w:r>
      <w:r>
        <w:rPr>
          <w:rFonts w:eastAsia="Times New Roman"/>
          <w:b/>
          <w:color w:val="000000"/>
          <w:sz w:val="24"/>
          <w:szCs w:val="24"/>
          <w:lang w:eastAsia="pt-BR"/>
        </w:rPr>
        <w:t xml:space="preserve"> </w:t>
      </w:r>
      <w:r>
        <w:rPr>
          <w:rFonts w:eastAsia="Times New Roman"/>
          <w:color w:val="000000"/>
          <w:sz w:val="24"/>
          <w:szCs w:val="24"/>
          <w:lang w:eastAsia="pt-BR"/>
        </w:rPr>
        <w:t>atende aos requisitos constitucionais formais relativos à competência legislativa da União e às atribuições do Congresso Nacional, nos termos do art. 223 da nossa Lei Maior.</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t>A matéria é de competência exclusiva do Congresso Nacional, sendo o Projeto de Decreto Legislativo o instrumento adequado, conforme preceitua o art. 109 do Regimento Interno.</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t>A técnica legislativa e a redação empregadas parecem adequadas, conformando-se perfeitamente às normas estabelecidas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95, de 1998, alterada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107, de 2001.</w:t>
      </w:r>
    </w:p>
    <w:p w:rsidR="00C65742" w:rsidRDefault="00C65742" w:rsidP="00C65742">
      <w:pPr>
        <w:snapToGrid w:val="0"/>
        <w:spacing w:after="200" w:line="320" w:lineRule="exact"/>
        <w:ind w:firstLine="2302"/>
        <w:rPr>
          <w:rFonts w:eastAsia="Times New Roman"/>
          <w:color w:val="000000"/>
          <w:sz w:val="24"/>
          <w:szCs w:val="24"/>
          <w:lang w:eastAsia="pt-BR"/>
        </w:rPr>
      </w:pPr>
      <w:r>
        <w:rPr>
          <w:rFonts w:eastAsia="Times New Roman"/>
          <w:color w:val="000000"/>
          <w:sz w:val="24"/>
          <w:szCs w:val="24"/>
          <w:lang w:eastAsia="pt-BR"/>
        </w:rPr>
        <w:t>Isto posto, nada mais havendo que possa obstar sua tramitação nesta Casa, nosso voto é no sentido da constitucionalidade, juridicidade e boa técnica legislativa do Projeto de Decreto Legislativo nº 1.628, de 2014.</w:t>
      </w:r>
    </w:p>
    <w:p w:rsidR="00C65742" w:rsidRDefault="00C65742" w:rsidP="00C65742">
      <w:pPr>
        <w:keepNext/>
        <w:widowControl w:val="0"/>
        <w:snapToGrid w:val="0"/>
        <w:spacing w:before="240" w:after="840" w:line="360" w:lineRule="exact"/>
        <w:ind w:firstLine="2302"/>
        <w:rPr>
          <w:rFonts w:eastAsia="Times New Roman"/>
          <w:color w:val="000000"/>
          <w:sz w:val="24"/>
          <w:szCs w:val="24"/>
          <w:lang w:eastAsia="pt-BR"/>
        </w:rPr>
      </w:pPr>
      <w:r>
        <w:rPr>
          <w:rFonts w:eastAsia="Times New Roman"/>
          <w:color w:val="000000"/>
          <w:sz w:val="24"/>
          <w:szCs w:val="24"/>
          <w:lang w:eastAsia="pt-BR"/>
        </w:rPr>
        <w:t>Sala da Comissão, em         de                        de 2015.</w:t>
      </w:r>
    </w:p>
    <w:p w:rsidR="00C65742" w:rsidRDefault="00C65742" w:rsidP="00C65742">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DÉCIO LIMA</w:t>
      </w:r>
    </w:p>
    <w:p w:rsidR="00C65742" w:rsidRDefault="00C65742" w:rsidP="00C65742">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C65742" w:rsidRDefault="00C65742" w:rsidP="00C65742">
      <w:pPr>
        <w:jc w:val="left"/>
        <w:rPr>
          <w:rFonts w:ascii="Times New Roman" w:eastAsia="Times New Roman" w:hAnsi="Times New Roman" w:cs="Times New Roman"/>
          <w:szCs w:val="20"/>
          <w:lang w:eastAsia="pt-BR"/>
        </w:rPr>
      </w:pPr>
    </w:p>
    <w:p w:rsidR="00C65742" w:rsidRDefault="00C65742" w:rsidP="00C65742">
      <w:pPr>
        <w:spacing w:before="360" w:after="100" w:afterAutospacing="1"/>
        <w:jc w:val="center"/>
        <w:rPr>
          <w:rFonts w:eastAsia="Times New Roman"/>
          <w:sz w:val="24"/>
          <w:szCs w:val="27"/>
          <w:lang w:eastAsia="pt-BR"/>
        </w:rPr>
      </w:pPr>
      <w:bookmarkStart w:id="16" w:name="z1198718_"/>
      <w:bookmarkStart w:id="17" w:name="z1198718_1318007_TEOR"/>
      <w:bookmarkEnd w:id="14"/>
      <w:bookmarkEnd w:id="15"/>
      <w:r>
        <w:rPr>
          <w:rFonts w:eastAsia="Times New Roman"/>
          <w:b/>
          <w:bCs/>
          <w:sz w:val="24"/>
          <w:szCs w:val="27"/>
          <w:lang w:eastAsia="pt-BR"/>
        </w:rPr>
        <w:t xml:space="preserve">III - PARECER DA COMISSÃO </w:t>
      </w:r>
    </w:p>
    <w:p w:rsidR="00C65742" w:rsidRDefault="00C65742" w:rsidP="00C65742">
      <w:pPr>
        <w:jc w:val="center"/>
        <w:rPr>
          <w:rFonts w:eastAsia="Times New Roman"/>
          <w:sz w:val="24"/>
          <w:szCs w:val="24"/>
          <w:lang w:eastAsia="pt-BR"/>
        </w:rPr>
      </w:pPr>
    </w:p>
    <w:p w:rsidR="00C65742" w:rsidRDefault="00C65742" w:rsidP="00C6574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Constituição e Justiça e de Cidadania, em reunião ordinária realizada hoje, opinou pela constitucionalidade, juridicidade e técnica legislativa do Projeto de Decreto Legislativo nº 1.628/2014, nos termos do Parecer do Relator, Deputado Décio Lima. </w:t>
      </w:r>
    </w:p>
    <w:p w:rsidR="00C65742" w:rsidRDefault="00C65742" w:rsidP="00C6574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C65742" w:rsidRDefault="00C65742" w:rsidP="00C6574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w:t>
      </w:r>
      <w:r>
        <w:rPr>
          <w:rFonts w:eastAsia="Times New Roman"/>
          <w:sz w:val="24"/>
          <w:szCs w:val="27"/>
          <w:lang w:eastAsia="pt-BR"/>
        </w:rPr>
        <w:lastRenderedPageBreak/>
        <w:t xml:space="preserve">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C65742" w:rsidRDefault="00C65742" w:rsidP="00C65742">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7 de abril de 2015. </w:t>
      </w:r>
    </w:p>
    <w:p w:rsidR="00C65742" w:rsidRDefault="00C65742" w:rsidP="00C65742">
      <w:pPr>
        <w:jc w:val="left"/>
        <w:rPr>
          <w:rFonts w:eastAsia="Times New Roman"/>
          <w:sz w:val="24"/>
          <w:szCs w:val="24"/>
          <w:lang w:eastAsia="pt-BR"/>
        </w:rPr>
      </w:pPr>
    </w:p>
    <w:p w:rsidR="00C65742" w:rsidRDefault="00C65742" w:rsidP="00C65742">
      <w:pPr>
        <w:jc w:val="center"/>
        <w:rPr>
          <w:rFonts w:eastAsia="Times New Roman"/>
          <w:sz w:val="24"/>
          <w:szCs w:val="27"/>
          <w:lang w:eastAsia="pt-BR"/>
        </w:rPr>
      </w:pPr>
      <w:r>
        <w:rPr>
          <w:rFonts w:eastAsia="Times New Roman"/>
          <w:sz w:val="24"/>
          <w:szCs w:val="27"/>
          <w:lang w:eastAsia="pt-BR"/>
        </w:rPr>
        <w:t xml:space="preserve">Deputado ARTHUR LIRA </w:t>
      </w:r>
    </w:p>
    <w:p w:rsidR="00C65742" w:rsidRDefault="00C65742" w:rsidP="00C65742">
      <w:pPr>
        <w:jc w:val="center"/>
        <w:rPr>
          <w:rFonts w:eastAsia="Times New Roman"/>
          <w:sz w:val="24"/>
          <w:szCs w:val="24"/>
          <w:lang w:eastAsia="pt-BR"/>
        </w:rPr>
      </w:pPr>
      <w:r>
        <w:rPr>
          <w:rFonts w:eastAsia="Times New Roman"/>
          <w:sz w:val="24"/>
          <w:szCs w:val="27"/>
          <w:lang w:eastAsia="pt-BR"/>
        </w:rPr>
        <w:t xml:space="preserve">Presidente </w:t>
      </w:r>
    </w:p>
    <w:p w:rsidR="00C65742" w:rsidRDefault="00C65742" w:rsidP="00C65742">
      <w:pPr>
        <w:rPr>
          <w:rFonts w:eastAsia="Calibri"/>
          <w:sz w:val="28"/>
        </w:rPr>
      </w:pPr>
      <w:bookmarkStart w:id="18" w:name="z843206_FIMDOCUMENTO"/>
      <w:bookmarkEnd w:id="16"/>
      <w:bookmarkEnd w:id="17"/>
    </w:p>
    <w:p w:rsidR="00C65742" w:rsidRDefault="00C65742" w:rsidP="00C6574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8"/>
    </w:p>
    <w:sectPr w:rsidR="00C65742" w:rsidSect="007C4880">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E49" w:rsidRDefault="00880E49" w:rsidP="007C4880">
      <w:r>
        <w:separator/>
      </w:r>
    </w:p>
  </w:endnote>
  <w:endnote w:type="continuationSeparator" w:id="0">
    <w:p w:rsidR="00880E49" w:rsidRDefault="00880E49" w:rsidP="007C4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880" w:rsidRDefault="007C4880" w:rsidP="007C488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4880" w:rsidRDefault="007C4880" w:rsidP="007C4880">
    <w:pPr>
      <w:pStyle w:val="Rodap"/>
      <w:jc w:val="center"/>
      <w:rPr>
        <w:rFonts w:ascii="Courier New" w:hAnsi="Courier New" w:cs="Courier New"/>
      </w:rPr>
    </w:pPr>
    <w:r>
      <w:rPr>
        <w:rFonts w:ascii="Courier New" w:hAnsi="Courier New" w:cs="Courier New"/>
      </w:rPr>
      <w:t>CONFERE COM O ORIGINAL AUTENTICADO</w:t>
    </w:r>
  </w:p>
  <w:p w:rsidR="007C4880" w:rsidRPr="007C4880" w:rsidRDefault="007C4880" w:rsidP="007C4880">
    <w:pPr>
      <w:pStyle w:val="Rodap"/>
      <w:jc w:val="center"/>
    </w:pPr>
    <w:r>
      <w:t>PDC 1628-A/2014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880" w:rsidRDefault="007C4880" w:rsidP="007C488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4880" w:rsidRDefault="007C4880" w:rsidP="007C4880">
    <w:pPr>
      <w:pStyle w:val="Rodap"/>
      <w:jc w:val="center"/>
      <w:rPr>
        <w:rFonts w:ascii="Courier New" w:hAnsi="Courier New" w:cs="Courier New"/>
      </w:rPr>
    </w:pPr>
    <w:r>
      <w:rPr>
        <w:rFonts w:ascii="Courier New" w:hAnsi="Courier New" w:cs="Courier New"/>
      </w:rPr>
      <w:t>CONFERE COM O ORIGINAL AUTENTICADO</w:t>
    </w:r>
  </w:p>
  <w:p w:rsidR="007C4880" w:rsidRPr="007C4880" w:rsidRDefault="007C4880" w:rsidP="007C4880">
    <w:pPr>
      <w:pStyle w:val="Rodap"/>
      <w:jc w:val="center"/>
    </w:pPr>
    <w:r>
      <w:t>PDC 1628-A/2014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880" w:rsidRDefault="007C4880" w:rsidP="007C488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4880" w:rsidRPr="007C4880" w:rsidRDefault="007C4880" w:rsidP="007C488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E49" w:rsidRDefault="00880E49" w:rsidP="007C4880">
      <w:r>
        <w:separator/>
      </w:r>
    </w:p>
  </w:footnote>
  <w:footnote w:type="continuationSeparator" w:id="0">
    <w:p w:rsidR="00880E49" w:rsidRDefault="00880E49" w:rsidP="007C4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880" w:rsidRPr="007C4880" w:rsidRDefault="007C4880" w:rsidP="007C4880">
    <w:pPr>
      <w:pStyle w:val="Cabealho"/>
      <w:jc w:val="left"/>
    </w:pPr>
    <w:r>
      <w:fldChar w:fldCharType="begin"/>
    </w:r>
    <w:r>
      <w:instrText xml:space="preserve"> PAGE  \* Arabic  \* MERGEFORMAT </w:instrText>
    </w:r>
    <w:r>
      <w:fldChar w:fldCharType="separate"/>
    </w:r>
    <w:r w:rsidR="001D1AC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880" w:rsidRPr="007C4880" w:rsidRDefault="007C4880" w:rsidP="007C4880">
    <w:pPr>
      <w:pStyle w:val="Cabealho"/>
      <w:jc w:val="right"/>
    </w:pPr>
    <w:r>
      <w:fldChar w:fldCharType="begin"/>
    </w:r>
    <w:r>
      <w:instrText xml:space="preserve"> PAGE  \* Arabic  \* MERGEFORMAT </w:instrText>
    </w:r>
    <w:r>
      <w:fldChar w:fldCharType="separate"/>
    </w:r>
    <w:r w:rsidR="001D1ACE">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880"/>
    <w:rsid w:val="001D1ACE"/>
    <w:rsid w:val="00530F82"/>
    <w:rsid w:val="007C4880"/>
    <w:rsid w:val="00880E49"/>
    <w:rsid w:val="00C65742"/>
    <w:rsid w:val="00CA5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C4880"/>
    <w:rPr>
      <w:rFonts w:ascii="Tahoma" w:hAnsi="Tahoma" w:cs="Tahoma"/>
      <w:sz w:val="16"/>
      <w:szCs w:val="16"/>
    </w:rPr>
  </w:style>
  <w:style w:type="character" w:customStyle="1" w:styleId="TextodebaloChar">
    <w:name w:val="Texto de balão Char"/>
    <w:basedOn w:val="Fontepargpadro"/>
    <w:link w:val="Textodebalo"/>
    <w:uiPriority w:val="99"/>
    <w:semiHidden/>
    <w:rsid w:val="007C4880"/>
    <w:rPr>
      <w:rFonts w:ascii="Tahoma" w:hAnsi="Tahoma" w:cs="Tahoma"/>
      <w:sz w:val="16"/>
      <w:szCs w:val="16"/>
    </w:rPr>
  </w:style>
  <w:style w:type="paragraph" w:styleId="Cabealho">
    <w:name w:val="header"/>
    <w:basedOn w:val="Normal"/>
    <w:link w:val="CabealhoChar"/>
    <w:uiPriority w:val="99"/>
    <w:unhideWhenUsed/>
    <w:rsid w:val="007C4880"/>
    <w:pPr>
      <w:tabs>
        <w:tab w:val="center" w:pos="4252"/>
        <w:tab w:val="right" w:pos="8504"/>
      </w:tabs>
    </w:pPr>
  </w:style>
  <w:style w:type="character" w:customStyle="1" w:styleId="CabealhoChar">
    <w:name w:val="Cabeçalho Char"/>
    <w:basedOn w:val="Fontepargpadro"/>
    <w:link w:val="Cabealho"/>
    <w:uiPriority w:val="99"/>
    <w:rsid w:val="007C4880"/>
    <w:rPr>
      <w:rFonts w:ascii="Arial" w:hAnsi="Arial" w:cs="Arial"/>
      <w:sz w:val="20"/>
    </w:rPr>
  </w:style>
  <w:style w:type="paragraph" w:styleId="Rodap">
    <w:name w:val="footer"/>
    <w:basedOn w:val="Normal"/>
    <w:link w:val="RodapChar"/>
    <w:uiPriority w:val="99"/>
    <w:unhideWhenUsed/>
    <w:rsid w:val="007C4880"/>
    <w:pPr>
      <w:tabs>
        <w:tab w:val="center" w:pos="4252"/>
        <w:tab w:val="right" w:pos="8504"/>
      </w:tabs>
    </w:pPr>
  </w:style>
  <w:style w:type="character" w:customStyle="1" w:styleId="RodapChar">
    <w:name w:val="Rodapé Char"/>
    <w:basedOn w:val="Fontepargpadro"/>
    <w:link w:val="Rodap"/>
    <w:uiPriority w:val="99"/>
    <w:rsid w:val="007C4880"/>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C4880"/>
    <w:rPr>
      <w:rFonts w:ascii="Tahoma" w:hAnsi="Tahoma" w:cs="Tahoma"/>
      <w:sz w:val="16"/>
      <w:szCs w:val="16"/>
    </w:rPr>
  </w:style>
  <w:style w:type="character" w:customStyle="1" w:styleId="TextodebaloChar">
    <w:name w:val="Texto de balão Char"/>
    <w:basedOn w:val="Fontepargpadro"/>
    <w:link w:val="Textodebalo"/>
    <w:uiPriority w:val="99"/>
    <w:semiHidden/>
    <w:rsid w:val="007C4880"/>
    <w:rPr>
      <w:rFonts w:ascii="Tahoma" w:hAnsi="Tahoma" w:cs="Tahoma"/>
      <w:sz w:val="16"/>
      <w:szCs w:val="16"/>
    </w:rPr>
  </w:style>
  <w:style w:type="paragraph" w:styleId="Cabealho">
    <w:name w:val="header"/>
    <w:basedOn w:val="Normal"/>
    <w:link w:val="CabealhoChar"/>
    <w:uiPriority w:val="99"/>
    <w:unhideWhenUsed/>
    <w:rsid w:val="007C4880"/>
    <w:pPr>
      <w:tabs>
        <w:tab w:val="center" w:pos="4252"/>
        <w:tab w:val="right" w:pos="8504"/>
      </w:tabs>
    </w:pPr>
  </w:style>
  <w:style w:type="character" w:customStyle="1" w:styleId="CabealhoChar">
    <w:name w:val="Cabeçalho Char"/>
    <w:basedOn w:val="Fontepargpadro"/>
    <w:link w:val="Cabealho"/>
    <w:uiPriority w:val="99"/>
    <w:rsid w:val="007C4880"/>
    <w:rPr>
      <w:rFonts w:ascii="Arial" w:hAnsi="Arial" w:cs="Arial"/>
      <w:sz w:val="20"/>
    </w:rPr>
  </w:style>
  <w:style w:type="paragraph" w:styleId="Rodap">
    <w:name w:val="footer"/>
    <w:basedOn w:val="Normal"/>
    <w:link w:val="RodapChar"/>
    <w:uiPriority w:val="99"/>
    <w:unhideWhenUsed/>
    <w:rsid w:val="007C4880"/>
    <w:pPr>
      <w:tabs>
        <w:tab w:val="center" w:pos="4252"/>
        <w:tab w:val="right" w:pos="8504"/>
      </w:tabs>
    </w:pPr>
  </w:style>
  <w:style w:type="character" w:customStyle="1" w:styleId="RodapChar">
    <w:name w:val="Rodapé Char"/>
    <w:basedOn w:val="Fontepargpadro"/>
    <w:link w:val="Rodap"/>
    <w:uiPriority w:val="99"/>
    <w:rsid w:val="007C4880"/>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76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1583</Words>
  <Characters>8580</Characters>
  <Application>Microsoft Office Word</Application>
  <DocSecurity>0</DocSecurity>
  <Lines>214</Lines>
  <Paragraphs>89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2015-04-13T18:38:00Z</dcterms:created>
  <dcterms:modified xsi:type="dcterms:W3CDTF">2015-04-13T20:39:00Z</dcterms:modified>
</cp:coreProperties>
</file>