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040" w:rsidRDefault="007716E6" w:rsidP="00211A07">
      <w:pPr>
        <w:jc w:val="center"/>
      </w:pPr>
      <w:bookmarkStart w:id="0" w:name="z1050817_BRASAO"/>
      <w:bookmarkStart w:id="1" w:name="z1050817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6E6" w:rsidRPr="007716E6" w:rsidRDefault="007716E6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7716E6">
                              <w:rPr>
                                <w:rFonts w:ascii="3 of 9 Barcode" w:hAnsi="3 of 9 Barcode"/>
                                <w:sz w:val="34"/>
                              </w:rPr>
                              <w:t>*C0052091A*</w:t>
                            </w:r>
                            <w:bookmarkStart w:id="2" w:name="_GoBack"/>
                          </w:p>
                          <w:bookmarkEnd w:id="2"/>
                          <w:p w:rsidR="007716E6" w:rsidRPr="007716E6" w:rsidRDefault="007716E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C0052091A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7716E6" w:rsidRPr="007716E6" w:rsidRDefault="007716E6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7716E6">
                        <w:rPr>
                          <w:rFonts w:ascii="3 of 9 Barcode" w:hAnsi="3 of 9 Barcode"/>
                          <w:sz w:val="34"/>
                        </w:rPr>
                        <w:t>*C0052091A*</w:t>
                      </w:r>
                      <w:bookmarkStart w:id="3" w:name="_GoBack"/>
                    </w:p>
                    <w:bookmarkEnd w:id="3"/>
                    <w:p w:rsidR="007716E6" w:rsidRPr="007716E6" w:rsidRDefault="007716E6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C0052091A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11A07">
        <w:rPr>
          <w:noProof/>
          <w:lang w:eastAsia="pt-BR"/>
        </w:rPr>
        <w:drawing>
          <wp:inline distT="0" distB="0" distL="0" distR="0" wp14:anchorId="386AA50B" wp14:editId="6E4A65D1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1A07" w:rsidRDefault="00211A07" w:rsidP="00211A0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11A07" w:rsidRDefault="00211A07" w:rsidP="00211A07">
      <w:pPr>
        <w:rPr>
          <w:sz w:val="24"/>
        </w:rPr>
      </w:pPr>
    </w:p>
    <w:p w:rsidR="00211A07" w:rsidRDefault="00211A07" w:rsidP="00211A07">
      <w:pPr>
        <w:keepNext/>
        <w:keepLines/>
        <w:jc w:val="center"/>
        <w:rPr>
          <w:b/>
          <w:sz w:val="44"/>
        </w:rPr>
      </w:pPr>
      <w:bookmarkStart w:id="4" w:name="z1050817_TITULO"/>
      <w:r>
        <w:rPr>
          <w:b/>
          <w:sz w:val="44"/>
        </w:rPr>
        <w:t>PROJETO DE LEI N.º 873, DE 2015</w:t>
      </w:r>
      <w:bookmarkEnd w:id="4"/>
    </w:p>
    <w:p w:rsidR="00211A07" w:rsidRDefault="00211A07" w:rsidP="00211A07">
      <w:pPr>
        <w:keepLines/>
        <w:jc w:val="center"/>
        <w:rPr>
          <w:b/>
          <w:sz w:val="28"/>
        </w:rPr>
      </w:pPr>
      <w:bookmarkStart w:id="5" w:name="z1050817_AUTOR"/>
      <w:r>
        <w:rPr>
          <w:b/>
          <w:sz w:val="28"/>
        </w:rPr>
        <w:t xml:space="preserve">(Do Sr. </w:t>
      </w:r>
      <w:proofErr w:type="spellStart"/>
      <w:r>
        <w:rPr>
          <w:b/>
          <w:sz w:val="28"/>
        </w:rPr>
        <w:t>Laudivio</w:t>
      </w:r>
      <w:proofErr w:type="spellEnd"/>
      <w:r>
        <w:rPr>
          <w:b/>
          <w:sz w:val="28"/>
        </w:rPr>
        <w:t xml:space="preserve"> Carvalho)</w:t>
      </w:r>
      <w:bookmarkEnd w:id="5"/>
    </w:p>
    <w:p w:rsidR="00211A07" w:rsidRDefault="00211A07" w:rsidP="00211A07">
      <w:pPr>
        <w:keepLines/>
        <w:jc w:val="center"/>
        <w:rPr>
          <w:b/>
          <w:sz w:val="28"/>
        </w:rPr>
      </w:pPr>
    </w:p>
    <w:p w:rsidR="00211A07" w:rsidRDefault="00211A07" w:rsidP="00211A07">
      <w:pPr>
        <w:rPr>
          <w:sz w:val="28"/>
        </w:rPr>
      </w:pPr>
      <w:bookmarkStart w:id="6" w:name="z1050817_EMENTA"/>
      <w:r>
        <w:rPr>
          <w:sz w:val="28"/>
        </w:rPr>
        <w:t xml:space="preserve">Acrescenta dispositivo à Lei nº 8.666, de 21 de junho de 1993, que dispõe sobre licitações e contratos da Administração Pública, para instituir reserva de vagas para </w:t>
      </w:r>
      <w:proofErr w:type="spellStart"/>
      <w:r>
        <w:rPr>
          <w:sz w:val="28"/>
        </w:rPr>
        <w:t>reeducandos</w:t>
      </w:r>
      <w:proofErr w:type="spellEnd"/>
      <w:r>
        <w:rPr>
          <w:sz w:val="28"/>
        </w:rPr>
        <w:t xml:space="preserve"> do sistema prisional. </w:t>
      </w:r>
      <w:bookmarkEnd w:id="6"/>
    </w:p>
    <w:p w:rsidR="00211A07" w:rsidRDefault="00211A07" w:rsidP="00211A07">
      <w:pPr>
        <w:rPr>
          <w:sz w:val="28"/>
        </w:rPr>
      </w:pPr>
    </w:p>
    <w:p w:rsidR="00211A07" w:rsidRDefault="00211A07" w:rsidP="00211A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1050817_DESPACHO"/>
    </w:p>
    <w:p w:rsidR="00211A07" w:rsidRDefault="00211A07" w:rsidP="00211A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11A07" w:rsidRDefault="00211A07" w:rsidP="00211A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PL-4014/2012. </w:t>
      </w:r>
    </w:p>
    <w:p w:rsidR="00211A07" w:rsidRDefault="00211A07" w:rsidP="00211A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11A07" w:rsidRDefault="00211A07" w:rsidP="00211A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1050817_APRECIACAO"/>
      <w:bookmarkEnd w:id="7"/>
      <w:r>
        <w:rPr>
          <w:b/>
          <w:sz w:val="28"/>
        </w:rPr>
        <w:t>APRECIAÇÃO:</w:t>
      </w:r>
    </w:p>
    <w:p w:rsidR="00211A07" w:rsidRDefault="00211A07" w:rsidP="00211A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211A07" w:rsidRDefault="00211A07" w:rsidP="00211A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211A07" w:rsidRDefault="00211A07" w:rsidP="00211A07">
      <w:pPr>
        <w:rPr>
          <w:sz w:val="28"/>
        </w:rPr>
      </w:pPr>
    </w:p>
    <w:p w:rsidR="00211A07" w:rsidRDefault="00211A07" w:rsidP="00211A07">
      <w:pPr>
        <w:jc w:val="center"/>
        <w:rPr>
          <w:b/>
          <w:sz w:val="28"/>
        </w:rPr>
      </w:pPr>
      <w:bookmarkStart w:id="9" w:name="z1050817_PUBINICIAL"/>
      <w:r>
        <w:rPr>
          <w:b/>
          <w:sz w:val="28"/>
        </w:rPr>
        <w:t>PUBLICAÇÃO INICIAL</w:t>
      </w:r>
    </w:p>
    <w:p w:rsidR="00211A07" w:rsidRDefault="00211A07" w:rsidP="00211A07">
      <w:pPr>
        <w:jc w:val="center"/>
        <w:rPr>
          <w:b/>
        </w:rPr>
      </w:pPr>
      <w:r>
        <w:rPr>
          <w:b/>
        </w:rPr>
        <w:t>Art. 137, caput - RICD</w:t>
      </w:r>
    </w:p>
    <w:p w:rsidR="00211A07" w:rsidRDefault="00211A07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211A07" w:rsidRPr="00211A07" w:rsidRDefault="00211A07" w:rsidP="00211A07">
      <w:pPr>
        <w:suppressAutoHyphens/>
        <w:spacing w:after="600"/>
        <w:ind w:firstLine="851"/>
        <w:rPr>
          <w:rFonts w:ascii="Verdana" w:eastAsia="Times New Roman" w:hAnsi="Verdana" w:cs="Times New Roman"/>
          <w:sz w:val="22"/>
          <w:szCs w:val="20"/>
          <w:lang w:eastAsia="ar-SA"/>
        </w:rPr>
      </w:pPr>
      <w:bookmarkStart w:id="10" w:name="z1050817_1312981_TEOR"/>
      <w:bookmarkEnd w:id="9"/>
      <w:r w:rsidRPr="00211A07">
        <w:rPr>
          <w:rFonts w:ascii="Verdana" w:eastAsia="Times New Roman" w:hAnsi="Verdana" w:cs="Times New Roman"/>
          <w:sz w:val="22"/>
          <w:szCs w:val="20"/>
          <w:lang w:eastAsia="ar-SA"/>
        </w:rPr>
        <w:lastRenderedPageBreak/>
        <w:t>O</w:t>
      </w:r>
      <w:r w:rsidRPr="00211A07">
        <w:rPr>
          <w:rFonts w:ascii="Verdana" w:eastAsia="Times New Roman" w:hAnsi="Verdana" w:cs="Times New Roman"/>
          <w:b/>
          <w:sz w:val="22"/>
          <w:szCs w:val="20"/>
          <w:lang w:eastAsia="ar-SA"/>
        </w:rPr>
        <w:t xml:space="preserve"> </w:t>
      </w:r>
      <w:r w:rsidRPr="00211A07">
        <w:rPr>
          <w:rFonts w:ascii="Verdana" w:eastAsia="Times New Roman" w:hAnsi="Verdana" w:cs="Times New Roman"/>
          <w:sz w:val="22"/>
          <w:szCs w:val="20"/>
          <w:lang w:eastAsia="ar-SA"/>
        </w:rPr>
        <w:t>Congresso Nacional</w:t>
      </w:r>
      <w:r w:rsidRPr="00211A07">
        <w:rPr>
          <w:rFonts w:ascii="Verdana" w:eastAsia="Times New Roman" w:hAnsi="Verdana" w:cs="Times New Roman"/>
          <w:b/>
          <w:sz w:val="22"/>
          <w:szCs w:val="20"/>
          <w:lang w:eastAsia="ar-SA"/>
        </w:rPr>
        <w:t xml:space="preserve"> </w:t>
      </w:r>
      <w:r w:rsidRPr="00211A07">
        <w:rPr>
          <w:rFonts w:ascii="Verdana" w:eastAsia="Times New Roman" w:hAnsi="Verdana" w:cs="Times New Roman"/>
          <w:sz w:val="22"/>
          <w:szCs w:val="20"/>
          <w:lang w:eastAsia="ar-SA"/>
        </w:rPr>
        <w:t>decreta:</w:t>
      </w:r>
    </w:p>
    <w:p w:rsidR="00211A07" w:rsidRPr="00211A07" w:rsidRDefault="00211A07" w:rsidP="00211A07">
      <w:pPr>
        <w:snapToGrid w:val="0"/>
        <w:spacing w:after="200" w:line="360" w:lineRule="exact"/>
        <w:ind w:firstLine="2302"/>
        <w:rPr>
          <w:rFonts w:eastAsia="Times New Roman" w:cs="Times New Roman"/>
          <w:color w:val="000000"/>
          <w:sz w:val="24"/>
          <w:szCs w:val="20"/>
          <w:lang w:eastAsia="pt-BR"/>
        </w:rPr>
      </w:pPr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 xml:space="preserve">Art. 1º O art. 55 da Lei nº 8.666, de 21 de junho de 1993, passa a vigorar acrescido do seguinte § 4º: </w:t>
      </w:r>
    </w:p>
    <w:p w:rsidR="00211A07" w:rsidRPr="00211A07" w:rsidRDefault="00211A07" w:rsidP="00211A07">
      <w:pPr>
        <w:snapToGrid w:val="0"/>
        <w:spacing w:after="120"/>
        <w:ind w:left="567" w:firstLine="567"/>
        <w:rPr>
          <w:rFonts w:eastAsia="Times New Roman" w:cs="Times New Roman"/>
          <w:color w:val="000000"/>
          <w:sz w:val="24"/>
          <w:szCs w:val="20"/>
          <w:lang w:eastAsia="pt-BR"/>
        </w:rPr>
      </w:pPr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>“Art. 55..................................................................................................</w:t>
      </w:r>
    </w:p>
    <w:p w:rsidR="00211A07" w:rsidRPr="00211A07" w:rsidRDefault="00211A07" w:rsidP="00211A07">
      <w:pPr>
        <w:snapToGrid w:val="0"/>
        <w:spacing w:after="120"/>
        <w:ind w:left="567" w:firstLine="567"/>
        <w:rPr>
          <w:rFonts w:eastAsia="Times New Roman" w:cs="Times New Roman"/>
          <w:color w:val="000000"/>
          <w:sz w:val="24"/>
          <w:szCs w:val="20"/>
          <w:lang w:eastAsia="pt-BR"/>
        </w:rPr>
      </w:pPr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>..............................................................................................................</w:t>
      </w:r>
    </w:p>
    <w:p w:rsidR="00211A07" w:rsidRPr="00211A07" w:rsidRDefault="00211A07" w:rsidP="00211A07">
      <w:pPr>
        <w:snapToGrid w:val="0"/>
        <w:spacing w:after="120"/>
        <w:ind w:left="567" w:firstLine="567"/>
        <w:rPr>
          <w:rFonts w:eastAsia="Times New Roman" w:cs="Times New Roman"/>
          <w:color w:val="000000"/>
          <w:sz w:val="24"/>
          <w:szCs w:val="20"/>
          <w:lang w:eastAsia="pt-BR"/>
        </w:rPr>
      </w:pPr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 xml:space="preserve">§ 4º Dos contratos para contratação de obras e serviços, inclusive os técnicos especializados, constará, além das enumeradas no </w:t>
      </w:r>
      <w:r w:rsidRPr="00211A07">
        <w:rPr>
          <w:rFonts w:eastAsia="Times New Roman" w:cs="Times New Roman"/>
          <w:i/>
          <w:color w:val="000000"/>
          <w:sz w:val="24"/>
          <w:szCs w:val="20"/>
          <w:lang w:eastAsia="pt-BR"/>
        </w:rPr>
        <w:t>caput</w:t>
      </w:r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 xml:space="preserve"> deste artigo, cláusula que estabeleça a obrigatoriedade de reservar ao menos dez por cento dos postos de trabalho para </w:t>
      </w:r>
      <w:proofErr w:type="spellStart"/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>reeducandos</w:t>
      </w:r>
      <w:proofErr w:type="spellEnd"/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 xml:space="preserve"> do sistema prisional que estejam cumprindo pena em regime semiaberto, ostentem bom comportamento carcerário e sejam monitorados por </w:t>
      </w:r>
      <w:proofErr w:type="spellStart"/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>tornozeleira</w:t>
      </w:r>
      <w:proofErr w:type="spellEnd"/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 xml:space="preserve"> eletrônica.” (NR)</w:t>
      </w:r>
    </w:p>
    <w:p w:rsidR="00211A07" w:rsidRPr="00211A07" w:rsidRDefault="00211A07" w:rsidP="00211A07">
      <w:pPr>
        <w:snapToGrid w:val="0"/>
        <w:spacing w:after="200" w:line="360" w:lineRule="exact"/>
        <w:ind w:firstLine="2302"/>
        <w:rPr>
          <w:rFonts w:eastAsia="Times New Roman" w:cs="Times New Roman"/>
          <w:color w:val="000000"/>
          <w:sz w:val="24"/>
          <w:szCs w:val="20"/>
          <w:lang w:eastAsia="pt-BR"/>
        </w:rPr>
      </w:pPr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>Art. 2º Esta lei entra em vigor na data de sua publicação.</w:t>
      </w:r>
    </w:p>
    <w:p w:rsidR="00211A07" w:rsidRPr="00211A07" w:rsidRDefault="00211A07" w:rsidP="00211A07">
      <w:pPr>
        <w:keepNext/>
        <w:suppressAutoHyphens/>
        <w:spacing w:after="120"/>
        <w:jc w:val="center"/>
        <w:outlineLvl w:val="2"/>
        <w:rPr>
          <w:rFonts w:ascii="Verdana" w:eastAsia="Times New Roman" w:hAnsi="Verdana" w:cs="Times New Roman"/>
          <w:b/>
          <w:sz w:val="24"/>
          <w:szCs w:val="20"/>
          <w:lang w:eastAsia="ar-SA"/>
        </w:rPr>
      </w:pPr>
      <w:r w:rsidRPr="00211A07">
        <w:rPr>
          <w:rFonts w:ascii="Verdana" w:eastAsia="Times New Roman" w:hAnsi="Verdana" w:cs="Times New Roman"/>
          <w:b/>
          <w:sz w:val="24"/>
          <w:szCs w:val="20"/>
          <w:lang w:eastAsia="ar-SA"/>
        </w:rPr>
        <w:t>JUSTIFICAÇÃO</w:t>
      </w:r>
    </w:p>
    <w:p w:rsidR="00211A07" w:rsidRPr="00211A07" w:rsidRDefault="00211A07" w:rsidP="00211A07">
      <w:pPr>
        <w:snapToGrid w:val="0"/>
        <w:spacing w:after="200" w:line="360" w:lineRule="exact"/>
        <w:ind w:firstLine="2302"/>
        <w:rPr>
          <w:rFonts w:eastAsia="Times New Roman" w:cs="Times New Roman"/>
          <w:color w:val="000000"/>
          <w:sz w:val="24"/>
          <w:szCs w:val="20"/>
          <w:lang w:eastAsia="pt-BR"/>
        </w:rPr>
      </w:pPr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 xml:space="preserve">A reinserção no mercado de trabalho é essencial à ressocialização de pessoas que sofreram condenação criminal. Entrementes, tais pessoas encontram extrema dificuldade para encontrar um emprego. Faz-se necessário, por conseguinte, a instituição de cota para os apenados que cumprem </w:t>
      </w:r>
    </w:p>
    <w:p w:rsidR="00211A07" w:rsidRPr="00211A07" w:rsidRDefault="00211A07" w:rsidP="00211A07">
      <w:pPr>
        <w:snapToGrid w:val="0"/>
        <w:spacing w:after="200" w:line="360" w:lineRule="exact"/>
        <w:ind w:firstLine="2302"/>
        <w:rPr>
          <w:rFonts w:eastAsia="Times New Roman" w:cs="Times New Roman"/>
          <w:color w:val="000000"/>
          <w:sz w:val="24"/>
          <w:szCs w:val="20"/>
          <w:lang w:eastAsia="pt-BR"/>
        </w:rPr>
      </w:pPr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 xml:space="preserve">pena em regime semiaberto, ao menos nas empresas contratadas pelo poder público para executar obras e prestar serviços. </w:t>
      </w:r>
    </w:p>
    <w:p w:rsidR="00211A07" w:rsidRPr="00211A07" w:rsidRDefault="00211A07" w:rsidP="00211A07">
      <w:pPr>
        <w:snapToGrid w:val="0"/>
        <w:spacing w:after="200" w:line="360" w:lineRule="exact"/>
        <w:ind w:firstLine="2302"/>
        <w:rPr>
          <w:rFonts w:eastAsia="Times New Roman" w:cs="Times New Roman"/>
          <w:color w:val="000000"/>
          <w:sz w:val="24"/>
          <w:szCs w:val="20"/>
          <w:lang w:eastAsia="pt-BR"/>
        </w:rPr>
      </w:pPr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 xml:space="preserve">É justamente isso o que propomos, contando com a colaboração de nossos pares para transformação deste projeto de lei em norma legal. </w:t>
      </w:r>
    </w:p>
    <w:p w:rsidR="00211A07" w:rsidRPr="00211A07" w:rsidRDefault="00211A07" w:rsidP="00211A07">
      <w:pPr>
        <w:snapToGrid w:val="0"/>
        <w:spacing w:after="200" w:line="360" w:lineRule="exact"/>
        <w:ind w:firstLine="2302"/>
        <w:rPr>
          <w:rFonts w:eastAsia="Times New Roman" w:cs="Times New Roman"/>
          <w:color w:val="000000"/>
          <w:sz w:val="24"/>
          <w:szCs w:val="20"/>
          <w:lang w:eastAsia="pt-BR"/>
        </w:rPr>
      </w:pPr>
      <w:r w:rsidRPr="00211A07">
        <w:rPr>
          <w:rFonts w:eastAsia="Times New Roman" w:cs="Times New Roman"/>
          <w:color w:val="000000"/>
          <w:sz w:val="24"/>
          <w:szCs w:val="20"/>
          <w:lang w:eastAsia="pt-BR"/>
        </w:rPr>
        <w:t>Sala das Sessões, em 24 de março de 2015.</w:t>
      </w:r>
    </w:p>
    <w:p w:rsidR="00211A07" w:rsidRPr="00211A07" w:rsidRDefault="00211A07" w:rsidP="00211A07">
      <w:pPr>
        <w:widowControl w:val="0"/>
        <w:suppressAutoHyphens/>
        <w:spacing w:after="120" w:line="360" w:lineRule="exact"/>
        <w:ind w:left="1701" w:firstLine="1134"/>
        <w:jc w:val="left"/>
        <w:rPr>
          <w:rFonts w:eastAsia="Times New Roman" w:cs="Times New Roman"/>
          <w:b/>
          <w:snapToGrid w:val="0"/>
          <w:color w:val="000000"/>
          <w:sz w:val="24"/>
          <w:szCs w:val="20"/>
          <w:lang w:eastAsia="ar-SA"/>
        </w:rPr>
      </w:pPr>
      <w:r w:rsidRPr="00211A07">
        <w:rPr>
          <w:rFonts w:eastAsia="Times New Roman" w:cs="Times New Roman"/>
          <w:b/>
          <w:snapToGrid w:val="0"/>
          <w:color w:val="000000"/>
          <w:sz w:val="24"/>
          <w:szCs w:val="20"/>
          <w:lang w:eastAsia="ar-SA"/>
        </w:rPr>
        <w:t>Deputado LAUDIVIO CARVALHO</w:t>
      </w:r>
    </w:p>
    <w:p w:rsidR="00211A07" w:rsidRPr="00211A07" w:rsidRDefault="00211A07" w:rsidP="00211A07">
      <w:pPr>
        <w:widowControl w:val="0"/>
        <w:suppressAutoHyphens/>
        <w:spacing w:after="120" w:line="360" w:lineRule="exact"/>
        <w:ind w:left="3114" w:firstLine="1134"/>
        <w:jc w:val="left"/>
        <w:rPr>
          <w:rFonts w:eastAsia="Times New Roman" w:cs="Times New Roman"/>
          <w:b/>
          <w:snapToGrid w:val="0"/>
          <w:color w:val="000000"/>
          <w:sz w:val="24"/>
          <w:szCs w:val="20"/>
          <w:lang w:eastAsia="ar-SA"/>
        </w:rPr>
      </w:pPr>
      <w:r w:rsidRPr="00211A07">
        <w:rPr>
          <w:rFonts w:eastAsia="Times New Roman" w:cs="Times New Roman"/>
          <w:b/>
          <w:snapToGrid w:val="0"/>
          <w:color w:val="000000"/>
          <w:sz w:val="24"/>
          <w:szCs w:val="20"/>
          <w:lang w:eastAsia="ar-SA"/>
        </w:rPr>
        <w:t>PMDB/MG</w:t>
      </w:r>
    </w:p>
    <w:p w:rsidR="00211A07" w:rsidRDefault="00211A07" w:rsidP="00211A07">
      <w:pPr>
        <w:rPr>
          <w:sz w:val="24"/>
        </w:rPr>
      </w:pPr>
    </w:p>
    <w:p w:rsidR="00211A07" w:rsidRDefault="00211A07" w:rsidP="00211A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1050817_LEGISLACAO"/>
      <w:bookmarkEnd w:id="10"/>
      <w:r>
        <w:rPr>
          <w:b/>
          <w:sz w:val="24"/>
        </w:rPr>
        <w:t>LEGISLAÇÃO CITADA ANEXADA PELA</w:t>
      </w:r>
    </w:p>
    <w:p w:rsidR="00211A07" w:rsidRDefault="00211A07" w:rsidP="00211A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211A07" w:rsidRDefault="00211A07" w:rsidP="00211A07">
      <w:pPr>
        <w:jc w:val="center"/>
        <w:rPr>
          <w:b/>
          <w:sz w:val="24"/>
        </w:rPr>
      </w:pPr>
    </w:p>
    <w:p w:rsidR="00211A07" w:rsidRPr="00211A07" w:rsidRDefault="00211A07" w:rsidP="00211A07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8.666, DE 21 DE JUNHO DE 1993*</w:t>
      </w:r>
    </w:p>
    <w:p w:rsidR="00211A07" w:rsidRPr="00211A07" w:rsidRDefault="00211A07" w:rsidP="00211A07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11A07" w:rsidRPr="00211A07" w:rsidRDefault="00211A07" w:rsidP="00211A07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Regulamenta o art. 37, inciso XXI, da Constituição Federal, institui normas para licitações e contratos da Administração Pública e dá outras providências. </w:t>
      </w:r>
    </w:p>
    <w:p w:rsidR="00211A07" w:rsidRPr="00211A07" w:rsidRDefault="00211A07" w:rsidP="00211A07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lastRenderedPageBreak/>
        <w:t xml:space="preserve">O PRESIDENTE DA REPÚBLICA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211A07" w:rsidRPr="00211A07" w:rsidRDefault="00211A07" w:rsidP="00211A07">
      <w:pPr>
        <w:keepNext/>
        <w:jc w:val="center"/>
        <w:outlineLvl w:val="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11A07" w:rsidRPr="00211A07" w:rsidRDefault="00211A07" w:rsidP="00211A07">
      <w:pPr>
        <w:keepNext/>
        <w:jc w:val="center"/>
        <w:outlineLvl w:val="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211A07" w:rsidRPr="00211A07" w:rsidRDefault="00211A07" w:rsidP="00211A07">
      <w:pPr>
        <w:keepNext/>
        <w:jc w:val="center"/>
        <w:outlineLvl w:val="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11A07" w:rsidRPr="00211A07" w:rsidRDefault="00211A07" w:rsidP="00211A07">
      <w:pPr>
        <w:keepNext/>
        <w:jc w:val="center"/>
        <w:outlineLvl w:val="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III</w:t>
      </w:r>
    </w:p>
    <w:p w:rsidR="00211A07" w:rsidRPr="00211A07" w:rsidRDefault="00211A07" w:rsidP="00211A07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>DOS CONTRATOS</w:t>
      </w:r>
    </w:p>
    <w:p w:rsidR="00211A07" w:rsidRPr="00211A07" w:rsidRDefault="00211A07" w:rsidP="00211A07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11A07" w:rsidRPr="00211A07" w:rsidRDefault="00211A07" w:rsidP="00211A07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Seção I</w:t>
      </w:r>
    </w:p>
    <w:p w:rsidR="00211A07" w:rsidRPr="00211A07" w:rsidRDefault="00211A07" w:rsidP="00211A07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Disposições Preliminares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54. Os contratos administrativos de que trata esta Lei regulam-se pelas suas cláusulas e pelos preceitos de direito público, </w:t>
      </w:r>
      <w:proofErr w:type="spellStart"/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>aplicando-se-lhes</w:t>
      </w:r>
      <w:proofErr w:type="spellEnd"/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, supletivamente, os princípios da teoria geral dos contratos e as disposições de direito privado.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Os contratos devem estabelecer com clareza e precisão as condições para sua execução, expressas em cláusulas que definam os direitos, obrigações e responsabilidades das partes, em conformidade com os termos da licitação e da proposta a que se vinculam.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Os contratos decorrentes de dispensa ou de inexigibilidade de licitação devem atender aos termos do ato que os autorizou e da respectiva proposta.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55. São cláusulas necessárias em todo contrato as que estabeleçam: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o objeto e seus elementos característicos;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o regime de execução ou a forma de fornecimento;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o preço e as condições de pagamento, os critérios, data-base e periodicidade do reajustamento de preços, os critérios de atualização monetária entre a data do adimplemento das obrigações e a do efetivo pagamento;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os prazos de início de etapas de execução, de conclusão, de entrega, de observação e de recebimento definitivo, conforme o caso;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o crédito pelo qual correrá a despesa, com a indicação da classificação funcional programática e da categoria econômica;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as garantias oferecidas para assegurar sua plena execução, quando exigidas;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 - os direitos e as responsabilidades das partes, as penalidades cabíveis e os valores das multas;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VIII - os casos de rescisão;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IX - o reconhecimento dos direitos da Administração, em caso de rescisão administrativa prevista no art. 77 desta Lei;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X - as condições de importação, a data e a taxa de câmbio para conversão, quando for o caso;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XI - a vinculação ao edital de licitação ou ao termo que a dispensou ou a </w:t>
      </w:r>
      <w:proofErr w:type="spellStart"/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>inexigiu</w:t>
      </w:r>
      <w:proofErr w:type="spellEnd"/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, ao convite e à proposta do licitante vencedor;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XII - a legislação aplicável à execução do contrato e especialmente aos casos omissos;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XIII - a obrigação do contratado de manter, durante toda a execução do contrato, em compatibilidade com as obrigações por ele assumidas, todas as condições de habilitação e qualificação exigidas na licitação.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>§ 1º (VETADO)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Nos contratos celebrados pela Administração Pública com pessoas físicas ou jurídicas, inclusive aquelas domiciliadas no estrangeiro , deverá constar necessariamente cláusula que declare competente o foro da sede da Administração para dirimir qualquer questão contratual, salvo o disposto no § 6° do art. 32 desta Lei.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§ 3º No ato da liquidação da despesa, os serviços de contabilidade comunicarão, aos órgãos incumbidos da arrecadação e fiscalização de tributos da União, Estado ou Município, as características e os valores pagos, segundo o disposto no art. 63 da Lei n° 4.320, de 17 de março de 1964.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56. A critério da autoridade competente, em cada caso, e desde que prevista no instrumento convocatório, poderá ser exigida prestação de garantia nas contratações de obras, serviços e compras.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Caberá ao contratado optar por uma das seguintes modalidades de garantia: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caução em dinheiro ou em títulos da dívida pública, devendo estes ter sido emitidos sob a forma escritural, mediante registro em sistema centralizado de liquidação e de custódia autorizado pelo Banco Central do Brasil e avaliados pelos seus valores econômicos, conforme definido pelo Ministério da Fazenda; </w:t>
      </w:r>
      <w:r w:rsidRPr="00211A0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211A0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"http://www2.camara.gov.br/internet/legislacao/legin.html/textos/visualizarTexto.html?ideNorma=535279&amp;seqTexto=22998&amp;PalavrasDestaque=" </w:instrText>
      </w:r>
      <w:r w:rsidRPr="00211A0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211A07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(Inciso com redação dada pela Lei nº 11.079, de 30/12/2004)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seguro-garantia;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fiança bancária.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A garantia a que se refere o </w:t>
      </w:r>
      <w:r w:rsidRPr="00211A0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deste artigo não excederá a cinco por cento do valor do contrato e terá seu valor atualizado nas mesmas condições daquele, ressalvado o previsto no § 3° deste artigo.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Para obras, serviços e fornecimentos de grande vulto envolvendo alta complexidade técnica e riscos financeiros consideráveis, demonstrados através de parecer tecnicamente aprovado pela autoridade competente, o limite de garantia previsto no parágrafo anterior poderá ser elevado para até dez por cento do valor do contrato.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A garantia prestada pelo contratado será liberada ou restituída após a execução do contrato, e, quando em dinheiro, atualizada monetariamente. </w:t>
      </w:r>
    </w:p>
    <w:p w:rsidR="00211A07" w:rsidRPr="00211A07" w:rsidRDefault="00211A07" w:rsidP="00211A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5º Nos casos de contratos que importem na entrega de bens pela Administração, dos quais o contratado ficará depositário, ao valor da garantia deverá ser acrescido o valor desses bens. </w:t>
      </w:r>
    </w:p>
    <w:p w:rsidR="00211A07" w:rsidRPr="00211A07" w:rsidRDefault="00211A07" w:rsidP="00211A0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11A0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11A07" w:rsidRPr="00211A07" w:rsidRDefault="00211A07" w:rsidP="00211A07">
      <w:pPr>
        <w:spacing w:after="200" w:line="276" w:lineRule="auto"/>
        <w:jc w:val="left"/>
        <w:rPr>
          <w:rFonts w:asciiTheme="minorHAnsi" w:hAnsiTheme="minorHAnsi" w:cstheme="minorBidi"/>
          <w:sz w:val="22"/>
        </w:rPr>
      </w:pPr>
    </w:p>
    <w:p w:rsidR="00211A07" w:rsidRDefault="00211A07" w:rsidP="00211A07">
      <w:pPr>
        <w:jc w:val="center"/>
        <w:rPr>
          <w:b/>
          <w:sz w:val="24"/>
        </w:rPr>
      </w:pPr>
      <w:bookmarkStart w:id="12" w:name="z1050817_FIMDOCUMENTO"/>
      <w:bookmarkEnd w:id="1"/>
      <w:bookmarkEnd w:id="11"/>
    </w:p>
    <w:p w:rsidR="00211A07" w:rsidRPr="00211A07" w:rsidRDefault="00211A07" w:rsidP="00211A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11A07" w:rsidRPr="00211A07" w:rsidSect="00211A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F73" w:rsidRDefault="00691F73" w:rsidP="00211A07">
      <w:r>
        <w:separator/>
      </w:r>
    </w:p>
  </w:endnote>
  <w:endnote w:type="continuationSeparator" w:id="0">
    <w:p w:rsidR="00691F73" w:rsidRDefault="00691F73" w:rsidP="0021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A07" w:rsidRDefault="00211A07" w:rsidP="00211A0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211A07" w:rsidRDefault="00211A07" w:rsidP="00211A0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11A07" w:rsidRPr="00211A07" w:rsidRDefault="00211A07" w:rsidP="00211A07">
    <w:pPr>
      <w:pStyle w:val="Rodap"/>
      <w:jc w:val="center"/>
    </w:pPr>
    <w:r>
      <w:t>PL 873/2015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A07" w:rsidRDefault="00211A07" w:rsidP="00211A0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211A07" w:rsidRDefault="00211A07" w:rsidP="00211A0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11A07" w:rsidRPr="00211A07" w:rsidRDefault="00211A07" w:rsidP="00211A07">
    <w:pPr>
      <w:pStyle w:val="Rodap"/>
      <w:jc w:val="center"/>
    </w:pPr>
    <w:r>
      <w:t>PL 873/2015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A07" w:rsidRDefault="00211A07" w:rsidP="00211A0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211A07" w:rsidRPr="00211A07" w:rsidRDefault="00211A07" w:rsidP="00211A0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F73" w:rsidRDefault="00691F73" w:rsidP="00211A07">
      <w:r>
        <w:separator/>
      </w:r>
    </w:p>
  </w:footnote>
  <w:footnote w:type="continuationSeparator" w:id="0">
    <w:p w:rsidR="00691F73" w:rsidRDefault="00691F73" w:rsidP="00211A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A07" w:rsidRPr="00211A07" w:rsidRDefault="00211A07" w:rsidP="00211A0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716E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A07" w:rsidRPr="00211A07" w:rsidRDefault="00211A07" w:rsidP="00211A0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716E6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A07"/>
    <w:rsid w:val="00211A07"/>
    <w:rsid w:val="00262DFE"/>
    <w:rsid w:val="00691F73"/>
    <w:rsid w:val="007716E6"/>
    <w:rsid w:val="00C81141"/>
    <w:rsid w:val="00FB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11A0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1A0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11A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1A0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11A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1A07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11A0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1A0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11A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1A0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11A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1A0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1061</Words>
  <Characters>6271</Characters>
  <Application>Microsoft Office Word</Application>
  <DocSecurity>0</DocSecurity>
  <Lines>145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Cleonice da Silva Ferreira</dc:creator>
  <cp:lastModifiedBy>Câmara dos Deputados</cp:lastModifiedBy>
  <cp:revision>3</cp:revision>
  <cp:lastPrinted>2015-03-31T15:08:00Z</cp:lastPrinted>
  <dcterms:created xsi:type="dcterms:W3CDTF">2015-04-06T18:46:00Z</dcterms:created>
  <dcterms:modified xsi:type="dcterms:W3CDTF">2015-04-06T20:33:00Z</dcterms:modified>
</cp:coreProperties>
</file>