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243" w:rsidRDefault="0088221D" w:rsidP="00B1618B">
      <w:pPr>
        <w:jc w:val="center"/>
      </w:pPr>
      <w:bookmarkStart w:id="0" w:name="z1050686_BRASAO"/>
      <w:bookmarkStart w:id="1" w:name="z1050686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21D" w:rsidRPr="0088221D" w:rsidRDefault="0088221D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88221D">
                              <w:rPr>
                                <w:rFonts w:ascii="3 of 9 Barcode" w:hAnsi="3 of 9 Barcode"/>
                                <w:sz w:val="34"/>
                              </w:rPr>
                              <w:t>*C0052088A*</w:t>
                            </w:r>
                            <w:bookmarkStart w:id="2" w:name="_GoBack"/>
                          </w:p>
                          <w:bookmarkEnd w:id="2"/>
                          <w:p w:rsidR="0088221D" w:rsidRPr="0088221D" w:rsidRDefault="0088221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C0052088A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88221D" w:rsidRPr="0088221D" w:rsidRDefault="0088221D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88221D">
                        <w:rPr>
                          <w:rFonts w:ascii="3 of 9 Barcode" w:hAnsi="3 of 9 Barcode"/>
                          <w:sz w:val="34"/>
                        </w:rPr>
                        <w:t>*C0052088A*</w:t>
                      </w:r>
                      <w:bookmarkStart w:id="3" w:name="_GoBack"/>
                    </w:p>
                    <w:bookmarkEnd w:id="3"/>
                    <w:p w:rsidR="0088221D" w:rsidRPr="0088221D" w:rsidRDefault="0088221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C0052088A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618B">
        <w:rPr>
          <w:noProof/>
          <w:lang w:eastAsia="pt-BR"/>
        </w:rPr>
        <w:drawing>
          <wp:inline distT="0" distB="0" distL="0" distR="0" wp14:anchorId="2613341E" wp14:editId="49C31793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18B" w:rsidRDefault="00B1618B" w:rsidP="00B1618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1618B" w:rsidRDefault="00B1618B" w:rsidP="00B1618B">
      <w:pPr>
        <w:rPr>
          <w:sz w:val="24"/>
        </w:rPr>
      </w:pPr>
    </w:p>
    <w:p w:rsidR="00B1618B" w:rsidRDefault="00B1618B" w:rsidP="00B1618B">
      <w:pPr>
        <w:keepNext/>
        <w:keepLines/>
        <w:jc w:val="center"/>
        <w:rPr>
          <w:b/>
          <w:sz w:val="44"/>
        </w:rPr>
      </w:pPr>
      <w:bookmarkStart w:id="4" w:name="z1050686_TITULO"/>
      <w:r>
        <w:rPr>
          <w:b/>
          <w:sz w:val="44"/>
        </w:rPr>
        <w:t>PROJETO DE LEI N.º 868, DE 2015</w:t>
      </w:r>
      <w:bookmarkEnd w:id="4"/>
    </w:p>
    <w:p w:rsidR="00B1618B" w:rsidRDefault="00B1618B" w:rsidP="00B1618B">
      <w:pPr>
        <w:keepLines/>
        <w:jc w:val="center"/>
        <w:rPr>
          <w:b/>
          <w:sz w:val="28"/>
        </w:rPr>
      </w:pPr>
      <w:bookmarkStart w:id="5" w:name="z1050686_AUTOR"/>
      <w:r>
        <w:rPr>
          <w:b/>
          <w:sz w:val="28"/>
        </w:rPr>
        <w:t xml:space="preserve">(Da Sra. </w:t>
      </w:r>
      <w:proofErr w:type="spellStart"/>
      <w:r>
        <w:rPr>
          <w:b/>
          <w:sz w:val="28"/>
        </w:rPr>
        <w:t>Eliziane</w:t>
      </w:r>
      <w:proofErr w:type="spellEnd"/>
      <w:r>
        <w:rPr>
          <w:b/>
          <w:sz w:val="28"/>
        </w:rPr>
        <w:t xml:space="preserve"> Gama)</w:t>
      </w:r>
      <w:bookmarkEnd w:id="5"/>
    </w:p>
    <w:p w:rsidR="00B1618B" w:rsidRDefault="00B1618B" w:rsidP="00B1618B">
      <w:pPr>
        <w:keepLines/>
        <w:jc w:val="center"/>
        <w:rPr>
          <w:b/>
          <w:sz w:val="28"/>
        </w:rPr>
      </w:pPr>
    </w:p>
    <w:p w:rsidR="00B1618B" w:rsidRDefault="00B1618B" w:rsidP="00B1618B">
      <w:pPr>
        <w:rPr>
          <w:sz w:val="28"/>
        </w:rPr>
      </w:pPr>
      <w:bookmarkStart w:id="6" w:name="z1050686_EMENTA"/>
      <w:r>
        <w:rPr>
          <w:sz w:val="28"/>
        </w:rPr>
        <w:t>Permite a dedução, na determinação da base de cálculo anual do Imposto de Renda, dos gastos com serviços particulares de segurança.</w:t>
      </w:r>
      <w:bookmarkEnd w:id="6"/>
    </w:p>
    <w:p w:rsidR="00B1618B" w:rsidRDefault="00B1618B" w:rsidP="00B1618B">
      <w:pPr>
        <w:rPr>
          <w:sz w:val="28"/>
        </w:rPr>
      </w:pPr>
    </w:p>
    <w:p w:rsidR="00B1618B" w:rsidRDefault="00B1618B" w:rsidP="00B16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1050686_DESPACHO"/>
    </w:p>
    <w:p w:rsidR="00B1618B" w:rsidRDefault="00B1618B" w:rsidP="00B16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1618B" w:rsidRDefault="00B1618B" w:rsidP="00B16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PL-231/2015. </w:t>
      </w:r>
    </w:p>
    <w:p w:rsidR="00B1618B" w:rsidRDefault="00B1618B" w:rsidP="00B16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1618B" w:rsidRDefault="00B1618B" w:rsidP="00B16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1050686_APRECIACAO"/>
      <w:bookmarkEnd w:id="7"/>
      <w:r>
        <w:rPr>
          <w:b/>
          <w:sz w:val="28"/>
        </w:rPr>
        <w:t>APRECIAÇÃO:</w:t>
      </w:r>
    </w:p>
    <w:p w:rsidR="00B1618B" w:rsidRDefault="00B1618B" w:rsidP="00B16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B1618B" w:rsidRDefault="00B1618B" w:rsidP="00B16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B1618B" w:rsidRDefault="00B1618B" w:rsidP="00B1618B">
      <w:pPr>
        <w:rPr>
          <w:sz w:val="28"/>
        </w:rPr>
      </w:pPr>
    </w:p>
    <w:p w:rsidR="00B1618B" w:rsidRDefault="00B1618B" w:rsidP="00B1618B">
      <w:pPr>
        <w:jc w:val="center"/>
        <w:rPr>
          <w:b/>
          <w:sz w:val="28"/>
        </w:rPr>
      </w:pPr>
      <w:bookmarkStart w:id="9" w:name="z1050686_PUBINICIAL"/>
      <w:r>
        <w:rPr>
          <w:b/>
          <w:sz w:val="28"/>
        </w:rPr>
        <w:t>PUBLICAÇÃO INICIAL</w:t>
      </w:r>
    </w:p>
    <w:p w:rsidR="00B1618B" w:rsidRDefault="00B1618B" w:rsidP="00B1618B">
      <w:pPr>
        <w:jc w:val="center"/>
        <w:rPr>
          <w:b/>
        </w:rPr>
      </w:pPr>
      <w:r>
        <w:rPr>
          <w:b/>
        </w:rPr>
        <w:t>Art. 137, caput - RICD</w:t>
      </w:r>
    </w:p>
    <w:p w:rsidR="00B1618B" w:rsidRDefault="00B1618B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B1618B" w:rsidRPr="00B1618B" w:rsidRDefault="00B1618B" w:rsidP="00B1618B">
      <w:pPr>
        <w:spacing w:after="6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1050686_1312532_TEOR"/>
      <w:bookmarkEnd w:id="9"/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O</w:t>
      </w:r>
      <w:r w:rsidRPr="00B1618B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B1618B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B1618B" w:rsidRPr="00B1618B" w:rsidRDefault="00B1618B" w:rsidP="00B1618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1º</w:t>
      </w:r>
      <w:r w:rsidRPr="00B1618B">
        <w:rPr>
          <w:rFonts w:eastAsia="Times New Roman" w:cs="Times New Roman"/>
          <w:snapToGrid w:val="0"/>
          <w:color w:val="000000"/>
          <w:sz w:val="24"/>
          <w:szCs w:val="20"/>
          <w:u w:val="single"/>
          <w:lang w:eastAsia="pt-BR"/>
        </w:rPr>
        <w:t>.</w:t>
      </w: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Esta lei permite a dedução, na determinação da base de cálculo anual do Imposto de Renda, dos gastos com serviços particulares de segurança.</w:t>
      </w:r>
    </w:p>
    <w:p w:rsidR="00B1618B" w:rsidRPr="00B1618B" w:rsidRDefault="00B1618B" w:rsidP="00B1618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val="en-US" w:eastAsia="pt-BR"/>
        </w:rPr>
      </w:pPr>
      <w:r w:rsidRPr="00B1618B">
        <w:rPr>
          <w:rFonts w:eastAsia="Times New Roman" w:cs="Times New Roman"/>
          <w:snapToGrid w:val="0"/>
          <w:color w:val="000000"/>
          <w:sz w:val="24"/>
          <w:szCs w:val="20"/>
          <w:lang w:val="en-US" w:eastAsia="pt-BR"/>
        </w:rPr>
        <w:t xml:space="preserve">Art. 2º O art. </w:t>
      </w:r>
    </w:p>
    <w:p w:rsidR="00B1618B" w:rsidRPr="00B1618B" w:rsidRDefault="00B1618B" w:rsidP="00B1618B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val="en-US" w:eastAsia="pt-BR"/>
        </w:rPr>
      </w:pPr>
      <w:r w:rsidRPr="00B1618B">
        <w:rPr>
          <w:rFonts w:eastAsia="Times New Roman" w:cs="Times New Roman"/>
          <w:noProof/>
          <w:snapToGrid w:val="0"/>
          <w:color w:val="000000"/>
          <w:sz w:val="24"/>
          <w:szCs w:val="20"/>
          <w:lang w:val="en-US" w:eastAsia="pt-BR"/>
        </w:rPr>
        <w:t>“Art. 8º ................................................................................</w:t>
      </w:r>
    </w:p>
    <w:p w:rsidR="00B1618B" w:rsidRPr="00B1618B" w:rsidRDefault="00B1618B" w:rsidP="00B1618B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.............................................................................................</w:t>
      </w:r>
    </w:p>
    <w:p w:rsidR="00B1618B" w:rsidRPr="00B1618B" w:rsidRDefault="00B1618B" w:rsidP="00B1618B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II - .......................................................................................</w:t>
      </w:r>
    </w:p>
    <w:p w:rsidR="00B1618B" w:rsidRPr="00B1618B" w:rsidRDefault="00B1618B" w:rsidP="00B1618B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.............................................................................................</w:t>
      </w:r>
    </w:p>
    <w:p w:rsidR="00B1618B" w:rsidRPr="00B1618B" w:rsidRDefault="00B1618B" w:rsidP="00B1618B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j) dos gastos com a contratação de serviços particulares de segurança por empresas credenciadas junto às autoridades policiais competentes, na forma de regulamento, até o limite de sessenta mil reais por ano-calendário.</w:t>
      </w:r>
    </w:p>
    <w:p w:rsidR="00B1618B" w:rsidRPr="00B1618B" w:rsidRDefault="00B1618B" w:rsidP="00B1618B">
      <w:pPr>
        <w:spacing w:after="100" w:line="280" w:lineRule="exact"/>
        <w:ind w:left="2302"/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noProof/>
          <w:snapToGrid w:val="0"/>
          <w:color w:val="000000"/>
          <w:sz w:val="24"/>
          <w:szCs w:val="20"/>
          <w:lang w:eastAsia="pt-BR"/>
        </w:rPr>
        <w:t>...................................................................................” (NR)</w:t>
      </w:r>
    </w:p>
    <w:p w:rsidR="00B1618B" w:rsidRPr="00B1618B" w:rsidRDefault="00B1618B" w:rsidP="00B1618B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6º. Esta lei entra em vigor na data de sua publicação, produzindo efeitos no dia primeiro de janeiro do quarto ano subsequente ao desta.</w:t>
      </w:r>
    </w:p>
    <w:p w:rsidR="00B1618B" w:rsidRPr="00B1618B" w:rsidRDefault="00B1618B" w:rsidP="007F2727">
      <w:pPr>
        <w:spacing w:after="200"/>
        <w:jc w:val="center"/>
        <w:outlineLvl w:val="2"/>
        <w:rPr>
          <w:rFonts w:eastAsiaTheme="majorEastAsia"/>
          <w:b/>
          <w:bCs/>
          <w:sz w:val="28"/>
          <w:szCs w:val="28"/>
          <w:lang w:eastAsia="pt-BR"/>
        </w:rPr>
      </w:pPr>
      <w:r w:rsidRPr="00B1618B">
        <w:rPr>
          <w:rFonts w:eastAsiaTheme="majorEastAsia"/>
          <w:b/>
          <w:bCs/>
          <w:sz w:val="28"/>
          <w:szCs w:val="28"/>
          <w:lang w:eastAsia="pt-BR"/>
        </w:rPr>
        <w:t>JUSTIFICAÇÃO</w:t>
      </w:r>
    </w:p>
    <w:p w:rsidR="00B1618B" w:rsidRPr="00B1618B" w:rsidRDefault="00B1618B" w:rsidP="007F2727">
      <w:pPr>
        <w:spacing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 segurança dos cidadãos é um dos mais fundamentais deveres a que o Estado se obriga, mesmo na mais clássica concepção do liberalismo econômico.</w:t>
      </w:r>
    </w:p>
    <w:p w:rsidR="00B1618B" w:rsidRPr="00B1618B" w:rsidRDefault="00B1618B" w:rsidP="007F2727">
      <w:pPr>
        <w:spacing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Entretanto, o que se vê todos os dias é o aumento da criminalidade e a prestação, cada vez mais precária, de tal serviço público, o que obriga os cidadãos a recorrerem a serviços de empresas particulares, do que lhes resulta um duplo prejuízo: por um lado não tem o serviço público e, por outro, são obrigados a arcar integralmente com o custo da contratação particular de segurança.</w:t>
      </w:r>
    </w:p>
    <w:p w:rsidR="00B1618B" w:rsidRPr="00B1618B" w:rsidRDefault="00B1618B" w:rsidP="007F2727">
      <w:pPr>
        <w:spacing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Com vistas a corrigir essa distorção, estamos elaborando o projeto de lei em anexo, o qual visa a permitir a dedução, na determinação da base de cálculo anual do imposto de renda, dos gastos com segurança particular contratados com empresas devidamente credenciadas junto às autoridades policiais.</w:t>
      </w:r>
    </w:p>
    <w:p w:rsidR="00B1618B" w:rsidRPr="00B1618B" w:rsidRDefault="00B1618B" w:rsidP="007F2727">
      <w:pPr>
        <w:spacing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Como forma de não onerar em demasia as contas públicas, estamos limitando tal gasto ao montante de cinco mil reais mensais, ou sessenta mil reais anuais.</w:t>
      </w:r>
    </w:p>
    <w:p w:rsidR="00B1618B" w:rsidRPr="00B1618B" w:rsidRDefault="00B1618B" w:rsidP="007F2727">
      <w:pPr>
        <w:spacing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 fim de atender ao disposto na Lei de Responsabilidade Fiscal, a qual determina que a renúncia fiscal deve ser fazer acompanhar de estimativa do impacto orçamentário-financeiro nos três primeiros anos de vigência e </w:t>
      </w: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de medidas compensatórias, foi previsto no projeto que o impacto econômico-financeiro da presente lei nos três primeiros anos de sua vigência é zero, dando-se à União tempo suficiente para adequar seu orçamento à nova dedução nela prevista a partir do quarto ano.</w:t>
      </w:r>
    </w:p>
    <w:p w:rsidR="00B1618B" w:rsidRPr="00B1618B" w:rsidRDefault="00B1618B" w:rsidP="007F2727">
      <w:pPr>
        <w:spacing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Esperamos poder contar com o apoio de nossos nobres pares para a aprovação do projeto de lei ora apresentado.</w:t>
      </w:r>
    </w:p>
    <w:p w:rsidR="00B1618B" w:rsidRPr="00B1618B" w:rsidRDefault="00B1618B" w:rsidP="007F2727">
      <w:pPr>
        <w:spacing w:line="360" w:lineRule="exact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Sala das Sessões, em 20 de março de 2015.</w:t>
      </w:r>
    </w:p>
    <w:p w:rsidR="007F2727" w:rsidRDefault="007F2727" w:rsidP="007F2727">
      <w:pPr>
        <w:ind w:left="1701"/>
        <w:jc w:val="center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</w:p>
    <w:p w:rsidR="00B1618B" w:rsidRPr="00B1618B" w:rsidRDefault="00B1618B" w:rsidP="007F2727">
      <w:pPr>
        <w:jc w:val="center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B1618B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Deputada ELIZIANE GAMA</w:t>
      </w:r>
    </w:p>
    <w:p w:rsidR="00B1618B" w:rsidRDefault="00B1618B" w:rsidP="00B1618B">
      <w:pPr>
        <w:rPr>
          <w:sz w:val="24"/>
        </w:rPr>
      </w:pPr>
    </w:p>
    <w:p w:rsidR="00B1618B" w:rsidRDefault="00B1618B" w:rsidP="00B16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1050686_LEGISLACAO"/>
      <w:bookmarkEnd w:id="10"/>
      <w:r>
        <w:rPr>
          <w:b/>
          <w:sz w:val="24"/>
        </w:rPr>
        <w:t>LEGISLAÇÃO CITADA ANEXADA PELA</w:t>
      </w:r>
    </w:p>
    <w:p w:rsidR="00B1618B" w:rsidRDefault="00B1618B" w:rsidP="00B16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B1618B" w:rsidRDefault="00B1618B" w:rsidP="00B1618B">
      <w:pPr>
        <w:jc w:val="center"/>
        <w:rPr>
          <w:b/>
          <w:sz w:val="24"/>
        </w:rPr>
      </w:pPr>
    </w:p>
    <w:p w:rsidR="00B1618B" w:rsidRPr="00B1618B" w:rsidRDefault="00B1618B" w:rsidP="00B1618B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9.250 DE 26 DE DEZEMBRO DE 1995</w:t>
      </w:r>
    </w:p>
    <w:p w:rsidR="00B1618B" w:rsidRPr="00B1618B" w:rsidRDefault="00B1618B" w:rsidP="00B1618B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B1618B" w:rsidRPr="00B1618B" w:rsidRDefault="00B1618B" w:rsidP="00B1618B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Altera a Legislação do Imposto de Renda das Pessoas Físicas e dá outras providências.</w:t>
      </w:r>
    </w:p>
    <w:p w:rsidR="00B1618B" w:rsidRPr="00B1618B" w:rsidRDefault="00B1618B" w:rsidP="00B1618B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1618B" w:rsidRPr="00B1618B" w:rsidRDefault="00B1618B" w:rsidP="00B1618B">
      <w:pPr>
        <w:keepNext/>
        <w:ind w:firstLine="1134"/>
        <w:jc w:val="left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O PRESIDENTE DA REPÚBLICA </w:t>
      </w:r>
    </w:p>
    <w:p w:rsidR="00B1618B" w:rsidRPr="00B1618B" w:rsidRDefault="00B1618B" w:rsidP="00B1618B">
      <w:pPr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br/>
        <w:t>......................................................................................................................................................</w:t>
      </w:r>
    </w:p>
    <w:p w:rsidR="00B1618B" w:rsidRPr="00B1618B" w:rsidRDefault="00B1618B" w:rsidP="00B1618B">
      <w:pPr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1618B" w:rsidRPr="00B1618B" w:rsidRDefault="00B1618B" w:rsidP="00B1618B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III</w:t>
      </w:r>
    </w:p>
    <w:p w:rsidR="00B1618B" w:rsidRPr="00B1618B" w:rsidRDefault="00B1618B" w:rsidP="00B1618B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DA DECLARAÇÃO DE RENDIMENTOS</w:t>
      </w:r>
    </w:p>
    <w:p w:rsidR="00B1618B" w:rsidRPr="00B1618B" w:rsidRDefault="00B1618B" w:rsidP="00B1618B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B1618B" w:rsidRPr="00B1618B" w:rsidRDefault="00B1618B" w:rsidP="00B1618B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Art. 8º A base de cálculo do imposto devido no ano-calendário será a diferença entre as somas: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I - de todos os rendimentos percebidos durante o ano-calendário, exceto os isentos, os não-tributáveis, os tributáveis exclusivamente na fonte e os sujeitos à tributação definitiva;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II - das deduções relativas: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a) aos pagamentos efetuados, no ano-calendário, a médicos, dentistas, psicólogos, fisioterapeutas, fonoaudiólogos, terapeutas ocupacionais e hospitais, bem como as despesas com exames laboratoriais, serviços radiológicos, aparelhos ortopédicos e próteses ortopédicas e dentárias;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b) a pagamentos de despesas com instrução do contribuinte e de seus dependentes, efetuados a estabelecimentos de ensino, relativamente à educação infantil, compreendendo as creches e as pré-escolas; ao ensino fundamental; ao ensino médio; à educação superior, compreendendo os cursos de graduação e de pós-graduação (mestrado, doutorado e especialização); e à educação profissional, compreendendo o ensino técnico e o tecnológico, até o limite anual individual de: </w:t>
      </w:r>
      <w:r w:rsidRPr="00B1618B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B1618B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B1618B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B1618B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da alínea com redação dada pela Lei nº 11.482, de 31/5/2007)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1. R$ 2.480,66 (dois mil, quatrocentos e oitenta reais e sessenta e seis centavos), para o ano-calendário de 2007; </w:t>
      </w:r>
      <w:hyperlink r:id="rId8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B1618B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>e</w:t>
      </w:r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9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2. R$ 2.592,29 (dois mil, quinhentos e noventa e dois reais e vinte e nove centavos), para o ano-calendário de 2008; </w:t>
      </w:r>
      <w:hyperlink r:id="rId10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B1618B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hyperlink r:id="rId11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3. R$ 2.708,94 (dois mil, setecentos e oito reais e noventa e quatro centavos), para o ano-calendário de 2009; </w:t>
      </w:r>
      <w:hyperlink r:id="rId12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B1618B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hyperlink r:id="rId13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4. R$ 2.830,84 (dois mil, oitocentos e trinta reais e oitenta e quatro centavos) para o ano-calendário de 2010; </w:t>
      </w:r>
      <w:hyperlink r:id="rId14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B1618B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e</w:t>
      </w:r>
      <w:r w:rsidRPr="00B1618B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15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Medida Provisória nº 528, de 25/3/2011,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16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5. </w:t>
      </w:r>
      <w:hyperlink r:id="rId17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B1618B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r w:rsidRPr="00B1618B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begin"/>
      </w:r>
      <w:r w:rsidRPr="00B1618B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B1618B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separate"/>
      </w:r>
      <w:r w:rsidRPr="00B1618B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revogado pela Lei nº 11.482, de 31/5/2007)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end"/>
      </w:r>
      <w:r w:rsidRPr="00B1618B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6. R$ 2.958,23 (dois mil, novecentos e cinquenta e oito reais e vinte e três centavos) para o ano-calendário de 2011; </w:t>
      </w:r>
      <w:hyperlink r:id="rId18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19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7. R$ 3.091,35 (três mil, noventa e um reais e trinta e cinco centavos) para o ano-calendário de 2012; </w:t>
      </w:r>
      <w:hyperlink r:id="rId20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1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8. R$ 3.230,46 (três mil, duzentos e trinta reais e quarenta e seis centavos) para o ano-calendário de 2013; </w:t>
      </w:r>
      <w:hyperlink r:id="rId22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3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9. R$ 3.375,83 (três mil, trezentos e setenta e cinco reais e oitenta e três centavos) para o ano-calendário de 2014; e </w:t>
      </w:r>
      <w:hyperlink r:id="rId24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5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</w:t>
        </w:r>
      </w:hyperlink>
      <w:r w:rsidRPr="00B1618B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26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e com redação dada pela Medida Provisória nº 670, de 10/3/2015)</w:t>
        </w:r>
      </w:hyperlink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10. R$ 3.561,50 (três mil, quinhentos e sessenta e um reais e cinquenta centavos), a partir do ano-calendário de 2015; </w:t>
      </w:r>
      <w:hyperlink r:id="rId27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670, de 10/3/2015)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c) à quantia, por dependente, de: </w:t>
      </w:r>
      <w:r w:rsidRPr="00B1618B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B1618B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B1618B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B1618B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da alínea com redação dada pela Lei nº 11.482, de 31/5/2007)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1. R$ 1.584,60 (mil, quinhentos e oitenta e quatro reais e sessenta centavos), para o ano-calendário de 2007; </w:t>
      </w:r>
      <w:hyperlink r:id="rId28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2. R$ 1.655,88 (mil, seiscentos e </w:t>
      </w:r>
      <w:proofErr w:type="spellStart"/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cinqüenta</w:t>
      </w:r>
      <w:proofErr w:type="spellEnd"/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e cinco reais e oitenta e oito centavos), para o ano-calendário de 2008; </w:t>
      </w:r>
      <w:hyperlink r:id="rId29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3. R$ 1.730,40 (mil, setecentos e trinta reais e quarenta centavos), para o ano-calendário de 2009; </w:t>
      </w:r>
      <w:hyperlink r:id="rId30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4. R$ 1.808,28 (mil, oitocentos e oito reais e vinte e oito centavos) para o ano-calendário de 2010; </w:t>
      </w:r>
      <w:hyperlink r:id="rId31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31/5/2007,</w:t>
        </w:r>
      </w:hyperlink>
      <w:r w:rsidRPr="00B1618B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32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Medida Provisória nº 528, de 25/3/2011,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3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5. R$ 1.889,64 (mil, oitocentos e oitenta e nove reais e sessenta e quatro centavos) para o ano-calendário de 2011; </w:t>
      </w:r>
      <w:hyperlink r:id="rId34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5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6. R$ 1.974,72 (mil, novecentos e setenta e quatro reais e setenta e dois centavos) para o ano-calendário de 2012; </w:t>
      </w:r>
      <w:hyperlink r:id="rId36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7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7. R$ 2.063,64 (dois mil, sessenta e três reais e sessenta e quatro centavos) para o ano-calendário de 2013; </w:t>
      </w:r>
      <w:hyperlink r:id="rId38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9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8. R$ 2.156,52 (dois mil, cento e cinquenta e seis reais e cinquenta e dois centavos) para o ano-calendário de 2014; e </w:t>
      </w:r>
      <w:hyperlink r:id="rId40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41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</w:t>
        </w:r>
      </w:hyperlink>
      <w:r w:rsidRPr="00B1618B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42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e com redação dada pela Medida Provisória nº 670, de 10/3/2015)</w:t>
        </w:r>
      </w:hyperlink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9. R$ 2.275,08 (dois mil, duzentos e setenta e cinco reais e oito centavos), a partir do ano-calendário de 2015; </w:t>
      </w:r>
      <w:hyperlink r:id="rId43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670, de 10/3/2015)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d) às contribuições para a Previdência Social da União, dos Estados, do Distrito Federal e dos Municípios;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e) às contribuições para as entidades de previdência privada domiciliadas no País, cujo ônus tenha sido do contribuinte, destinadas a custear benefícios complementares assemelhados aos da Previdência Social;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f) às importâncias pagas a título de pensão alimentícia em face das normas do Direito de Família, quando em cumprimento de decisão judicial, inclusive a prestação de alimentos provisionais, de acordo homologado judicialmente, ou de escritura pública a que se refere o art. 1.124-A da Lei nº 5.869, de 11 de janeiro de 1973 - Código de Processo Civil; </w:t>
      </w:r>
      <w:hyperlink r:id="rId44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(Alínea com redação dada pela Lei nº 11.727, de 23/6/2008, produzindo efeitos a partir de 5/1/2007, de acordo com o inciso V do art. 41)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g) às despesas escrituradas no Livro Caixa, previstas nos incisos I a III do art. 6º da Lei nº 8.134, de 27 de dezembro de 1990, no caso de trabalho não-assalariado, inclusive dos leiloeiros e dos titulares de serviços notariais e de registro.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h) </w:t>
      </w:r>
      <w:hyperlink r:id="rId45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12.469, de 26/8/2011)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i) às contribuições para as entidades fechadas de previdência complementar de natureza pública de que trata o § 15 do art. 40 da Constituição Federal, cujo ônus tenha sido do contribuinte, destinadas a custear benefícios complementares assemelhados aos da Previdência Social. </w:t>
      </w:r>
      <w:hyperlink r:id="rId46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 xml:space="preserve">(Alínea acrescida pela Lei nº 12.832, de 20/6/2013, </w:t>
        </w:r>
      </w:hyperlink>
      <w:r w:rsidRPr="00B1618B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 </w:t>
      </w:r>
      <w:hyperlink r:id="rId47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redação dada pela Lei nº 13.043, de 13/11/2014, em vigor a partir de 1/1/2015)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§ 1º A quantia correspondente à parcela isenta dos rendimentos provenientes de aposentadoria e pensão, transferência para a reserva remunerada ou reforma, pagos pela Previdência Social da União, dos Estados, do Distrito Federal e dos Municípios, por qualquer pessoa jurídica de direito público interno, ou por entidade de previdência privada, representada pela soma dos valores mensais computados a partir do mês em que o contribuinte completar sessenta e cinco anos de idade, não integrará a soma de que trata o inciso I.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§ 2º O disposto na alínea a do inciso II: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I - aplica-se, também, aos pagamentos efetuados a empresas domiciliadas no País, destinados à cobertura de despesas com hospitalização, médicas e odontológicas, bem como a entidade que assegurem direito de atendimento ou ressarcimento de despesas da mesma natureza;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II - restringe-se aos pagamentos efetuados pelo contribuinte, relativos ao próprio tratamento e ao de seus dependentes;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III - limita-se a pagamentos especificados e comprovados, com indicação do nome, endereço e número de inscrição no Cadastro de Pessoas Físicas - CPF ou no Cadastro Geral de Contribuintes - CGC de quem os recebeu, podendo, na falta de documentação, ser feita indicação do cheque nominativo pelo qual foi efetuado o pagamento;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IV - não se aplica às despesas ressarcidas por entidade de qualquer espécie ou cobertas por contrato de seguro;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V - no caso de despesas com aparelhos ortopédicos e próteses ortopédicas e dentárias, exige-se a comprovação com receituário médico e nota fiscal em nome do beneficiário.</w:t>
      </w: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§ 3º As despesas médicas e de educação dos alimentandos, quando realizadas pelo alimentante em virtude de cumprimento de decisão judicial, de acordo homologado judicialmente ou de escritura pública a que se refere o art. 1.124-A da Lei nº 5.869, de 11 de janeiro de 1973 - Código de Processo Civil, poderão ser deduzidas pelo alimentante na determinação da base de cálculo do imposto de renda na declaração, observado, no caso de despesas de educação, o limite previsto na alínea b do inciso II do </w:t>
      </w:r>
      <w:r w:rsidRPr="00B1618B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deste artigo. </w:t>
      </w:r>
      <w:hyperlink r:id="rId48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11.727, de 23/6/2008, produzindo efeitos a partir de 5/1/2007, de acordo com o inciso V do art. 41)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</w:t>
      </w:r>
      <w:hyperlink r:id="rId49" w:history="1">
        <w:r w:rsidRPr="00B1618B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12.469, de 26/8/2011)</w:t>
        </w:r>
      </w:hyperlink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B1618B" w:rsidRPr="00B1618B" w:rsidRDefault="00B1618B" w:rsidP="00B1618B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0"/>
          <w:lang w:eastAsia="pt-BR"/>
        </w:rPr>
        <w:t>Art. 9º O resultado da atividade rural, apurado na forma da Lei nº 8.023, de 12 de abril de 1990, com as alterações posteriores, quando positivo, integrará a base de cálculo do imposto definida no artigo anterior.</w:t>
      </w:r>
    </w:p>
    <w:p w:rsidR="00B1618B" w:rsidRPr="00B1618B" w:rsidRDefault="00B1618B" w:rsidP="00B1618B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618B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1618B" w:rsidRPr="00B1618B" w:rsidRDefault="00B1618B" w:rsidP="00B1618B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B1618B" w:rsidRDefault="00B1618B" w:rsidP="00B1618B">
      <w:pPr>
        <w:jc w:val="center"/>
        <w:rPr>
          <w:b/>
          <w:sz w:val="24"/>
        </w:rPr>
      </w:pPr>
      <w:bookmarkStart w:id="12" w:name="z1050686_FIMDOCUMENTO"/>
      <w:bookmarkEnd w:id="1"/>
      <w:bookmarkEnd w:id="11"/>
    </w:p>
    <w:p w:rsidR="00B1618B" w:rsidRPr="00B1618B" w:rsidRDefault="00B1618B" w:rsidP="00B16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1618B" w:rsidRPr="00B1618B" w:rsidSect="00B1618B">
      <w:headerReference w:type="even" r:id="rId50"/>
      <w:headerReference w:type="default" r:id="rId51"/>
      <w:footerReference w:type="even" r:id="rId52"/>
      <w:footerReference w:type="default" r:id="rId53"/>
      <w:footerReference w:type="first" r:id="rId54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4D2" w:rsidRDefault="006C24D2" w:rsidP="00B1618B">
      <w:r>
        <w:separator/>
      </w:r>
    </w:p>
  </w:endnote>
  <w:endnote w:type="continuationSeparator" w:id="0">
    <w:p w:rsidR="006C24D2" w:rsidRDefault="006C24D2" w:rsidP="00B16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18B" w:rsidRDefault="00B1618B" w:rsidP="00B1618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B1618B" w:rsidRDefault="00B1618B" w:rsidP="00B1618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1618B" w:rsidRPr="00B1618B" w:rsidRDefault="00B1618B" w:rsidP="00B1618B">
    <w:pPr>
      <w:pStyle w:val="Rodap"/>
      <w:jc w:val="center"/>
    </w:pPr>
    <w:r>
      <w:t>PL 868/2015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18B" w:rsidRDefault="00B1618B" w:rsidP="00B1618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B1618B" w:rsidRDefault="00B1618B" w:rsidP="00B1618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1618B" w:rsidRPr="00B1618B" w:rsidRDefault="00B1618B" w:rsidP="00B1618B">
    <w:pPr>
      <w:pStyle w:val="Rodap"/>
      <w:jc w:val="center"/>
    </w:pPr>
    <w:r>
      <w:t>PL 868/2015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18B" w:rsidRDefault="00B1618B" w:rsidP="00B1618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B1618B" w:rsidRPr="00B1618B" w:rsidRDefault="00B1618B" w:rsidP="00B1618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4D2" w:rsidRDefault="006C24D2" w:rsidP="00B1618B">
      <w:r>
        <w:separator/>
      </w:r>
    </w:p>
  </w:footnote>
  <w:footnote w:type="continuationSeparator" w:id="0">
    <w:p w:rsidR="006C24D2" w:rsidRDefault="006C24D2" w:rsidP="00B16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18B" w:rsidRPr="00B1618B" w:rsidRDefault="00B1618B" w:rsidP="00B1618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8221D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18B" w:rsidRPr="00B1618B" w:rsidRDefault="00B1618B" w:rsidP="00B1618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8221D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18B"/>
    <w:rsid w:val="002E1243"/>
    <w:rsid w:val="006C24D2"/>
    <w:rsid w:val="007F2727"/>
    <w:rsid w:val="0088221D"/>
    <w:rsid w:val="009D3677"/>
    <w:rsid w:val="00B1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618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18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161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618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161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618B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618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18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161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618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161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618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18" Type="http://schemas.openxmlformats.org/officeDocument/2006/relationships/hyperlink" Target="http://www2.camara.gov.br/legin/fed/medpro/2011/medidaprovisoria-528-25-marco-2011-610402-publicacaooriginal-132128-pe.html" TargetMode="External"/><Relationship Id="rId26" Type="http://schemas.openxmlformats.org/officeDocument/2006/relationships/hyperlink" Target="http://www2.camara.leg.br/legin/fed/medpro/2015/medidaprovisoria-670-10-marco-2015-780229-publicacaooriginal-146291-pe.html" TargetMode="External"/><Relationship Id="rId39" Type="http://schemas.openxmlformats.org/officeDocument/2006/relationships/hyperlink" Target="http://www2.camara.gov.br/legin/fed/lei/2011/lei-12469-26-agosto-2011-611363-publicacaooriginal-133504-pl.html" TargetMode="External"/><Relationship Id="rId21" Type="http://schemas.openxmlformats.org/officeDocument/2006/relationships/hyperlink" Target="http://www2.camara.gov.br/legin/fed/lei/2011/lei-12469-26-agosto-2011-611363-publicacaooriginal-133504-pl.html" TargetMode="External"/><Relationship Id="rId34" Type="http://schemas.openxmlformats.org/officeDocument/2006/relationships/hyperlink" Target="http://www2.camara.gov.br/legin/fed/medpro/2011/medidaprovisoria-528-25-marco-2011-610402-publicacaooriginal-132128-pe.html" TargetMode="External"/><Relationship Id="rId42" Type="http://schemas.openxmlformats.org/officeDocument/2006/relationships/hyperlink" Target="http://www2.camara.leg.br/legin/fed/medpro/2015/medidaprovisoria-670-10-marco-2015-780229-publicacaooriginal-146291-pe.html" TargetMode="External"/><Relationship Id="rId47" Type="http://schemas.openxmlformats.org/officeDocument/2006/relationships/hyperlink" Target="http://www2.camara.leg.br/legin/fed/lei/2014/lei-13043-13-novembro-2014-779546-publicacaooriginal-145366-pl.html" TargetMode="External"/><Relationship Id="rId50" Type="http://schemas.openxmlformats.org/officeDocument/2006/relationships/header" Target="header1.xml"/><Relationship Id="rId55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17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25" Type="http://schemas.openxmlformats.org/officeDocument/2006/relationships/hyperlink" Target="http://www2.camara.gov.br/legin/fed/lei/2011/lei-12469-26-agosto-2011-611363-publicacaooriginal-133504-pl.html" TargetMode="External"/><Relationship Id="rId33" Type="http://schemas.openxmlformats.org/officeDocument/2006/relationships/hyperlink" Target="http://www2.camara.gov.br/legin/fed/lei/2011/lei-12469-26-agosto-2011-611363-publicacaooriginal-133504-pl.html" TargetMode="External"/><Relationship Id="rId38" Type="http://schemas.openxmlformats.org/officeDocument/2006/relationships/hyperlink" Target="http://www2.camara.gov.br/legin/fed/medpro/2011/medidaprovisoria-528-25-marco-2011-610402-publicacaooriginal-132128-pe.html" TargetMode="External"/><Relationship Id="rId46" Type="http://schemas.openxmlformats.org/officeDocument/2006/relationships/hyperlink" Target="http://www2.camara.leg.br/legin/fed/lei/2013/lei-12832-20-junho-2013-776291-publicacaooriginal-140179-pl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2.camara.gov.br/legin/fed/lei/2011/lei-12469-26-agosto-2011-611363-publicacaooriginal-133504-pl.html" TargetMode="External"/><Relationship Id="rId20" Type="http://schemas.openxmlformats.org/officeDocument/2006/relationships/hyperlink" Target="http://www2.camara.gov.br/legin/fed/medpro/2011/medidaprovisoria-528-25-marco-2011-610402-publicacaooriginal-132128-pe.html" TargetMode="External"/><Relationship Id="rId29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41" Type="http://schemas.openxmlformats.org/officeDocument/2006/relationships/hyperlink" Target="http://www2.camara.gov.br/legin/fed/lei/2011/lei-12469-26-agosto-2011-611363-publicacaooriginal-133504-pl.html" TargetMode="External"/><Relationship Id="rId54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24" Type="http://schemas.openxmlformats.org/officeDocument/2006/relationships/hyperlink" Target="http://www2.camara.gov.br/legin/fed/medpro/2011/medidaprovisoria-528-25-marco-2011-610402-publicacaooriginal-132128-pe.html" TargetMode="External"/><Relationship Id="rId32" Type="http://schemas.openxmlformats.org/officeDocument/2006/relationships/hyperlink" Target="http://www2.camara.gov.br/legin/fed/medpro/2011/medidaprovisoria-528-25-marco-2011-610402-publicacaooriginal-132128-pe.html" TargetMode="External"/><Relationship Id="rId37" Type="http://schemas.openxmlformats.org/officeDocument/2006/relationships/hyperlink" Target="http://www2.camara.gov.br/legin/fed/lei/2011/lei-12469-26-agosto-2011-611363-publicacaooriginal-133504-pl.html" TargetMode="External"/><Relationship Id="rId40" Type="http://schemas.openxmlformats.org/officeDocument/2006/relationships/hyperlink" Target="http://www2.camara.gov.br/legin/fed/medpro/2011/medidaprovisoria-528-25-marco-2011-610402-publicacaooriginal-132128-pe.html" TargetMode="External"/><Relationship Id="rId45" Type="http://schemas.openxmlformats.org/officeDocument/2006/relationships/hyperlink" Target="http://www2.camara.gov.br/legin/fed/lei/2011/lei-12469-26-agosto-2011-611363-publicacaooriginal-133504-pl.html" TargetMode="External"/><Relationship Id="rId53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www2.camara.gov.br/legin/fed/medpro/2011/medidaprovisoria-528-25-marco-2011-610402-publicacaooriginal-132128-pe.html" TargetMode="External"/><Relationship Id="rId23" Type="http://schemas.openxmlformats.org/officeDocument/2006/relationships/hyperlink" Target="http://www2.camara.gov.br/legin/fed/lei/2011/lei-12469-26-agosto-2011-611363-publicacaooriginal-133504-pl.html" TargetMode="External"/><Relationship Id="rId28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36" Type="http://schemas.openxmlformats.org/officeDocument/2006/relationships/hyperlink" Target="http://www2.camara.gov.br/legin/fed/medpro/2011/medidaprovisoria-528-25-marco-2011-610402-publicacaooriginal-132128-pe.html" TargetMode="External"/><Relationship Id="rId49" Type="http://schemas.openxmlformats.org/officeDocument/2006/relationships/hyperlink" Target="http://www2.camara.gov.br/legin/fed/lei/2011/lei-12469-26-agosto-2011-611363-publicacaooriginal-133504-pl.html" TargetMode="External"/><Relationship Id="rId10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19" Type="http://schemas.openxmlformats.org/officeDocument/2006/relationships/hyperlink" Target="http://www2.camara.gov.br/legin/fed/lei/2011/lei-12469-26-agosto-2011-611363-publicacaooriginal-133504-pl.html" TargetMode="External"/><Relationship Id="rId31" Type="http://schemas.openxmlformats.org/officeDocument/2006/relationships/hyperlink" Target="http://www2.camara.gov.br/legin/fed/lei/2007/lei-11482-31-maio-2007-554796-publicacaooriginal-73733-pl.html" TargetMode="External"/><Relationship Id="rId44" Type="http://schemas.openxmlformats.org/officeDocument/2006/relationships/hyperlink" Target="http://www2.camara.gov.br/internet/legislacao/legin.html/textos/visualizarTexto.html?ideNorma=576985&amp;seqTexto=100075&amp;PalavrasDestaque=" TargetMode="External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14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22" Type="http://schemas.openxmlformats.org/officeDocument/2006/relationships/hyperlink" Target="http://www2.camara.gov.br/legin/fed/medpro/2011/medidaprovisoria-528-25-marco-2011-610402-publicacaooriginal-132128-pe.html" TargetMode="External"/><Relationship Id="rId27" Type="http://schemas.openxmlformats.org/officeDocument/2006/relationships/hyperlink" Target="http://www2.camara.leg.br/legin/fed/medpro/2015/medidaprovisoria-670-10-marco-2015-780229-publicacaooriginal-146291-pe.html" TargetMode="External"/><Relationship Id="rId30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35" Type="http://schemas.openxmlformats.org/officeDocument/2006/relationships/hyperlink" Target="http://www2.camara.gov.br/legin/fed/lei/2011/lei-12469-26-agosto-2011-611363-publicacaooriginal-133504-pl.html" TargetMode="External"/><Relationship Id="rId43" Type="http://schemas.openxmlformats.org/officeDocument/2006/relationships/hyperlink" Target="http://www2.camara.leg.br/legin/fed/medpro/2015/medidaprovisoria-670-10-marco-2015-780229-publicacaooriginal-146291-pe.html" TargetMode="External"/><Relationship Id="rId48" Type="http://schemas.openxmlformats.org/officeDocument/2006/relationships/hyperlink" Target="http://www2.camara.gov.br/internet/legislacao/legin.html/textos/visualizarTexto.html?ideNorma=576985&amp;seqTexto=100075&amp;PalavrasDestaque=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51" Type="http://schemas.openxmlformats.org/officeDocument/2006/relationships/header" Target="header2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2985</Words>
  <Characters>16840</Characters>
  <Application>Microsoft Office Word</Application>
  <DocSecurity>0</DocSecurity>
  <Lines>323</Lines>
  <Paragraphs>139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19686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Cleonice da Silva Ferreira</dc:creator>
  <cp:lastModifiedBy>Câmara dos Deputados</cp:lastModifiedBy>
  <cp:revision>3</cp:revision>
  <cp:lastPrinted>2015-03-31T19:40:00Z</cp:lastPrinted>
  <dcterms:created xsi:type="dcterms:W3CDTF">2015-04-06T17:11:00Z</dcterms:created>
  <dcterms:modified xsi:type="dcterms:W3CDTF">2015-04-06T20:33:00Z</dcterms:modified>
</cp:coreProperties>
</file>