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7FB" w:rsidRDefault="00E26DFB" w:rsidP="00B80EF1">
      <w:pPr>
        <w:jc w:val="center"/>
      </w:pPr>
      <w:bookmarkStart w:id="0" w:name="z1049238_BRASAO"/>
      <w:bookmarkStart w:id="1" w:name="z104923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E26DFB" w:rsidRPr="00E26DFB" w:rsidRDefault="00E26DFB">
                            <w:pPr>
                              <w:rPr>
                                <w:rFonts w:ascii="Times New Roman" w:hAnsi="Times New Roman" w:cs="Times New Roman"/>
                                <w:sz w:val="34"/>
                              </w:rPr>
                            </w:pPr>
                            <w:r w:rsidRPr="00E26DFB">
                              <w:rPr>
                                <w:rFonts w:ascii="3 of 9 Barcode" w:hAnsi="3 of 9 Barcode"/>
                                <w:sz w:val="34"/>
                              </w:rPr>
                              <w:t>*C0052074A*</w:t>
                            </w:r>
                            <w:bookmarkStart w:id="2" w:name="_GoBack"/>
                          </w:p>
                          <w:bookmarkEnd w:id="2"/>
                          <w:p w:rsidR="00E26DFB" w:rsidRPr="00E26DFB" w:rsidRDefault="00E26DFB">
                            <w:pPr>
                              <w:rPr>
                                <w:rFonts w:ascii="Times New Roman" w:hAnsi="Times New Roman" w:cs="Times New Roman"/>
                              </w:rPr>
                            </w:pPr>
                            <w:r>
                              <w:rPr>
                                <w:rFonts w:ascii="Times New Roman" w:hAnsi="Times New Roman" w:cs="Times New Roman"/>
                              </w:rPr>
                              <w:t>C0052074A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E26DFB" w:rsidRPr="00E26DFB" w:rsidRDefault="00E26DFB">
                      <w:pPr>
                        <w:rPr>
                          <w:rFonts w:ascii="Times New Roman" w:hAnsi="Times New Roman" w:cs="Times New Roman"/>
                          <w:sz w:val="34"/>
                        </w:rPr>
                      </w:pPr>
                      <w:r w:rsidRPr="00E26DFB">
                        <w:rPr>
                          <w:rFonts w:ascii="3 of 9 Barcode" w:hAnsi="3 of 9 Barcode"/>
                          <w:sz w:val="34"/>
                        </w:rPr>
                        <w:t>*C0052074A*</w:t>
                      </w:r>
                      <w:bookmarkStart w:id="3" w:name="_GoBack"/>
                    </w:p>
                    <w:bookmarkEnd w:id="3"/>
                    <w:p w:rsidR="00E26DFB" w:rsidRPr="00E26DFB" w:rsidRDefault="00E26DFB">
                      <w:pPr>
                        <w:rPr>
                          <w:rFonts w:ascii="Times New Roman" w:hAnsi="Times New Roman" w:cs="Times New Roman"/>
                        </w:rPr>
                      </w:pPr>
                      <w:r>
                        <w:rPr>
                          <w:rFonts w:ascii="Times New Roman" w:hAnsi="Times New Roman" w:cs="Times New Roman"/>
                        </w:rPr>
                        <w:t>C0052074A</w:t>
                      </w:r>
                    </w:p>
                  </w:txbxContent>
                </v:textbox>
                <w10:wrap anchorx="page" anchory="page"/>
              </v:shape>
            </w:pict>
          </mc:Fallback>
        </mc:AlternateContent>
      </w:r>
      <w:r w:rsidR="00B80EF1">
        <w:rPr>
          <w:noProof/>
          <w:lang w:eastAsia="pt-BR"/>
        </w:rPr>
        <w:drawing>
          <wp:inline distT="0" distB="0" distL="0" distR="0" wp14:anchorId="365D68BF" wp14:editId="38882F18">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80EF1" w:rsidRDefault="00B80EF1" w:rsidP="00B80EF1">
      <w:pPr>
        <w:jc w:val="center"/>
        <w:rPr>
          <w:b/>
          <w:sz w:val="24"/>
        </w:rPr>
      </w:pPr>
      <w:r>
        <w:rPr>
          <w:b/>
          <w:sz w:val="24"/>
        </w:rPr>
        <w:t>CÂMARA DOS DEPUTADOS</w:t>
      </w:r>
    </w:p>
    <w:bookmarkEnd w:id="0"/>
    <w:p w:rsidR="00B80EF1" w:rsidRDefault="00B80EF1" w:rsidP="00B80EF1">
      <w:pPr>
        <w:rPr>
          <w:sz w:val="24"/>
        </w:rPr>
      </w:pPr>
    </w:p>
    <w:p w:rsidR="00B80EF1" w:rsidRDefault="00B80EF1" w:rsidP="00B80EF1">
      <w:pPr>
        <w:keepNext/>
        <w:keepLines/>
        <w:jc w:val="center"/>
        <w:rPr>
          <w:b/>
          <w:sz w:val="44"/>
        </w:rPr>
      </w:pPr>
      <w:bookmarkStart w:id="4" w:name="z1049238_TITULO"/>
      <w:r>
        <w:rPr>
          <w:b/>
          <w:sz w:val="44"/>
        </w:rPr>
        <w:t>PROJETO DE LEI N.º 823, DE 2015</w:t>
      </w:r>
      <w:bookmarkEnd w:id="4"/>
    </w:p>
    <w:p w:rsidR="00B80EF1" w:rsidRDefault="00B80EF1" w:rsidP="00B80EF1">
      <w:pPr>
        <w:keepLines/>
        <w:jc w:val="center"/>
        <w:rPr>
          <w:b/>
          <w:sz w:val="28"/>
        </w:rPr>
      </w:pPr>
      <w:bookmarkStart w:id="5" w:name="z1049238_AUTOR"/>
      <w:r>
        <w:rPr>
          <w:b/>
          <w:sz w:val="28"/>
        </w:rPr>
        <w:t xml:space="preserve">(Do Sr. </w:t>
      </w:r>
      <w:proofErr w:type="spellStart"/>
      <w:r>
        <w:rPr>
          <w:b/>
          <w:sz w:val="28"/>
        </w:rPr>
        <w:t>Heuler</w:t>
      </w:r>
      <w:proofErr w:type="spellEnd"/>
      <w:r>
        <w:rPr>
          <w:b/>
          <w:sz w:val="28"/>
        </w:rPr>
        <w:t xml:space="preserve"> </w:t>
      </w:r>
      <w:proofErr w:type="spellStart"/>
      <w:r>
        <w:rPr>
          <w:b/>
          <w:sz w:val="28"/>
        </w:rPr>
        <w:t>Cruvinel</w:t>
      </w:r>
      <w:proofErr w:type="spellEnd"/>
      <w:r>
        <w:rPr>
          <w:b/>
          <w:sz w:val="28"/>
        </w:rPr>
        <w:t>)</w:t>
      </w:r>
      <w:bookmarkEnd w:id="5"/>
    </w:p>
    <w:p w:rsidR="00B80EF1" w:rsidRDefault="00B80EF1" w:rsidP="00B80EF1">
      <w:pPr>
        <w:keepLines/>
        <w:jc w:val="center"/>
        <w:rPr>
          <w:b/>
          <w:sz w:val="28"/>
        </w:rPr>
      </w:pPr>
    </w:p>
    <w:p w:rsidR="00B80EF1" w:rsidRDefault="00B80EF1" w:rsidP="00B80EF1">
      <w:pPr>
        <w:rPr>
          <w:sz w:val="28"/>
        </w:rPr>
      </w:pPr>
      <w:bookmarkStart w:id="6" w:name="z1049238_EMENTA"/>
      <w:r>
        <w:rPr>
          <w:sz w:val="28"/>
        </w:rPr>
        <w:t>Acrescenta o § 7º ao art. 3º da Lei nº 11.977, de 7 de julho de 2009, para dispor sobre a divulgação dos nomes dos beneficiários do Programa Minha Casa, Minha Vida - PMCMV.</w:t>
      </w:r>
      <w:bookmarkEnd w:id="6"/>
    </w:p>
    <w:p w:rsidR="00B80EF1" w:rsidRDefault="00B80EF1" w:rsidP="00B80EF1">
      <w:pPr>
        <w:rPr>
          <w:sz w:val="28"/>
        </w:rPr>
      </w:pPr>
    </w:p>
    <w:p w:rsidR="00B80EF1" w:rsidRDefault="00B80EF1" w:rsidP="00B80EF1">
      <w:pPr>
        <w:pBdr>
          <w:top w:val="single" w:sz="4" w:space="1" w:color="auto"/>
          <w:left w:val="single" w:sz="4" w:space="4" w:color="auto"/>
          <w:bottom w:val="single" w:sz="4" w:space="1" w:color="auto"/>
          <w:right w:val="single" w:sz="4" w:space="4" w:color="auto"/>
        </w:pBdr>
        <w:rPr>
          <w:b/>
          <w:sz w:val="28"/>
        </w:rPr>
      </w:pPr>
      <w:bookmarkStart w:id="7" w:name="z1049238_DESPACHO"/>
    </w:p>
    <w:p w:rsidR="00B80EF1" w:rsidRDefault="00B80EF1" w:rsidP="00B80EF1">
      <w:pPr>
        <w:pBdr>
          <w:top w:val="single" w:sz="4" w:space="1" w:color="auto"/>
          <w:left w:val="single" w:sz="4" w:space="4" w:color="auto"/>
          <w:bottom w:val="single" w:sz="4" w:space="1" w:color="auto"/>
          <w:right w:val="single" w:sz="4" w:space="4" w:color="auto"/>
        </w:pBdr>
        <w:rPr>
          <w:b/>
          <w:sz w:val="28"/>
        </w:rPr>
      </w:pPr>
      <w:r>
        <w:rPr>
          <w:b/>
          <w:sz w:val="28"/>
        </w:rPr>
        <w:t>DESPACHO:</w:t>
      </w:r>
    </w:p>
    <w:p w:rsidR="00B80EF1" w:rsidRDefault="00B80EF1" w:rsidP="00B80EF1">
      <w:pPr>
        <w:pBdr>
          <w:top w:val="single" w:sz="4" w:space="1" w:color="auto"/>
          <w:left w:val="single" w:sz="4" w:space="4" w:color="auto"/>
          <w:bottom w:val="single" w:sz="4" w:space="1" w:color="auto"/>
          <w:right w:val="single" w:sz="4" w:space="4" w:color="auto"/>
        </w:pBdr>
        <w:rPr>
          <w:sz w:val="28"/>
        </w:rPr>
      </w:pPr>
      <w:r>
        <w:rPr>
          <w:sz w:val="28"/>
        </w:rPr>
        <w:t xml:space="preserve">APENSE-SE À(AO) PL-356/2015. </w:t>
      </w:r>
    </w:p>
    <w:p w:rsidR="00B80EF1" w:rsidRDefault="00B80EF1" w:rsidP="00B80EF1">
      <w:pPr>
        <w:pBdr>
          <w:top w:val="single" w:sz="4" w:space="1" w:color="auto"/>
          <w:left w:val="single" w:sz="4" w:space="4" w:color="auto"/>
          <w:bottom w:val="single" w:sz="4" w:space="1" w:color="auto"/>
          <w:right w:val="single" w:sz="4" w:space="4" w:color="auto"/>
        </w:pBdr>
        <w:rPr>
          <w:sz w:val="28"/>
        </w:rPr>
      </w:pPr>
    </w:p>
    <w:p w:rsidR="00B80EF1" w:rsidRDefault="00B80EF1" w:rsidP="00B80EF1">
      <w:pPr>
        <w:pBdr>
          <w:top w:val="single" w:sz="4" w:space="1" w:color="auto"/>
          <w:left w:val="single" w:sz="4" w:space="4" w:color="auto"/>
          <w:bottom w:val="single" w:sz="4" w:space="1" w:color="auto"/>
          <w:right w:val="single" w:sz="4" w:space="4" w:color="auto"/>
        </w:pBdr>
        <w:rPr>
          <w:b/>
          <w:sz w:val="28"/>
        </w:rPr>
      </w:pPr>
      <w:bookmarkStart w:id="8" w:name="z1049238_APRECIACAO"/>
      <w:bookmarkEnd w:id="7"/>
      <w:r>
        <w:rPr>
          <w:b/>
          <w:sz w:val="28"/>
        </w:rPr>
        <w:t>APRECIAÇÃO:</w:t>
      </w:r>
    </w:p>
    <w:p w:rsidR="00B80EF1" w:rsidRDefault="00B80EF1" w:rsidP="00B80EF1">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B80EF1" w:rsidRDefault="00B80EF1" w:rsidP="00B80EF1">
      <w:pPr>
        <w:pBdr>
          <w:top w:val="single" w:sz="4" w:space="1" w:color="auto"/>
          <w:left w:val="single" w:sz="4" w:space="4" w:color="auto"/>
          <w:bottom w:val="single" w:sz="4" w:space="1" w:color="auto"/>
          <w:right w:val="single" w:sz="4" w:space="4" w:color="auto"/>
        </w:pBdr>
        <w:rPr>
          <w:sz w:val="28"/>
        </w:rPr>
      </w:pPr>
    </w:p>
    <w:bookmarkEnd w:id="8"/>
    <w:p w:rsidR="00B80EF1" w:rsidRDefault="00B80EF1" w:rsidP="00B80EF1">
      <w:pPr>
        <w:rPr>
          <w:sz w:val="28"/>
        </w:rPr>
      </w:pPr>
    </w:p>
    <w:p w:rsidR="00B80EF1" w:rsidRDefault="00B80EF1" w:rsidP="00B80EF1">
      <w:pPr>
        <w:jc w:val="center"/>
        <w:rPr>
          <w:b/>
          <w:sz w:val="28"/>
        </w:rPr>
      </w:pPr>
      <w:bookmarkStart w:id="9" w:name="z1049238_PUBINICIAL"/>
      <w:r>
        <w:rPr>
          <w:b/>
          <w:sz w:val="28"/>
        </w:rPr>
        <w:t>PUBLICAÇÃO INICIAL</w:t>
      </w:r>
    </w:p>
    <w:p w:rsidR="00B80EF1" w:rsidRDefault="00B80EF1" w:rsidP="00B80EF1">
      <w:pPr>
        <w:jc w:val="center"/>
        <w:rPr>
          <w:b/>
        </w:rPr>
      </w:pPr>
      <w:r>
        <w:rPr>
          <w:b/>
        </w:rPr>
        <w:t>Art. 137, caput - RICD</w:t>
      </w:r>
    </w:p>
    <w:p w:rsidR="00B80EF1" w:rsidRDefault="00B80EF1">
      <w:pPr>
        <w:spacing w:after="200" w:line="276" w:lineRule="auto"/>
        <w:jc w:val="left"/>
        <w:rPr>
          <w:b/>
        </w:rPr>
      </w:pPr>
      <w:r>
        <w:rPr>
          <w:b/>
        </w:rPr>
        <w:br w:type="page"/>
      </w:r>
    </w:p>
    <w:bookmarkEnd w:id="9"/>
    <w:p w:rsidR="00B80EF1" w:rsidRDefault="00B80EF1" w:rsidP="00B80EF1">
      <w:pPr>
        <w:rPr>
          <w:b/>
        </w:rPr>
      </w:pPr>
    </w:p>
    <w:p w:rsidR="00B80EF1" w:rsidRPr="00B80EF1" w:rsidRDefault="00B80EF1" w:rsidP="00B80EF1">
      <w:pPr>
        <w:widowControl w:val="0"/>
        <w:spacing w:after="600" w:line="360" w:lineRule="exact"/>
        <w:ind w:firstLine="2302"/>
        <w:rPr>
          <w:rFonts w:eastAsia="Times New Roman" w:cs="Times New Roman"/>
          <w:snapToGrid w:val="0"/>
          <w:color w:val="000000"/>
          <w:sz w:val="24"/>
          <w:szCs w:val="20"/>
          <w:lang w:eastAsia="pt-BR"/>
        </w:rPr>
      </w:pPr>
      <w:bookmarkStart w:id="10" w:name="z1049238_1311145_TEOR"/>
      <w:r w:rsidRPr="00B80EF1">
        <w:rPr>
          <w:rFonts w:eastAsia="Times New Roman" w:cs="Times New Roman"/>
          <w:snapToGrid w:val="0"/>
          <w:color w:val="000000"/>
          <w:sz w:val="24"/>
          <w:szCs w:val="20"/>
          <w:lang w:eastAsia="pt-BR"/>
        </w:rPr>
        <w:t>O</w:t>
      </w:r>
      <w:r w:rsidRPr="00B80EF1">
        <w:rPr>
          <w:rFonts w:eastAsia="Times New Roman" w:cs="Times New Roman"/>
          <w:b/>
          <w:snapToGrid w:val="0"/>
          <w:color w:val="000000"/>
          <w:sz w:val="24"/>
          <w:szCs w:val="20"/>
          <w:lang w:eastAsia="pt-BR"/>
        </w:rPr>
        <w:t xml:space="preserve"> </w:t>
      </w:r>
      <w:r w:rsidRPr="00B80EF1">
        <w:rPr>
          <w:rFonts w:eastAsia="Times New Roman" w:cs="Times New Roman"/>
          <w:snapToGrid w:val="0"/>
          <w:color w:val="000000"/>
          <w:sz w:val="24"/>
          <w:szCs w:val="20"/>
          <w:lang w:eastAsia="pt-BR"/>
        </w:rPr>
        <w:t>Congresso Nacional</w:t>
      </w:r>
      <w:r w:rsidRPr="00B80EF1">
        <w:rPr>
          <w:rFonts w:eastAsia="Times New Roman" w:cs="Times New Roman"/>
          <w:b/>
          <w:snapToGrid w:val="0"/>
          <w:color w:val="000000"/>
          <w:sz w:val="24"/>
          <w:szCs w:val="20"/>
          <w:lang w:eastAsia="pt-BR"/>
        </w:rPr>
        <w:t xml:space="preserve"> </w:t>
      </w:r>
      <w:r w:rsidRPr="00B80EF1">
        <w:rPr>
          <w:rFonts w:eastAsia="Times New Roman" w:cs="Times New Roman"/>
          <w:snapToGrid w:val="0"/>
          <w:color w:val="000000"/>
          <w:sz w:val="24"/>
          <w:szCs w:val="20"/>
          <w:lang w:eastAsia="pt-BR"/>
        </w:rPr>
        <w:t>decreta:</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Art. 1º Esta Lei altera a Lei nº 11.977, de 7 de julho de 2009, para dispor sobre a divulgação dos nomes dos beneficiários do Programa Minha Casa, Minha Vida - PMCMV</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Art. 2º O art. 3º da Lei nº 11.977, de 7 de julho de 2009, passa a vigorar acrescido do seguinte § 7º::</w:t>
      </w:r>
    </w:p>
    <w:p w:rsidR="00B80EF1" w:rsidRPr="00B80EF1" w:rsidRDefault="00B80EF1" w:rsidP="00B80EF1">
      <w:pPr>
        <w:spacing w:after="200" w:line="360" w:lineRule="exact"/>
        <w:ind w:left="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xml:space="preserve"> “Art. 3º ......................................</w:t>
      </w:r>
    </w:p>
    <w:p w:rsidR="00B80EF1" w:rsidRPr="00B80EF1" w:rsidRDefault="00B80EF1" w:rsidP="00B80EF1">
      <w:pPr>
        <w:spacing w:after="200" w:line="360" w:lineRule="exact"/>
        <w:ind w:left="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xml:space="preserve">  ..................................................</w:t>
      </w:r>
    </w:p>
    <w:p w:rsidR="00B80EF1" w:rsidRPr="00B80EF1" w:rsidRDefault="00B80EF1" w:rsidP="00B80EF1">
      <w:pPr>
        <w:spacing w:after="200" w:line="360" w:lineRule="exact"/>
        <w:ind w:left="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7º Os nomes dos beneficiários do PMCMV constarão de relação a ser disponibilizada por meio da Rede Mundial de Computadores – Internet, com acesso público irrestrito, na forma do regulamento.” (NR)</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xml:space="preserve">Art. 3º </w:t>
      </w:r>
      <w:r w:rsidRPr="00B80EF1">
        <w:rPr>
          <w:rFonts w:eastAsia="Times New Roman"/>
          <w:snapToGrid w:val="0"/>
          <w:color w:val="000000"/>
          <w:sz w:val="24"/>
          <w:szCs w:val="24"/>
          <w:lang w:eastAsia="pt-BR"/>
        </w:rPr>
        <w:t>Esta Lei entra em vigor na data de sua publicação oficial</w:t>
      </w:r>
      <w:r w:rsidRPr="00B80EF1">
        <w:rPr>
          <w:rFonts w:eastAsia="Times New Roman" w:cs="Times New Roman"/>
          <w:snapToGrid w:val="0"/>
          <w:color w:val="000000"/>
          <w:sz w:val="24"/>
          <w:szCs w:val="20"/>
          <w:lang w:eastAsia="pt-BR"/>
        </w:rPr>
        <w:t>.</w:t>
      </w:r>
    </w:p>
    <w:p w:rsidR="00B80EF1" w:rsidRPr="00B80EF1" w:rsidRDefault="00B80EF1" w:rsidP="00E57353">
      <w:pPr>
        <w:spacing w:after="200" w:line="360" w:lineRule="exact"/>
        <w:jc w:val="center"/>
        <w:outlineLvl w:val="2"/>
        <w:rPr>
          <w:rFonts w:eastAsia="Times New Roman" w:cs="Times New Roman"/>
          <w:b/>
          <w:caps/>
          <w:snapToGrid w:val="0"/>
          <w:sz w:val="28"/>
          <w:szCs w:val="20"/>
          <w:lang w:eastAsia="pt-BR"/>
        </w:rPr>
      </w:pPr>
      <w:r w:rsidRPr="00B80EF1">
        <w:rPr>
          <w:rFonts w:eastAsia="Times New Roman" w:cs="Times New Roman"/>
          <w:b/>
          <w:caps/>
          <w:snapToGrid w:val="0"/>
          <w:sz w:val="28"/>
          <w:szCs w:val="20"/>
          <w:lang w:eastAsia="pt-BR"/>
        </w:rPr>
        <w:t>JUSTIFICAÇÃO</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O Programa Minha Casa, Minha Vida – PMCMV é um dos programas federais de maior alcance social. Implementado com a parceria dos estados, do Distrito Federal e dos municípios, o programa destina-se a criar mecanismos de incentivo à produção e à aquisição de novas unidades habitacionais, à requalificação de imóveis urbanos e à produção ou reforma de habitações rurais, para famílias com renda mensal de até cinco mil reais (conforme a Lei nº 11.977/2009 e o Decreto nº 7.499/2011, que a regulamenta).</w:t>
      </w:r>
    </w:p>
    <w:p w:rsidR="00B80EF1" w:rsidRPr="00B80EF1" w:rsidRDefault="00B80EF1" w:rsidP="00B80EF1">
      <w:pPr>
        <w:spacing w:after="200" w:line="360" w:lineRule="exact"/>
        <w:ind w:firstLine="2302"/>
        <w:rPr>
          <w:rFonts w:eastAsia="Times New Roman"/>
          <w:snapToGrid w:val="0"/>
          <w:color w:val="000000"/>
          <w:sz w:val="24"/>
          <w:szCs w:val="24"/>
          <w:shd w:val="clear" w:color="auto" w:fill="FFFFFF"/>
          <w:lang w:eastAsia="pt-BR"/>
        </w:rPr>
      </w:pPr>
      <w:r w:rsidRPr="00B80EF1">
        <w:rPr>
          <w:rFonts w:eastAsia="Times New Roman" w:cs="Times New Roman"/>
          <w:snapToGrid w:val="0"/>
          <w:color w:val="000000"/>
          <w:sz w:val="24"/>
          <w:szCs w:val="20"/>
          <w:lang w:eastAsia="pt-BR"/>
        </w:rPr>
        <w:t>Dados constantes do sítio eletrônico da Caixa Econômica Federal demonstram a extensão do programa: em sua primeira fase, mais de um milhão de moradias foram contratadas; para a segunda fase, alcançou-se dois milhões de casas e apartamentos.</w:t>
      </w:r>
      <w:r w:rsidRPr="00B80EF1">
        <w:rPr>
          <w:rFonts w:eastAsia="Times New Roman"/>
          <w:snapToGrid w:val="0"/>
          <w:color w:val="000000"/>
          <w:sz w:val="24"/>
          <w:szCs w:val="24"/>
          <w:shd w:val="clear" w:color="auto" w:fill="FFFFFF"/>
          <w:lang w:eastAsia="pt-BR"/>
        </w:rPr>
        <w:t xml:space="preserve"> Este importante programa, será aperfeiçoado na sua terceira fase, prevista para ser lançada até o fim de 2015.</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xml:space="preserve">Infelizmente, o sucesso do programa vem sendo atingido por irregularidades que já são objeto de investigações administrativas e policiais, bem como de ações ajuizadas pelo Ministério Público, como amplamente noticiado pela imprensa. Ao que tudo indica, as irregularidades acontecem em todas as fases do </w:t>
      </w:r>
      <w:r w:rsidRPr="00B80EF1">
        <w:rPr>
          <w:rFonts w:eastAsia="Times New Roman" w:cs="Times New Roman"/>
          <w:snapToGrid w:val="0"/>
          <w:color w:val="000000"/>
          <w:sz w:val="24"/>
          <w:szCs w:val="20"/>
          <w:lang w:eastAsia="pt-BR"/>
        </w:rPr>
        <w:lastRenderedPageBreak/>
        <w:t>programa, desde a realização das obras até a destinação das moradias. Tem-se também notícia de fraudes relacionadas à compra, venda e troca de unidades que não poderiam, por lei, ser objeto de transações comerciais.</w:t>
      </w:r>
    </w:p>
    <w:p w:rsidR="00B80EF1" w:rsidRPr="00B80EF1" w:rsidRDefault="00B80EF1" w:rsidP="00B80EF1">
      <w:pPr>
        <w:spacing w:after="200" w:line="360" w:lineRule="exact"/>
        <w:ind w:firstLine="2302"/>
        <w:rPr>
          <w:rFonts w:eastAsia="Times New Roman"/>
          <w:snapToGrid w:val="0"/>
          <w:color w:val="000000" w:themeColor="text1"/>
          <w:sz w:val="24"/>
          <w:szCs w:val="24"/>
          <w:shd w:val="clear" w:color="auto" w:fill="FFFFFF"/>
          <w:lang w:eastAsia="pt-BR"/>
        </w:rPr>
      </w:pPr>
      <w:r w:rsidRPr="00B80EF1">
        <w:rPr>
          <w:rFonts w:eastAsia="Times New Roman"/>
          <w:snapToGrid w:val="0"/>
          <w:color w:val="000000" w:themeColor="text1"/>
          <w:sz w:val="24"/>
          <w:szCs w:val="24"/>
          <w:shd w:val="clear" w:color="auto" w:fill="FFFFFF"/>
          <w:lang w:eastAsia="pt-BR"/>
        </w:rPr>
        <w:t xml:space="preserve">A fraude na lista de beneficiados é o problema mais comum encontrado pelo Ministério Público Federal (MPF) no programa habitacional Minha Casa Minha Vida - bandeira eleitoral da presidente Dilma Rousseff. Este é o resultado de um levantamento feito com as investigações abertas pelo MPF. </w:t>
      </w:r>
    </w:p>
    <w:p w:rsidR="00B80EF1" w:rsidRPr="00B80EF1" w:rsidRDefault="00B80EF1" w:rsidP="00B80EF1">
      <w:pPr>
        <w:spacing w:after="200" w:line="360" w:lineRule="exact"/>
        <w:ind w:firstLine="2302"/>
        <w:rPr>
          <w:rFonts w:eastAsia="Times New Roman"/>
          <w:snapToGrid w:val="0"/>
          <w:color w:val="000000" w:themeColor="text1"/>
          <w:sz w:val="24"/>
          <w:szCs w:val="24"/>
          <w:shd w:val="clear" w:color="auto" w:fill="FFFFFF"/>
          <w:lang w:eastAsia="pt-BR"/>
        </w:rPr>
      </w:pPr>
      <w:r w:rsidRPr="00B80EF1">
        <w:rPr>
          <w:rFonts w:eastAsia="Times New Roman"/>
          <w:snapToGrid w:val="0"/>
          <w:color w:val="000000" w:themeColor="text1"/>
          <w:sz w:val="24"/>
          <w:szCs w:val="24"/>
          <w:shd w:val="clear" w:color="auto" w:fill="FFFFFF"/>
          <w:lang w:eastAsia="pt-BR"/>
        </w:rPr>
        <w:t>Desde o lançamento do programa, em 2009, durante o governo Luiz Inácio Lula da Silva, os procuradores abriram 224 procedimentos, dos quais 82 são sobre as fraudes de cadastro. O segundo problema mais comum é a corrupção, como o pagamento indevido de vantagens a servidores públicos. Há 26 procedimentos abertos sobre o tema. A lista ainda inclui </w:t>
      </w:r>
      <w:r w:rsidRPr="00B80EF1">
        <w:rPr>
          <w:rFonts w:eastAsia="Times New Roman"/>
          <w:b/>
          <w:bCs/>
          <w:snapToGrid w:val="0"/>
          <w:color w:val="000000" w:themeColor="text1"/>
          <w:sz w:val="24"/>
          <w:szCs w:val="24"/>
          <w:lang w:eastAsia="pt-BR"/>
        </w:rPr>
        <w:t>financiamentos irregulares</w:t>
      </w:r>
      <w:r w:rsidRPr="00B80EF1">
        <w:rPr>
          <w:rFonts w:eastAsia="Times New Roman"/>
          <w:snapToGrid w:val="0"/>
          <w:color w:val="000000" w:themeColor="text1"/>
          <w:sz w:val="24"/>
          <w:szCs w:val="24"/>
          <w:shd w:val="clear" w:color="auto" w:fill="FFFFFF"/>
          <w:lang w:eastAsia="pt-BR"/>
        </w:rPr>
        <w:t>, imóveis entregues em mau estado, questões ambientais, entre outros. Parte dos procedimentos virou ação civil pública. Ainda não há conclusão dos casos na Justiça.</w:t>
      </w:r>
    </w:p>
    <w:p w:rsidR="00B80EF1" w:rsidRPr="00B80EF1" w:rsidRDefault="00B80EF1" w:rsidP="00B80EF1">
      <w:pPr>
        <w:spacing w:after="200" w:line="360" w:lineRule="exact"/>
        <w:ind w:firstLine="2302"/>
        <w:rPr>
          <w:rFonts w:eastAsia="Times New Roman"/>
          <w:snapToGrid w:val="0"/>
          <w:color w:val="000000" w:themeColor="text1"/>
          <w:sz w:val="24"/>
          <w:szCs w:val="24"/>
          <w:lang w:eastAsia="pt-BR"/>
        </w:rPr>
      </w:pPr>
      <w:r w:rsidRPr="00B80EF1">
        <w:rPr>
          <w:rFonts w:eastAsia="Times New Roman"/>
          <w:snapToGrid w:val="0"/>
          <w:color w:val="000000" w:themeColor="text1"/>
          <w:sz w:val="24"/>
          <w:szCs w:val="24"/>
          <w:shd w:val="clear" w:color="auto" w:fill="FFFFFF"/>
          <w:lang w:eastAsia="pt-BR"/>
        </w:rPr>
        <w:t>Não obstante, destaco que as reclamações são gerais. Não há transparência, hoje os sorteios funcionam assim, você vai ao município, ao conselho de habitação, e lá o cidadão fica sabendo do resultado.</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Com o fim de coibir fraudes na execução do programa, a presente proposição pretende assegurar a ampla publicidade do conjunto de seus beneficiários por meio da divulgação de relação nominal na Rede Mundial de Computadores, com acesso público irrestrito. A medida, por si, não eliminará o risco de favorecimento na escolha dos beneficiários ou de ocorrência de outras irregularidades, mas, sem dúvida, poderá contribuir para aprimorar o controle do programa tanto pelos órgãos de fiscalização quanto pela sociedade em gera.</w:t>
      </w:r>
    </w:p>
    <w:p w:rsidR="00B80EF1" w:rsidRPr="00B80EF1" w:rsidRDefault="00B80EF1" w:rsidP="00B80EF1">
      <w:pPr>
        <w:spacing w:after="20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Ressalte-se que a medida proposta guarda absoluta conformidade com o princípio da publicidade dos atos e programas governamentais, estabelecido no art. 37 da Constituição, sem qualquer desrespeito às prerrogativas constitucionais do Poder Executivo federal, pois a este caberá definir, em regulamento, os procedimentos administrativos pertinentes, inclusive no que tange à participação de órgãos e entidades dos Estados, do Distrito Federal e dos Municípios</w:t>
      </w:r>
    </w:p>
    <w:p w:rsidR="00B80EF1" w:rsidRPr="00B80EF1" w:rsidRDefault="00B80EF1" w:rsidP="00B80EF1">
      <w:pPr>
        <w:spacing w:after="200" w:line="360" w:lineRule="exact"/>
        <w:ind w:firstLine="2302"/>
        <w:rPr>
          <w:rFonts w:eastAsia="Times New Roman"/>
          <w:snapToGrid w:val="0"/>
          <w:color w:val="000000"/>
          <w:sz w:val="24"/>
          <w:szCs w:val="24"/>
          <w:shd w:val="clear" w:color="auto" w:fill="FFFFFF"/>
          <w:lang w:eastAsia="pt-BR"/>
        </w:rPr>
      </w:pPr>
      <w:r w:rsidRPr="00B80EF1">
        <w:rPr>
          <w:rFonts w:eastAsia="Times New Roman"/>
          <w:snapToGrid w:val="0"/>
          <w:color w:val="000000"/>
          <w:sz w:val="24"/>
          <w:szCs w:val="24"/>
          <w:shd w:val="clear" w:color="auto" w:fill="FFFFFF"/>
          <w:lang w:eastAsia="pt-BR"/>
        </w:rPr>
        <w:t>Isto posto, a presente proposição tem o escopo dar transparência a este importante programa, obrigando a divulgação dos nomes de seus beneficiários, com acesso público irrestrito.</w:t>
      </w:r>
    </w:p>
    <w:p w:rsidR="00B80EF1" w:rsidRPr="00B80EF1" w:rsidRDefault="00B80EF1" w:rsidP="00B80EF1">
      <w:pPr>
        <w:spacing w:after="200" w:line="360" w:lineRule="exact"/>
        <w:ind w:firstLine="2302"/>
        <w:rPr>
          <w:rFonts w:eastAsia="Times New Roman"/>
          <w:snapToGrid w:val="0"/>
          <w:color w:val="000000"/>
          <w:sz w:val="24"/>
          <w:szCs w:val="24"/>
          <w:shd w:val="clear" w:color="auto" w:fill="FFFFFF"/>
          <w:lang w:eastAsia="pt-BR"/>
        </w:rPr>
      </w:pPr>
      <w:r w:rsidRPr="00B80EF1">
        <w:rPr>
          <w:rFonts w:eastAsia="Times New Roman"/>
          <w:snapToGrid w:val="0"/>
          <w:color w:val="000000"/>
          <w:sz w:val="24"/>
          <w:szCs w:val="24"/>
          <w:shd w:val="clear" w:color="auto" w:fill="FFFFFF"/>
          <w:lang w:eastAsia="pt-BR"/>
        </w:rPr>
        <w:lastRenderedPageBreak/>
        <w:t>Por fim, dada à relevância do tema é que ora apresentamos esta proposição, esperando contar com o indispensável apoio dos nossos ilustres pares para a sua aprovação.</w:t>
      </w:r>
    </w:p>
    <w:p w:rsidR="00B80EF1" w:rsidRPr="00B80EF1" w:rsidRDefault="00B80EF1" w:rsidP="00E57353">
      <w:pPr>
        <w:keepNext/>
        <w:widowControl w:val="0"/>
        <w:spacing w:after="120" w:line="360" w:lineRule="exact"/>
        <w:ind w:firstLine="2302"/>
        <w:rPr>
          <w:rFonts w:eastAsia="Times New Roman" w:cs="Times New Roman"/>
          <w:snapToGrid w:val="0"/>
          <w:color w:val="000000"/>
          <w:sz w:val="24"/>
          <w:szCs w:val="20"/>
          <w:lang w:eastAsia="pt-BR"/>
        </w:rPr>
      </w:pPr>
      <w:r w:rsidRPr="00B80EF1">
        <w:rPr>
          <w:rFonts w:eastAsia="Times New Roman" w:cs="Times New Roman"/>
          <w:snapToGrid w:val="0"/>
          <w:color w:val="000000"/>
          <w:sz w:val="24"/>
          <w:szCs w:val="20"/>
          <w:lang w:eastAsia="pt-BR"/>
        </w:rPr>
        <w:t xml:space="preserve">Sala das Sessões, em  </w:t>
      </w:r>
      <w:r w:rsidR="00E57353">
        <w:rPr>
          <w:rFonts w:eastAsia="Times New Roman" w:cs="Times New Roman"/>
          <w:snapToGrid w:val="0"/>
          <w:color w:val="000000"/>
          <w:sz w:val="24"/>
          <w:szCs w:val="20"/>
          <w:lang w:eastAsia="pt-BR"/>
        </w:rPr>
        <w:t>19</w:t>
      </w:r>
      <w:r w:rsidRPr="00B80EF1">
        <w:rPr>
          <w:rFonts w:eastAsia="Times New Roman" w:cs="Times New Roman"/>
          <w:snapToGrid w:val="0"/>
          <w:color w:val="000000"/>
          <w:sz w:val="24"/>
          <w:szCs w:val="20"/>
          <w:lang w:eastAsia="pt-BR"/>
        </w:rPr>
        <w:t xml:space="preserve"> de  </w:t>
      </w:r>
      <w:r w:rsidR="00E57353">
        <w:rPr>
          <w:rFonts w:eastAsia="Times New Roman" w:cs="Times New Roman"/>
          <w:snapToGrid w:val="0"/>
          <w:color w:val="000000"/>
          <w:sz w:val="24"/>
          <w:szCs w:val="20"/>
          <w:lang w:eastAsia="pt-BR"/>
        </w:rPr>
        <w:t>março</w:t>
      </w:r>
      <w:r w:rsidRPr="00B80EF1">
        <w:rPr>
          <w:rFonts w:eastAsia="Times New Roman" w:cs="Times New Roman"/>
          <w:snapToGrid w:val="0"/>
          <w:color w:val="000000"/>
          <w:sz w:val="24"/>
          <w:szCs w:val="20"/>
          <w:lang w:eastAsia="pt-BR"/>
        </w:rPr>
        <w:t xml:space="preserve"> de 2015.</w:t>
      </w:r>
    </w:p>
    <w:p w:rsidR="00B80EF1" w:rsidRPr="00B80EF1" w:rsidRDefault="00B80EF1" w:rsidP="00B80EF1">
      <w:pPr>
        <w:spacing w:after="240"/>
        <w:ind w:left="283" w:firstLine="2268"/>
        <w:rPr>
          <w:rFonts w:ascii="Calibri" w:eastAsia="Times New Roman" w:hAnsi="Calibri" w:cs="Times New Roman"/>
          <w:sz w:val="28"/>
          <w:szCs w:val="28"/>
          <w:lang w:eastAsia="pt-BR"/>
        </w:rPr>
      </w:pPr>
      <w:r w:rsidRPr="00B80EF1">
        <w:rPr>
          <w:rFonts w:eastAsia="Times New Roman"/>
          <w:b/>
          <w:sz w:val="24"/>
          <w:szCs w:val="24"/>
          <w:lang w:eastAsia="pt-BR"/>
        </w:rPr>
        <w:t>Deputado Federal HEULER CRUVINEL</w:t>
      </w:r>
    </w:p>
    <w:p w:rsidR="00B80EF1" w:rsidRDefault="00B80EF1" w:rsidP="00B80EF1">
      <w:pPr>
        <w:pBdr>
          <w:top w:val="single" w:sz="4" w:space="1" w:color="auto"/>
          <w:left w:val="single" w:sz="4" w:space="4" w:color="auto"/>
          <w:bottom w:val="single" w:sz="4" w:space="1" w:color="auto"/>
          <w:right w:val="single" w:sz="4" w:space="4" w:color="auto"/>
        </w:pBdr>
        <w:jc w:val="center"/>
        <w:rPr>
          <w:b/>
          <w:sz w:val="24"/>
        </w:rPr>
      </w:pPr>
      <w:bookmarkStart w:id="11" w:name="z1049238_LEGISLACAO"/>
      <w:bookmarkEnd w:id="10"/>
      <w:r>
        <w:rPr>
          <w:b/>
          <w:sz w:val="24"/>
        </w:rPr>
        <w:t>LEGISLAÇÃO CITADA ANEXADA PELA</w:t>
      </w:r>
    </w:p>
    <w:p w:rsidR="00B80EF1" w:rsidRDefault="00B80EF1" w:rsidP="00B80EF1">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B80EF1" w:rsidRDefault="00B80EF1" w:rsidP="00B80EF1">
      <w:pPr>
        <w:jc w:val="center"/>
        <w:rPr>
          <w:b/>
          <w:sz w:val="24"/>
        </w:rPr>
      </w:pPr>
    </w:p>
    <w:p w:rsidR="00B80EF1" w:rsidRPr="00B80EF1" w:rsidRDefault="00B80EF1" w:rsidP="00B80EF1">
      <w:pPr>
        <w:jc w:val="center"/>
        <w:rPr>
          <w:rFonts w:ascii="Times New Roman" w:eastAsia="Times New Roman" w:hAnsi="Times New Roman" w:cs="Times New Roman"/>
          <w:b/>
          <w:caps/>
          <w:sz w:val="32"/>
          <w:szCs w:val="20"/>
          <w:lang w:eastAsia="pt-BR"/>
        </w:rPr>
      </w:pPr>
      <w:r w:rsidRPr="00B80EF1">
        <w:rPr>
          <w:rFonts w:ascii="Times New Roman" w:eastAsia="Times New Roman" w:hAnsi="Times New Roman" w:cs="Times New Roman"/>
          <w:b/>
          <w:caps/>
          <w:sz w:val="32"/>
          <w:szCs w:val="20"/>
          <w:lang w:eastAsia="pt-BR"/>
        </w:rPr>
        <w:t>Constituição</w:t>
      </w:r>
    </w:p>
    <w:p w:rsidR="00B80EF1" w:rsidRPr="00B80EF1" w:rsidRDefault="00B80EF1" w:rsidP="00B80EF1">
      <w:pPr>
        <w:jc w:val="center"/>
        <w:rPr>
          <w:rFonts w:ascii="Times New Roman" w:eastAsia="Times New Roman" w:hAnsi="Times New Roman" w:cs="Times New Roman"/>
          <w:b/>
          <w:caps/>
          <w:sz w:val="28"/>
          <w:szCs w:val="20"/>
          <w:lang w:eastAsia="pt-BR"/>
        </w:rPr>
      </w:pPr>
      <w:r w:rsidRPr="00B80EF1">
        <w:rPr>
          <w:rFonts w:ascii="Times New Roman" w:eastAsia="Times New Roman" w:hAnsi="Times New Roman" w:cs="Times New Roman"/>
          <w:b/>
          <w:caps/>
          <w:sz w:val="28"/>
          <w:szCs w:val="20"/>
          <w:lang w:eastAsia="pt-BR"/>
        </w:rPr>
        <w:t>da</w:t>
      </w:r>
    </w:p>
    <w:p w:rsidR="00B80EF1" w:rsidRPr="00B80EF1" w:rsidRDefault="00B80EF1" w:rsidP="00B80EF1">
      <w:pPr>
        <w:jc w:val="center"/>
        <w:rPr>
          <w:rFonts w:ascii="Times New Roman" w:eastAsia="Times New Roman" w:hAnsi="Times New Roman" w:cs="Times New Roman"/>
          <w:b/>
          <w:caps/>
          <w:sz w:val="28"/>
          <w:szCs w:val="20"/>
          <w:lang w:eastAsia="pt-BR"/>
        </w:rPr>
      </w:pPr>
      <w:r w:rsidRPr="00B80EF1">
        <w:rPr>
          <w:rFonts w:ascii="Times New Roman" w:eastAsia="Times New Roman" w:hAnsi="Times New Roman" w:cs="Times New Roman"/>
          <w:b/>
          <w:caps/>
          <w:sz w:val="28"/>
          <w:szCs w:val="20"/>
          <w:lang w:eastAsia="pt-BR"/>
        </w:rPr>
        <w:t>República Federativa do Brasil</w:t>
      </w:r>
    </w:p>
    <w:p w:rsidR="00B80EF1" w:rsidRPr="00B80EF1" w:rsidRDefault="00B80EF1" w:rsidP="00B80EF1">
      <w:pPr>
        <w:jc w:val="center"/>
        <w:rPr>
          <w:rFonts w:ascii="Times New Roman" w:eastAsia="Times New Roman" w:hAnsi="Times New Roman" w:cs="Times New Roman"/>
          <w:b/>
          <w:caps/>
          <w:sz w:val="28"/>
          <w:szCs w:val="20"/>
          <w:lang w:eastAsia="pt-BR"/>
        </w:rPr>
      </w:pPr>
      <w:r w:rsidRPr="00B80EF1">
        <w:rPr>
          <w:rFonts w:ascii="Times New Roman" w:eastAsia="Times New Roman" w:hAnsi="Times New Roman" w:cs="Times New Roman"/>
          <w:b/>
          <w:caps/>
          <w:sz w:val="28"/>
          <w:szCs w:val="20"/>
          <w:lang w:eastAsia="pt-BR"/>
        </w:rPr>
        <w:t>1988</w:t>
      </w:r>
    </w:p>
    <w:p w:rsidR="00B80EF1" w:rsidRPr="00B80EF1" w:rsidRDefault="00B80EF1" w:rsidP="00B80EF1">
      <w:pPr>
        <w:jc w:val="left"/>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w:t>
      </w:r>
    </w:p>
    <w:p w:rsidR="00B80EF1" w:rsidRPr="00B80EF1" w:rsidRDefault="00B80EF1" w:rsidP="00B80EF1">
      <w:pPr>
        <w:jc w:val="left"/>
        <w:rPr>
          <w:rFonts w:ascii="Times New Roman" w:eastAsia="Times New Roman" w:hAnsi="Times New Roman" w:cs="Times New Roman"/>
          <w:color w:val="000000"/>
          <w:sz w:val="24"/>
          <w:szCs w:val="20"/>
          <w:lang w:eastAsia="pt-BR"/>
        </w:rPr>
      </w:pPr>
    </w:p>
    <w:p w:rsidR="00B80EF1" w:rsidRPr="00B80EF1" w:rsidRDefault="00B80EF1" w:rsidP="00B80EF1">
      <w:pPr>
        <w:jc w:val="center"/>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TÍTULO III</w:t>
      </w:r>
    </w:p>
    <w:p w:rsidR="00B80EF1" w:rsidRPr="00B80EF1" w:rsidRDefault="00B80EF1" w:rsidP="00B80EF1">
      <w:pPr>
        <w:keepNext/>
        <w:jc w:val="center"/>
        <w:outlineLvl w:val="1"/>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DA ORGANIZAÇÃO DO ESTADO</w:t>
      </w:r>
    </w:p>
    <w:p w:rsidR="00B80EF1" w:rsidRPr="00B80EF1" w:rsidRDefault="00B80EF1" w:rsidP="00B80EF1">
      <w:pPr>
        <w:jc w:val="left"/>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w:t>
      </w:r>
    </w:p>
    <w:p w:rsidR="00B80EF1" w:rsidRPr="00B80EF1" w:rsidRDefault="00B80EF1" w:rsidP="00B80EF1">
      <w:pPr>
        <w:jc w:val="left"/>
        <w:rPr>
          <w:rFonts w:ascii="Times New Roman" w:eastAsia="Times New Roman" w:hAnsi="Times New Roman" w:cs="Times New Roman"/>
          <w:color w:val="000000"/>
          <w:sz w:val="24"/>
          <w:szCs w:val="20"/>
          <w:lang w:eastAsia="pt-BR"/>
        </w:rPr>
      </w:pPr>
    </w:p>
    <w:p w:rsidR="00B80EF1" w:rsidRPr="00B80EF1" w:rsidRDefault="00B80EF1" w:rsidP="00B80EF1">
      <w:pPr>
        <w:jc w:val="center"/>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CAPÍTULO VII</w:t>
      </w:r>
    </w:p>
    <w:p w:rsidR="00B80EF1" w:rsidRPr="00B80EF1" w:rsidRDefault="00B80EF1" w:rsidP="00B80EF1">
      <w:pPr>
        <w:jc w:val="center"/>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DA ADMINISTRAÇÃO PÚBLICA</w:t>
      </w:r>
    </w:p>
    <w:p w:rsidR="00B80EF1" w:rsidRPr="00B80EF1" w:rsidRDefault="00B80EF1" w:rsidP="00E57353">
      <w:pPr>
        <w:keepNext/>
        <w:spacing w:before="60"/>
        <w:jc w:val="center"/>
        <w:outlineLvl w:val="1"/>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sz w:val="24"/>
          <w:szCs w:val="20"/>
          <w:lang w:eastAsia="pt-BR"/>
        </w:rPr>
        <w:t xml:space="preserve">Seção I </w:t>
      </w:r>
    </w:p>
    <w:p w:rsidR="00B80EF1" w:rsidRPr="00B80EF1" w:rsidRDefault="00B80EF1" w:rsidP="00B80EF1">
      <w:pPr>
        <w:jc w:val="center"/>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color w:val="000000"/>
          <w:sz w:val="24"/>
          <w:szCs w:val="20"/>
          <w:lang w:eastAsia="pt-BR"/>
        </w:rPr>
        <w:t>Disposições Gerais</w:t>
      </w:r>
    </w:p>
    <w:p w:rsidR="00B80EF1" w:rsidRPr="00B80EF1" w:rsidRDefault="00B80EF1" w:rsidP="00B80EF1">
      <w:pPr>
        <w:ind w:firstLine="1134"/>
        <w:rPr>
          <w:rFonts w:ascii="Times New Roman" w:eastAsia="Times New Roman" w:hAnsi="Times New Roman" w:cs="Times New Roman"/>
          <w:sz w:val="24"/>
          <w:szCs w:val="20"/>
          <w:lang w:eastAsia="pt-BR"/>
        </w:rPr>
      </w:pP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Art. 37</w:t>
      </w:r>
      <w:r w:rsidRPr="00B80EF1">
        <w:rPr>
          <w:rFonts w:ascii="Times New Roman" w:eastAsia="Times New Roman" w:hAnsi="Times New Roman" w:cs="Times New Roman"/>
          <w:b/>
          <w:sz w:val="24"/>
          <w:szCs w:val="20"/>
          <w:lang w:eastAsia="pt-BR"/>
        </w:rPr>
        <w:t>.</w:t>
      </w:r>
      <w:r w:rsidRPr="00B80EF1">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B80EF1">
        <w:rPr>
          <w:rFonts w:ascii="Times New Roman" w:eastAsia="Times New Roman" w:hAnsi="Times New Roman" w:cs="Times New Roman"/>
          <w:b/>
          <w:i/>
          <w:sz w:val="24"/>
          <w:szCs w:val="20"/>
          <w:lang w:eastAsia="pt-BR"/>
        </w:rPr>
        <w:t xml:space="preserve"> </w:t>
      </w:r>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(“Caput” do artigo com redação dada pela Emen</w:t>
      </w:r>
      <w:bookmarkStart w:id="12" w:name="_Hlt70735632"/>
      <w:r w:rsidRPr="00B80EF1">
        <w:rPr>
          <w:rFonts w:ascii="Times New Roman" w:eastAsia="Times New Roman" w:hAnsi="Times New Roman" w:cs="Times New Roman"/>
          <w:i/>
          <w:color w:val="0000FF"/>
          <w:sz w:val="24"/>
          <w:szCs w:val="20"/>
          <w:u w:val="single"/>
          <w:lang w:eastAsia="pt-BR"/>
        </w:rPr>
        <w:t>d</w:t>
      </w:r>
      <w:bookmarkEnd w:id="12"/>
      <w:r w:rsidRPr="00B80EF1">
        <w:rPr>
          <w:rFonts w:ascii="Times New Roman" w:eastAsia="Times New Roman" w:hAnsi="Times New Roman" w:cs="Times New Roman"/>
          <w:i/>
          <w:color w:val="0000FF"/>
          <w:sz w:val="24"/>
          <w:szCs w:val="20"/>
          <w:u w:val="single"/>
          <w:lang w:eastAsia="pt-BR"/>
        </w:rPr>
        <w:t>a Constit</w:t>
      </w:r>
      <w:bookmarkStart w:id="13" w:name="_Hlt93306727"/>
      <w:r w:rsidRPr="00B80EF1">
        <w:rPr>
          <w:rFonts w:ascii="Times New Roman" w:eastAsia="Times New Roman" w:hAnsi="Times New Roman" w:cs="Times New Roman"/>
          <w:i/>
          <w:color w:val="0000FF"/>
          <w:sz w:val="24"/>
          <w:szCs w:val="20"/>
          <w:u w:val="single"/>
          <w:lang w:eastAsia="pt-BR"/>
        </w:rPr>
        <w:t>u</w:t>
      </w:r>
      <w:bookmarkEnd w:id="13"/>
      <w:r w:rsidRPr="00B80EF1">
        <w:rPr>
          <w:rFonts w:ascii="Times New Roman" w:eastAsia="Times New Roman" w:hAnsi="Times New Roman" w:cs="Times New Roman"/>
          <w:i/>
          <w:color w:val="0000FF"/>
          <w:sz w:val="24"/>
          <w:szCs w:val="20"/>
          <w:u w:val="single"/>
          <w:lang w:eastAsia="pt-BR"/>
        </w:rPr>
        <w:t>cional nº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b/>
          <w:i/>
          <w:sz w:val="24"/>
          <w:szCs w:val="20"/>
          <w:lang w:eastAsia="pt-BR"/>
        </w:rPr>
        <w:fldChar w:fldCharType="end"/>
      </w:r>
      <w:r w:rsidRPr="00B80EF1">
        <w:rPr>
          <w:rFonts w:ascii="Times New Roman" w:eastAsia="Times New Roman" w:hAnsi="Times New Roman" w:cs="Times New Roman"/>
          <w:sz w:val="24"/>
          <w:szCs w:val="20"/>
          <w:lang w:eastAsia="pt-BR"/>
        </w:rPr>
        <w:t>I - os cargos, empregos e funções públicas são acessíveis aos brasileiros que preencham os requisitos estabelecidos em lei, assim como aos estrangeiros, na forma da lei;</w:t>
      </w:r>
      <w:r w:rsidRPr="00B80EF1">
        <w:rPr>
          <w:rFonts w:ascii="Times New Roman" w:eastAsia="Times New Roman" w:hAnsi="Times New Roman" w:cs="Times New Roman"/>
          <w:b/>
          <w:i/>
          <w:sz w:val="24"/>
          <w:szCs w:val="20"/>
          <w:lang w:eastAsia="pt-BR"/>
        </w:rPr>
        <w:t xml:space="preserve"> </w:t>
      </w:r>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w:t>
      </w:r>
      <w:bookmarkStart w:id="14" w:name="_Hlt93306760"/>
      <w:r w:rsidRPr="00B80EF1">
        <w:rPr>
          <w:rFonts w:ascii="Times New Roman" w:eastAsia="Times New Roman" w:hAnsi="Times New Roman" w:cs="Times New Roman"/>
          <w:i/>
          <w:color w:val="0000FF"/>
          <w:sz w:val="24"/>
          <w:szCs w:val="20"/>
          <w:u w:val="single"/>
          <w:lang w:eastAsia="pt-BR"/>
        </w:rPr>
        <w:t>m</w:t>
      </w:r>
      <w:bookmarkEnd w:id="14"/>
      <w:r w:rsidRPr="00B80EF1">
        <w:rPr>
          <w:rFonts w:ascii="Times New Roman" w:eastAsia="Times New Roman" w:hAnsi="Times New Roman" w:cs="Times New Roman"/>
          <w:i/>
          <w:color w:val="0000FF"/>
          <w:sz w:val="24"/>
          <w:szCs w:val="20"/>
          <w:u w:val="single"/>
          <w:lang w:eastAsia="pt-BR"/>
        </w:rPr>
        <w:t>enda Co</w:t>
      </w:r>
      <w:bookmarkStart w:id="15" w:name="_Hlt70735640"/>
      <w:r w:rsidRPr="00B80EF1">
        <w:rPr>
          <w:rFonts w:ascii="Times New Roman" w:eastAsia="Times New Roman" w:hAnsi="Times New Roman" w:cs="Times New Roman"/>
          <w:i/>
          <w:color w:val="0000FF"/>
          <w:sz w:val="24"/>
          <w:szCs w:val="20"/>
          <w:u w:val="single"/>
          <w:lang w:eastAsia="pt-BR"/>
        </w:rPr>
        <w:t>n</w:t>
      </w:r>
      <w:bookmarkEnd w:id="15"/>
      <w:r w:rsidRPr="00B80EF1">
        <w:rPr>
          <w:rFonts w:ascii="Times New Roman" w:eastAsia="Times New Roman" w:hAnsi="Times New Roman" w:cs="Times New Roman"/>
          <w:i/>
          <w:color w:val="0000FF"/>
          <w:sz w:val="24"/>
          <w:szCs w:val="20"/>
          <w:u w:val="single"/>
          <w:lang w:eastAsia="pt-BR"/>
        </w:rPr>
        <w:t>stitucional nº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b/>
          <w:i/>
          <w:sz w:val="24"/>
          <w:szCs w:val="20"/>
          <w:lang w:eastAsia="pt-BR"/>
        </w:rPr>
        <w:fldChar w:fldCharType="end"/>
      </w:r>
      <w:r w:rsidRPr="00B80EF1">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Emenda Co</w:t>
      </w:r>
      <w:bookmarkStart w:id="16" w:name="_Hlt70735644"/>
      <w:r w:rsidRPr="00B80EF1">
        <w:rPr>
          <w:rFonts w:ascii="Times New Roman" w:eastAsia="Times New Roman" w:hAnsi="Times New Roman" w:cs="Times New Roman"/>
          <w:i/>
          <w:color w:val="0000FF"/>
          <w:sz w:val="24"/>
          <w:szCs w:val="20"/>
          <w:u w:val="single"/>
          <w:lang w:eastAsia="pt-BR"/>
        </w:rPr>
        <w:t>n</w:t>
      </w:r>
      <w:bookmarkEnd w:id="16"/>
      <w:r w:rsidRPr="00B80EF1">
        <w:rPr>
          <w:rFonts w:ascii="Times New Roman" w:eastAsia="Times New Roman" w:hAnsi="Times New Roman" w:cs="Times New Roman"/>
          <w:i/>
          <w:color w:val="0000FF"/>
          <w:sz w:val="24"/>
          <w:szCs w:val="20"/>
          <w:u w:val="single"/>
          <w:lang w:eastAsia="pt-BR"/>
        </w:rPr>
        <w:t>sti</w:t>
      </w:r>
      <w:bookmarkStart w:id="17" w:name="_Hlt93306767"/>
      <w:r w:rsidRPr="00B80EF1">
        <w:rPr>
          <w:rFonts w:ascii="Times New Roman" w:eastAsia="Times New Roman" w:hAnsi="Times New Roman" w:cs="Times New Roman"/>
          <w:i/>
          <w:color w:val="0000FF"/>
          <w:sz w:val="24"/>
          <w:szCs w:val="20"/>
          <w:u w:val="single"/>
          <w:lang w:eastAsia="pt-BR"/>
        </w:rPr>
        <w:t>t</w:t>
      </w:r>
      <w:bookmarkEnd w:id="17"/>
      <w:r w:rsidRPr="00B80EF1">
        <w:rPr>
          <w:rFonts w:ascii="Times New Roman" w:eastAsia="Times New Roman" w:hAnsi="Times New Roman" w:cs="Times New Roman"/>
          <w:i/>
          <w:color w:val="0000FF"/>
          <w:sz w:val="24"/>
          <w:szCs w:val="20"/>
          <w:u w:val="single"/>
          <w:lang w:eastAsia="pt-BR"/>
        </w:rPr>
        <w:t>ucional nº 19,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IV - durante o prazo improrrogável previsto no edital de convocação, aquele aprovado em concurso público de provas ou de provas e títulos será convocado com prioridade sobre novos concursados para assumir cargo ou emprego, na carreira;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w:t>
      </w:r>
      <w:bookmarkStart w:id="18" w:name="_Hlt93306809"/>
      <w:r w:rsidRPr="00B80EF1">
        <w:rPr>
          <w:rFonts w:ascii="Times New Roman" w:eastAsia="Times New Roman" w:hAnsi="Times New Roman" w:cs="Times New Roman"/>
          <w:i/>
          <w:color w:val="0000FF"/>
          <w:sz w:val="24"/>
          <w:szCs w:val="20"/>
          <w:u w:val="single"/>
          <w:lang w:eastAsia="pt-BR"/>
        </w:rPr>
        <w:t>o</w:t>
      </w:r>
      <w:bookmarkEnd w:id="18"/>
      <w:r w:rsidRPr="00B80EF1">
        <w:rPr>
          <w:rFonts w:ascii="Times New Roman" w:eastAsia="Times New Roman" w:hAnsi="Times New Roman" w:cs="Times New Roman"/>
          <w:i/>
          <w:color w:val="0000FF"/>
          <w:sz w:val="24"/>
          <w:szCs w:val="20"/>
          <w:u w:val="single"/>
          <w:lang w:eastAsia="pt-BR"/>
        </w:rPr>
        <w:t xml:space="preserve"> dada</w:t>
      </w:r>
      <w:bookmarkStart w:id="19" w:name="_Hlt70735658"/>
      <w:r w:rsidRPr="00B80EF1">
        <w:rPr>
          <w:rFonts w:ascii="Times New Roman" w:eastAsia="Times New Roman" w:hAnsi="Times New Roman" w:cs="Times New Roman"/>
          <w:i/>
          <w:color w:val="0000FF"/>
          <w:sz w:val="24"/>
          <w:szCs w:val="20"/>
          <w:u w:val="single"/>
          <w:lang w:eastAsia="pt-BR"/>
        </w:rPr>
        <w:t xml:space="preserve"> </w:t>
      </w:r>
      <w:bookmarkEnd w:id="19"/>
      <w:r w:rsidRPr="00B80EF1">
        <w:rPr>
          <w:rFonts w:ascii="Times New Roman" w:eastAsia="Times New Roman" w:hAnsi="Times New Roman" w:cs="Times New Roman"/>
          <w:i/>
          <w:color w:val="0000FF"/>
          <w:sz w:val="24"/>
          <w:szCs w:val="20"/>
          <w:u w:val="single"/>
          <w:lang w:eastAsia="pt-BR"/>
        </w:rPr>
        <w:t>pela Emenda Constitucional nº 19,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VI - é garantido ao servidor público civil o direito à livre associação sindical;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color w:val="000000"/>
          <w:sz w:val="24"/>
          <w:szCs w:val="20"/>
          <w:lang w:eastAsia="pt-BR"/>
        </w:rPr>
        <w:lastRenderedPageBreak/>
        <w:t xml:space="preserve">VII - </w:t>
      </w:r>
      <w:r w:rsidRPr="00B80EF1">
        <w:rPr>
          <w:rFonts w:ascii="Times New Roman" w:eastAsia="Times New Roman" w:hAnsi="Times New Roman" w:cs="Times New Roman"/>
          <w:sz w:val="24"/>
          <w:szCs w:val="20"/>
          <w:lang w:eastAsia="pt-BR"/>
        </w:rPr>
        <w:t xml:space="preserve">o direito de greve será exercido nos termos e nos limites definidos em lei específica;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w:t>
      </w:r>
      <w:bookmarkStart w:id="20" w:name="_Hlt70735669"/>
      <w:r w:rsidRPr="00B80EF1">
        <w:rPr>
          <w:rFonts w:ascii="Times New Roman" w:eastAsia="Times New Roman" w:hAnsi="Times New Roman" w:cs="Times New Roman"/>
          <w:i/>
          <w:color w:val="0000FF"/>
          <w:sz w:val="24"/>
          <w:szCs w:val="20"/>
          <w:u w:val="single"/>
          <w:lang w:eastAsia="pt-BR"/>
        </w:rPr>
        <w:t>e</w:t>
      </w:r>
      <w:bookmarkEnd w:id="20"/>
      <w:r w:rsidRPr="00B80EF1">
        <w:rPr>
          <w:rFonts w:ascii="Times New Roman" w:eastAsia="Times New Roman" w:hAnsi="Times New Roman" w:cs="Times New Roman"/>
          <w:i/>
          <w:color w:val="0000FF"/>
          <w:sz w:val="24"/>
          <w:szCs w:val="20"/>
          <w:u w:val="single"/>
          <w:lang w:eastAsia="pt-BR"/>
        </w:rPr>
        <w:t>nda</w:t>
      </w:r>
      <w:bookmarkStart w:id="21" w:name="_Hlt93306821"/>
      <w:r w:rsidRPr="00B80EF1">
        <w:rPr>
          <w:rFonts w:ascii="Times New Roman" w:eastAsia="Times New Roman" w:hAnsi="Times New Roman" w:cs="Times New Roman"/>
          <w:i/>
          <w:color w:val="0000FF"/>
          <w:sz w:val="24"/>
          <w:szCs w:val="20"/>
          <w:u w:val="single"/>
          <w:lang w:eastAsia="pt-BR"/>
        </w:rPr>
        <w:t xml:space="preserve"> </w:t>
      </w:r>
      <w:bookmarkEnd w:id="21"/>
      <w:r w:rsidRPr="00B80EF1">
        <w:rPr>
          <w:rFonts w:ascii="Times New Roman" w:eastAsia="Times New Roman" w:hAnsi="Times New Roman" w:cs="Times New Roman"/>
          <w:i/>
          <w:color w:val="0000FF"/>
          <w:sz w:val="24"/>
          <w:szCs w:val="20"/>
          <w:u w:val="single"/>
          <w:lang w:eastAsia="pt-BR"/>
        </w:rPr>
        <w:t>Constitucional nº 19,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IX - a lei estabelecerá os casos de contratação por tempo determinado para atender a necessidade temporária de excepcional interesse público;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X - a remuneração dos servidores públicos e o subsídio de que trata o § 4º do art. 39 somente poderão ser fixados ou alterados por lei específica, observada a iniciativa privativa em cada caso, assegurada revisão geral anual, sempre na mesma data e sem distinção de índices;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 xml:space="preserve">(Inciso com redação dada </w:t>
      </w:r>
      <w:bookmarkStart w:id="22" w:name="_Hlt70735679"/>
      <w:r w:rsidRPr="00B80EF1">
        <w:rPr>
          <w:rFonts w:ascii="Times New Roman" w:eastAsia="Times New Roman" w:hAnsi="Times New Roman" w:cs="Times New Roman"/>
          <w:i/>
          <w:color w:val="0000FF"/>
          <w:sz w:val="24"/>
          <w:szCs w:val="20"/>
          <w:u w:val="single"/>
          <w:lang w:eastAsia="pt-BR"/>
        </w:rPr>
        <w:t>p</w:t>
      </w:r>
      <w:bookmarkEnd w:id="22"/>
      <w:r w:rsidRPr="00B80EF1">
        <w:rPr>
          <w:rFonts w:ascii="Times New Roman" w:eastAsia="Times New Roman" w:hAnsi="Times New Roman" w:cs="Times New Roman"/>
          <w:i/>
          <w:color w:val="0000FF"/>
          <w:sz w:val="24"/>
          <w:szCs w:val="20"/>
          <w:u w:val="single"/>
          <w:lang w:eastAsia="pt-BR"/>
        </w:rPr>
        <w:t>ela Em</w:t>
      </w:r>
      <w:bookmarkStart w:id="23" w:name="_Hlt93306831"/>
      <w:r w:rsidRPr="00B80EF1">
        <w:rPr>
          <w:rFonts w:ascii="Times New Roman" w:eastAsia="Times New Roman" w:hAnsi="Times New Roman" w:cs="Times New Roman"/>
          <w:i/>
          <w:color w:val="0000FF"/>
          <w:sz w:val="24"/>
          <w:szCs w:val="20"/>
          <w:u w:val="single"/>
          <w:lang w:eastAsia="pt-BR"/>
        </w:rPr>
        <w:t>e</w:t>
      </w:r>
      <w:bookmarkEnd w:id="23"/>
      <w:r w:rsidRPr="00B80EF1">
        <w:rPr>
          <w:rFonts w:ascii="Times New Roman" w:eastAsia="Times New Roman" w:hAnsi="Times New Roman" w:cs="Times New Roman"/>
          <w:i/>
          <w:color w:val="0000FF"/>
          <w:sz w:val="24"/>
          <w:szCs w:val="20"/>
          <w:u w:val="single"/>
          <w:lang w:eastAsia="pt-BR"/>
        </w:rPr>
        <w:t>nda Constitucional nº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"http://www2.camara.gov.br/internet/legislacao/legin.html/visualizarNorma.html?ideNorma=497025&amp;PalavrasDestaque="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 xml:space="preserve">(Inciso com redação dada pela Emenda </w:t>
      </w:r>
      <w:bookmarkStart w:id="24" w:name="_Hlt93309224"/>
      <w:r w:rsidRPr="00B80EF1">
        <w:rPr>
          <w:rFonts w:ascii="Times New Roman" w:eastAsia="Times New Roman" w:hAnsi="Times New Roman" w:cs="Times New Roman"/>
          <w:i/>
          <w:color w:val="0000FF"/>
          <w:sz w:val="24"/>
          <w:szCs w:val="20"/>
          <w:u w:val="single"/>
          <w:lang w:eastAsia="pt-BR"/>
        </w:rPr>
        <w:t>C</w:t>
      </w:r>
      <w:bookmarkEnd w:id="24"/>
      <w:r w:rsidRPr="00B80EF1">
        <w:rPr>
          <w:rFonts w:ascii="Times New Roman" w:eastAsia="Times New Roman" w:hAnsi="Times New Roman" w:cs="Times New Roman"/>
          <w:i/>
          <w:color w:val="0000FF"/>
          <w:sz w:val="24"/>
          <w:szCs w:val="20"/>
          <w:u w:val="single"/>
          <w:lang w:eastAsia="pt-BR"/>
        </w:rPr>
        <w:t>ons</w:t>
      </w:r>
      <w:bookmarkStart w:id="25" w:name="_Hlt70735690"/>
      <w:r w:rsidRPr="00B80EF1">
        <w:rPr>
          <w:rFonts w:ascii="Times New Roman" w:eastAsia="Times New Roman" w:hAnsi="Times New Roman" w:cs="Times New Roman"/>
          <w:i/>
          <w:color w:val="0000FF"/>
          <w:sz w:val="24"/>
          <w:szCs w:val="20"/>
          <w:u w:val="single"/>
          <w:lang w:eastAsia="pt-BR"/>
        </w:rPr>
        <w:t>t</w:t>
      </w:r>
      <w:bookmarkEnd w:id="25"/>
      <w:r w:rsidRPr="00B80EF1">
        <w:rPr>
          <w:rFonts w:ascii="Times New Roman" w:eastAsia="Times New Roman" w:hAnsi="Times New Roman" w:cs="Times New Roman"/>
          <w:i/>
          <w:color w:val="0000FF"/>
          <w:sz w:val="24"/>
          <w:szCs w:val="20"/>
          <w:u w:val="single"/>
          <w:lang w:eastAsia="pt-BR"/>
        </w:rPr>
        <w:t xml:space="preserve">itucional </w:t>
      </w:r>
      <w:bookmarkStart w:id="26" w:name="_Hlt93306843"/>
      <w:r w:rsidRPr="00B80EF1">
        <w:rPr>
          <w:rFonts w:ascii="Times New Roman" w:eastAsia="Times New Roman" w:hAnsi="Times New Roman" w:cs="Times New Roman"/>
          <w:i/>
          <w:color w:val="0000FF"/>
          <w:sz w:val="24"/>
          <w:szCs w:val="20"/>
          <w:u w:val="single"/>
          <w:lang w:eastAsia="pt-BR"/>
        </w:rPr>
        <w:t>n</w:t>
      </w:r>
      <w:bookmarkEnd w:id="26"/>
      <w:r w:rsidRPr="00B80EF1">
        <w:rPr>
          <w:rFonts w:ascii="Times New Roman" w:eastAsia="Times New Roman" w:hAnsi="Times New Roman" w:cs="Times New Roman"/>
          <w:i/>
          <w:color w:val="0000FF"/>
          <w:sz w:val="24"/>
          <w:szCs w:val="20"/>
          <w:u w:val="single"/>
          <w:lang w:eastAsia="pt-BR"/>
        </w:rPr>
        <w:t>º 41, de 2003)</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B80EF1">
        <w:rPr>
          <w:rFonts w:ascii="Times New Roman" w:eastAsia="Times New Roman" w:hAnsi="Times New Roman" w:cs="Times New Roman"/>
          <w:i/>
          <w:sz w:val="24"/>
          <w:szCs w:val="20"/>
          <w:lang w:eastAsia="pt-BR"/>
        </w:rPr>
        <w:t xml:space="preserve">;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Emenda Constitucional</w:t>
      </w:r>
      <w:bookmarkStart w:id="27" w:name="_Hlt93306860"/>
      <w:r w:rsidRPr="00B80EF1">
        <w:rPr>
          <w:rFonts w:ascii="Times New Roman" w:eastAsia="Times New Roman" w:hAnsi="Times New Roman" w:cs="Times New Roman"/>
          <w:i/>
          <w:color w:val="0000FF"/>
          <w:sz w:val="24"/>
          <w:szCs w:val="20"/>
          <w:u w:val="single"/>
          <w:lang w:eastAsia="pt-BR"/>
        </w:rPr>
        <w:t xml:space="preserve"> </w:t>
      </w:r>
      <w:bookmarkStart w:id="28" w:name="_Hlt70735876"/>
      <w:bookmarkEnd w:id="27"/>
      <w:r w:rsidRPr="00B80EF1">
        <w:rPr>
          <w:rFonts w:ascii="Times New Roman" w:eastAsia="Times New Roman" w:hAnsi="Times New Roman" w:cs="Times New Roman"/>
          <w:i/>
          <w:color w:val="0000FF"/>
          <w:sz w:val="24"/>
          <w:szCs w:val="20"/>
          <w:u w:val="single"/>
          <w:lang w:eastAsia="pt-BR"/>
        </w:rPr>
        <w:t>n</w:t>
      </w:r>
      <w:bookmarkEnd w:id="28"/>
      <w:r w:rsidRPr="00B80EF1">
        <w:rPr>
          <w:rFonts w:ascii="Times New Roman" w:eastAsia="Times New Roman" w:hAnsi="Times New Roman" w:cs="Times New Roman"/>
          <w:i/>
          <w:color w:val="0000FF"/>
          <w:sz w:val="24"/>
          <w:szCs w:val="20"/>
          <w:u w:val="single"/>
          <w:lang w:eastAsia="pt-BR"/>
        </w:rPr>
        <w:t>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Emenda Constituciona</w:t>
      </w:r>
      <w:bookmarkStart w:id="29" w:name="_Hlt70735888"/>
      <w:r w:rsidRPr="00B80EF1">
        <w:rPr>
          <w:rFonts w:ascii="Times New Roman" w:eastAsia="Times New Roman" w:hAnsi="Times New Roman" w:cs="Times New Roman"/>
          <w:i/>
          <w:color w:val="0000FF"/>
          <w:sz w:val="24"/>
          <w:szCs w:val="20"/>
          <w:u w:val="single"/>
          <w:lang w:eastAsia="pt-BR"/>
        </w:rPr>
        <w:t>l</w:t>
      </w:r>
      <w:bookmarkEnd w:id="29"/>
      <w:r w:rsidRPr="00B80EF1">
        <w:rPr>
          <w:rFonts w:ascii="Times New Roman" w:eastAsia="Times New Roman" w:hAnsi="Times New Roman" w:cs="Times New Roman"/>
          <w:i/>
          <w:color w:val="0000FF"/>
          <w:sz w:val="24"/>
          <w:szCs w:val="20"/>
          <w:u w:val="single"/>
          <w:lang w:eastAsia="pt-BR"/>
        </w:rPr>
        <w:t xml:space="preserve"> nº 19,</w:t>
      </w:r>
      <w:bookmarkStart w:id="30" w:name="_Hlt93306873"/>
      <w:r w:rsidRPr="00B80EF1">
        <w:rPr>
          <w:rFonts w:ascii="Times New Roman" w:eastAsia="Times New Roman" w:hAnsi="Times New Roman" w:cs="Times New Roman"/>
          <w:i/>
          <w:color w:val="0000FF"/>
          <w:sz w:val="24"/>
          <w:szCs w:val="20"/>
          <w:u w:val="single"/>
          <w:lang w:eastAsia="pt-BR"/>
        </w:rPr>
        <w:t xml:space="preserve"> </w:t>
      </w:r>
      <w:bookmarkEnd w:id="30"/>
      <w:r w:rsidRPr="00B80EF1">
        <w:rPr>
          <w:rFonts w:ascii="Times New Roman" w:eastAsia="Times New Roman" w:hAnsi="Times New Roman" w:cs="Times New Roman"/>
          <w:i/>
          <w:color w:val="0000FF"/>
          <w:sz w:val="24"/>
          <w:szCs w:val="20"/>
          <w:u w:val="single"/>
          <w:lang w:eastAsia="pt-BR"/>
        </w:rPr>
        <w:t>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XV - o subsídio e os vencimentos dos ocupantes de cargos e empregos públicos são irredutíveis, ressalvado o disposto nos incisos XI e XIV deste artigo e nos </w:t>
      </w:r>
      <w:proofErr w:type="spellStart"/>
      <w:r w:rsidRPr="00B80EF1">
        <w:rPr>
          <w:rFonts w:ascii="Times New Roman" w:eastAsia="Times New Roman" w:hAnsi="Times New Roman" w:cs="Times New Roman"/>
          <w:sz w:val="24"/>
          <w:szCs w:val="20"/>
          <w:lang w:eastAsia="pt-BR"/>
        </w:rPr>
        <w:t>arts</w:t>
      </w:r>
      <w:proofErr w:type="spellEnd"/>
      <w:r w:rsidRPr="00B80EF1">
        <w:rPr>
          <w:rFonts w:ascii="Times New Roman" w:eastAsia="Times New Roman" w:hAnsi="Times New Roman" w:cs="Times New Roman"/>
          <w:sz w:val="24"/>
          <w:szCs w:val="20"/>
          <w:lang w:eastAsia="pt-BR"/>
        </w:rPr>
        <w:t xml:space="preserve">. 39, § 4º, 150, II, 153, III, e 153, § 2º, I;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w:t>
      </w:r>
      <w:bookmarkStart w:id="31" w:name="_Hlt93306882"/>
      <w:r w:rsidRPr="00B80EF1">
        <w:rPr>
          <w:rFonts w:ascii="Times New Roman" w:eastAsia="Times New Roman" w:hAnsi="Times New Roman" w:cs="Times New Roman"/>
          <w:i/>
          <w:color w:val="0000FF"/>
          <w:sz w:val="24"/>
          <w:szCs w:val="20"/>
          <w:u w:val="single"/>
          <w:lang w:eastAsia="pt-BR"/>
        </w:rPr>
        <w:t xml:space="preserve"> </w:t>
      </w:r>
      <w:bookmarkEnd w:id="31"/>
      <w:r w:rsidRPr="00B80EF1">
        <w:rPr>
          <w:rFonts w:ascii="Times New Roman" w:eastAsia="Times New Roman" w:hAnsi="Times New Roman" w:cs="Times New Roman"/>
          <w:i/>
          <w:color w:val="0000FF"/>
          <w:sz w:val="24"/>
          <w:szCs w:val="20"/>
          <w:u w:val="single"/>
          <w:lang w:eastAsia="pt-BR"/>
        </w:rPr>
        <w:t>dada pela Emenda C</w:t>
      </w:r>
      <w:bookmarkStart w:id="32" w:name="_Hlt70735904"/>
      <w:r w:rsidRPr="00B80EF1">
        <w:rPr>
          <w:rFonts w:ascii="Times New Roman" w:eastAsia="Times New Roman" w:hAnsi="Times New Roman" w:cs="Times New Roman"/>
          <w:i/>
          <w:color w:val="0000FF"/>
          <w:sz w:val="24"/>
          <w:szCs w:val="20"/>
          <w:u w:val="single"/>
          <w:lang w:eastAsia="pt-BR"/>
        </w:rPr>
        <w:t>o</w:t>
      </w:r>
      <w:bookmarkEnd w:id="32"/>
      <w:r w:rsidRPr="00B80EF1">
        <w:rPr>
          <w:rFonts w:ascii="Times New Roman" w:eastAsia="Times New Roman" w:hAnsi="Times New Roman" w:cs="Times New Roman"/>
          <w:i/>
          <w:color w:val="0000FF"/>
          <w:sz w:val="24"/>
          <w:szCs w:val="20"/>
          <w:u w:val="single"/>
          <w:lang w:eastAsia="pt-BR"/>
        </w:rPr>
        <w:t>nstitucional nº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 xml:space="preserve">(“Caput” do inciso com redação dada pela </w:t>
      </w:r>
      <w:bookmarkStart w:id="33" w:name="_Hlt93208743"/>
      <w:r w:rsidRPr="00B80EF1">
        <w:rPr>
          <w:rFonts w:ascii="Times New Roman" w:eastAsia="Times New Roman" w:hAnsi="Times New Roman" w:cs="Times New Roman"/>
          <w:i/>
          <w:color w:val="0000FF"/>
          <w:sz w:val="24"/>
          <w:szCs w:val="20"/>
          <w:u w:val="single"/>
          <w:lang w:eastAsia="pt-BR"/>
        </w:rPr>
        <w:t>E</w:t>
      </w:r>
      <w:bookmarkEnd w:id="33"/>
      <w:r w:rsidRPr="00B80EF1">
        <w:rPr>
          <w:rFonts w:ascii="Times New Roman" w:eastAsia="Times New Roman" w:hAnsi="Times New Roman" w:cs="Times New Roman"/>
          <w:i/>
          <w:color w:val="0000FF"/>
          <w:sz w:val="24"/>
          <w:szCs w:val="20"/>
          <w:u w:val="single"/>
          <w:lang w:eastAsia="pt-BR"/>
        </w:rPr>
        <w:t>men</w:t>
      </w:r>
      <w:bookmarkStart w:id="34" w:name="_Hlt93306927"/>
      <w:r w:rsidRPr="00B80EF1">
        <w:rPr>
          <w:rFonts w:ascii="Times New Roman" w:eastAsia="Times New Roman" w:hAnsi="Times New Roman" w:cs="Times New Roman"/>
          <w:i/>
          <w:color w:val="0000FF"/>
          <w:sz w:val="24"/>
          <w:szCs w:val="20"/>
          <w:u w:val="single"/>
          <w:lang w:eastAsia="pt-BR"/>
        </w:rPr>
        <w:t>d</w:t>
      </w:r>
      <w:bookmarkEnd w:id="34"/>
      <w:r w:rsidRPr="00B80EF1">
        <w:rPr>
          <w:rFonts w:ascii="Times New Roman" w:eastAsia="Times New Roman" w:hAnsi="Times New Roman" w:cs="Times New Roman"/>
          <w:i/>
          <w:color w:val="0000FF"/>
          <w:sz w:val="24"/>
          <w:szCs w:val="20"/>
          <w:u w:val="single"/>
          <w:lang w:eastAsia="pt-BR"/>
        </w:rPr>
        <w:t xml:space="preserve">a </w:t>
      </w:r>
      <w:bookmarkStart w:id="35" w:name="_Hlt70735913"/>
      <w:r w:rsidRPr="00B80EF1">
        <w:rPr>
          <w:rFonts w:ascii="Times New Roman" w:eastAsia="Times New Roman" w:hAnsi="Times New Roman" w:cs="Times New Roman"/>
          <w:i/>
          <w:color w:val="0000FF"/>
          <w:sz w:val="24"/>
          <w:szCs w:val="20"/>
          <w:u w:val="single"/>
          <w:lang w:eastAsia="pt-BR"/>
        </w:rPr>
        <w:t>C</w:t>
      </w:r>
      <w:bookmarkEnd w:id="35"/>
      <w:r w:rsidRPr="00B80EF1">
        <w:rPr>
          <w:rFonts w:ascii="Times New Roman" w:eastAsia="Times New Roman" w:hAnsi="Times New Roman" w:cs="Times New Roman"/>
          <w:i/>
          <w:color w:val="0000FF"/>
          <w:sz w:val="24"/>
          <w:szCs w:val="20"/>
          <w:u w:val="single"/>
          <w:lang w:eastAsia="pt-BR"/>
        </w:rPr>
        <w:t>onstitucional nº 19, de 1998)</w:t>
      </w:r>
      <w:bookmarkStart w:id="36" w:name="_Hlt93208660"/>
      <w:bookmarkEnd w:id="36"/>
      <w:r w:rsidRPr="00B80EF1">
        <w:rPr>
          <w:rFonts w:ascii="Times New Roman" w:eastAsia="Times New Roman" w:hAnsi="Times New Roman" w:cs="Times New Roman"/>
          <w:i/>
          <w:color w:val="0000FF"/>
          <w:sz w:val="24"/>
          <w:szCs w:val="20"/>
          <w:u w:val="single"/>
          <w:lang w:eastAsia="pt-BR"/>
        </w:rPr>
        <w:t xml:space="preserve">   </w:t>
      </w:r>
      <w:bookmarkStart w:id="37" w:name="_Hlt93208692"/>
      <w:bookmarkEnd w:id="37"/>
    </w:p>
    <w:bookmarkStart w:id="38" w:name="_Hlt93208686"/>
    <w:bookmarkEnd w:id="38"/>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a)</w:t>
      </w:r>
      <w:r w:rsidRPr="00B80EF1">
        <w:rPr>
          <w:rFonts w:ascii="Times New Roman" w:eastAsia="Times New Roman" w:hAnsi="Times New Roman" w:cs="Times New Roman"/>
          <w:i/>
          <w:sz w:val="24"/>
          <w:szCs w:val="20"/>
          <w:lang w:eastAsia="pt-BR"/>
        </w:rPr>
        <w:t xml:space="preserve"> </w:t>
      </w:r>
      <w:r w:rsidRPr="00B80EF1">
        <w:rPr>
          <w:rFonts w:ascii="Times New Roman" w:eastAsia="Times New Roman" w:hAnsi="Times New Roman" w:cs="Times New Roman"/>
          <w:sz w:val="24"/>
          <w:szCs w:val="20"/>
          <w:lang w:eastAsia="pt-BR"/>
        </w:rPr>
        <w:t xml:space="preserve">a de dois cargos de professor;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b) a de um cargo de professor com outro, técnico ou científico;</w:t>
      </w:r>
      <w:r w:rsidRPr="00B80EF1">
        <w:rPr>
          <w:rFonts w:ascii="Times New Roman" w:eastAsia="Times New Roman" w:hAnsi="Times New Roman" w:cs="Times New Roman"/>
          <w:b/>
          <w:i/>
          <w:sz w:val="24"/>
          <w:szCs w:val="20"/>
          <w:lang w:eastAsia="pt-BR"/>
        </w:rPr>
        <w:t xml:space="preserve">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"http://www2.camara.gov.br/internet/legislacao/legin.html/visualizarNorma.html?ideNorma=427152&amp;PalavrasDestaque="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(Alínea com redação dada</w:t>
      </w:r>
      <w:bookmarkStart w:id="39" w:name="_Hlt93309283"/>
      <w:r w:rsidRPr="00B80EF1">
        <w:rPr>
          <w:rFonts w:ascii="Times New Roman" w:eastAsia="Times New Roman" w:hAnsi="Times New Roman" w:cs="Times New Roman"/>
          <w:i/>
          <w:color w:val="0000FF"/>
          <w:sz w:val="24"/>
          <w:szCs w:val="20"/>
          <w:u w:val="single"/>
          <w:lang w:eastAsia="pt-BR"/>
        </w:rPr>
        <w:t xml:space="preserve"> </w:t>
      </w:r>
      <w:bookmarkEnd w:id="39"/>
      <w:r w:rsidRPr="00B80EF1">
        <w:rPr>
          <w:rFonts w:ascii="Times New Roman" w:eastAsia="Times New Roman" w:hAnsi="Times New Roman" w:cs="Times New Roman"/>
          <w:i/>
          <w:color w:val="0000FF"/>
          <w:sz w:val="24"/>
          <w:szCs w:val="20"/>
          <w:u w:val="single"/>
          <w:lang w:eastAsia="pt-BR"/>
        </w:rPr>
        <w:t>pela E</w:t>
      </w:r>
      <w:bookmarkStart w:id="40" w:name="_Hlt70735922"/>
      <w:r w:rsidRPr="00B80EF1">
        <w:rPr>
          <w:rFonts w:ascii="Times New Roman" w:eastAsia="Times New Roman" w:hAnsi="Times New Roman" w:cs="Times New Roman"/>
          <w:i/>
          <w:color w:val="0000FF"/>
          <w:sz w:val="24"/>
          <w:szCs w:val="20"/>
          <w:u w:val="single"/>
          <w:lang w:eastAsia="pt-BR"/>
        </w:rPr>
        <w:t>m</w:t>
      </w:r>
      <w:bookmarkEnd w:id="40"/>
      <w:r w:rsidRPr="00B80EF1">
        <w:rPr>
          <w:rFonts w:ascii="Times New Roman" w:eastAsia="Times New Roman" w:hAnsi="Times New Roman" w:cs="Times New Roman"/>
          <w:i/>
          <w:color w:val="0000FF"/>
          <w:sz w:val="24"/>
          <w:szCs w:val="20"/>
          <w:u w:val="single"/>
          <w:lang w:eastAsia="pt-BR"/>
        </w:rPr>
        <w:t>enda Co</w:t>
      </w:r>
      <w:bookmarkStart w:id="41" w:name="_Hlt139360594"/>
      <w:r w:rsidRPr="00B80EF1">
        <w:rPr>
          <w:rFonts w:ascii="Times New Roman" w:eastAsia="Times New Roman" w:hAnsi="Times New Roman" w:cs="Times New Roman"/>
          <w:i/>
          <w:color w:val="0000FF"/>
          <w:sz w:val="24"/>
          <w:szCs w:val="20"/>
          <w:u w:val="single"/>
          <w:lang w:eastAsia="pt-BR"/>
        </w:rPr>
        <w:t>n</w:t>
      </w:r>
      <w:bookmarkEnd w:id="41"/>
      <w:r w:rsidRPr="00B80EF1">
        <w:rPr>
          <w:rFonts w:ascii="Times New Roman" w:eastAsia="Times New Roman" w:hAnsi="Times New Roman" w:cs="Times New Roman"/>
          <w:i/>
          <w:color w:val="0000FF"/>
          <w:sz w:val="24"/>
          <w:szCs w:val="20"/>
          <w:u w:val="single"/>
          <w:lang w:eastAsia="pt-BR"/>
        </w:rPr>
        <w:t>stitucional nº 34, de 2001)</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b/>
          <w:i/>
          <w:sz w:val="24"/>
          <w:szCs w:val="20"/>
          <w:lang w:eastAsia="pt-BR"/>
        </w:rPr>
        <w:fldChar w:fldCharType="end"/>
      </w:r>
      <w:r w:rsidRPr="00B80EF1">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B80EF1">
        <w:rPr>
          <w:rFonts w:ascii="Times New Roman" w:eastAsia="Times New Roman" w:hAnsi="Times New Roman" w:cs="Times New Roman"/>
          <w:b/>
          <w:i/>
          <w:sz w:val="24"/>
          <w:szCs w:val="20"/>
          <w:lang w:eastAsia="pt-BR"/>
        </w:rPr>
        <w:t xml:space="preserve"> </w:t>
      </w:r>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Emenda Constituciona</w:t>
      </w:r>
      <w:bookmarkStart w:id="42" w:name="_Hlt70735928"/>
      <w:r w:rsidRPr="00B80EF1">
        <w:rPr>
          <w:rFonts w:ascii="Times New Roman" w:eastAsia="Times New Roman" w:hAnsi="Times New Roman" w:cs="Times New Roman"/>
          <w:i/>
          <w:color w:val="0000FF"/>
          <w:sz w:val="24"/>
          <w:szCs w:val="20"/>
          <w:u w:val="single"/>
          <w:lang w:eastAsia="pt-BR"/>
        </w:rPr>
        <w:t>l</w:t>
      </w:r>
      <w:bookmarkEnd w:id="42"/>
      <w:r w:rsidRPr="00B80EF1">
        <w:rPr>
          <w:rFonts w:ascii="Times New Roman" w:eastAsia="Times New Roman" w:hAnsi="Times New Roman" w:cs="Times New Roman"/>
          <w:i/>
          <w:color w:val="0000FF"/>
          <w:sz w:val="24"/>
          <w:szCs w:val="20"/>
          <w:u w:val="single"/>
          <w:lang w:eastAsia="pt-BR"/>
        </w:rPr>
        <w:t xml:space="preserve"> nº 19, </w:t>
      </w:r>
      <w:bookmarkStart w:id="43" w:name="_Hlt93306950"/>
      <w:r w:rsidRPr="00B80EF1">
        <w:rPr>
          <w:rFonts w:ascii="Times New Roman" w:eastAsia="Times New Roman" w:hAnsi="Times New Roman" w:cs="Times New Roman"/>
          <w:i/>
          <w:color w:val="0000FF"/>
          <w:sz w:val="24"/>
          <w:szCs w:val="20"/>
          <w:u w:val="single"/>
          <w:lang w:eastAsia="pt-BR"/>
        </w:rPr>
        <w:t>d</w:t>
      </w:r>
      <w:bookmarkEnd w:id="43"/>
      <w:r w:rsidRPr="00B80EF1">
        <w:rPr>
          <w:rFonts w:ascii="Times New Roman" w:eastAsia="Times New Roman" w:hAnsi="Times New Roman" w:cs="Times New Roman"/>
          <w:i/>
          <w:color w:val="0000FF"/>
          <w:sz w:val="24"/>
          <w:szCs w:val="20"/>
          <w:u w:val="single"/>
          <w:lang w:eastAsia="pt-BR"/>
        </w:rPr>
        <w:t>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b/>
          <w:i/>
          <w:sz w:val="24"/>
          <w:szCs w:val="20"/>
          <w:lang w:eastAsia="pt-BR"/>
        </w:rPr>
        <w:lastRenderedPageBreak/>
        <w:fldChar w:fldCharType="end"/>
      </w:r>
      <w:r w:rsidRPr="00B80EF1">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XIX</w:t>
      </w:r>
      <w:r w:rsidRPr="00B80EF1">
        <w:rPr>
          <w:rFonts w:ascii="Times New Roman" w:eastAsia="Times New Roman" w:hAnsi="Times New Roman" w:cs="Times New Roman"/>
          <w:b/>
          <w:sz w:val="24"/>
          <w:szCs w:val="20"/>
          <w:lang w:eastAsia="pt-BR"/>
        </w:rPr>
        <w:t xml:space="preserve"> </w:t>
      </w:r>
      <w:r w:rsidRPr="00B80EF1">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com redação dada pela Emenda Constitucio</w:t>
      </w:r>
      <w:bookmarkStart w:id="44" w:name="_Hlt70735939"/>
      <w:r w:rsidRPr="00B80EF1">
        <w:rPr>
          <w:rFonts w:ascii="Times New Roman" w:eastAsia="Times New Roman" w:hAnsi="Times New Roman" w:cs="Times New Roman"/>
          <w:i/>
          <w:color w:val="0000FF"/>
          <w:sz w:val="24"/>
          <w:szCs w:val="20"/>
          <w:u w:val="single"/>
          <w:lang w:eastAsia="pt-BR"/>
        </w:rPr>
        <w:t>n</w:t>
      </w:r>
      <w:bookmarkEnd w:id="44"/>
      <w:r w:rsidRPr="00B80EF1">
        <w:rPr>
          <w:rFonts w:ascii="Times New Roman" w:eastAsia="Times New Roman" w:hAnsi="Times New Roman" w:cs="Times New Roman"/>
          <w:i/>
          <w:color w:val="0000FF"/>
          <w:sz w:val="24"/>
          <w:szCs w:val="20"/>
          <w:u w:val="single"/>
          <w:lang w:eastAsia="pt-BR"/>
        </w:rPr>
        <w:t>a</w:t>
      </w:r>
      <w:bookmarkStart w:id="45" w:name="_Hlt93306964"/>
      <w:r w:rsidRPr="00B80EF1">
        <w:rPr>
          <w:rFonts w:ascii="Times New Roman" w:eastAsia="Times New Roman" w:hAnsi="Times New Roman" w:cs="Times New Roman"/>
          <w:i/>
          <w:color w:val="0000FF"/>
          <w:sz w:val="24"/>
          <w:szCs w:val="20"/>
          <w:u w:val="single"/>
          <w:lang w:eastAsia="pt-BR"/>
        </w:rPr>
        <w:t>l</w:t>
      </w:r>
      <w:bookmarkEnd w:id="45"/>
      <w:r w:rsidRPr="00B80EF1">
        <w:rPr>
          <w:rFonts w:ascii="Times New Roman" w:eastAsia="Times New Roman" w:hAnsi="Times New Roman" w:cs="Times New Roman"/>
          <w:i/>
          <w:color w:val="0000FF"/>
          <w:sz w:val="24"/>
          <w:szCs w:val="20"/>
          <w:u w:val="single"/>
          <w:lang w:eastAsia="pt-BR"/>
        </w:rPr>
        <w:t xml:space="preserve"> nº 19,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XX - depende de autorização legislativa, em cada caso, a criação de subsidiárias das entidades mencionadas no inciso anterior, assim como a participação de qualquer delas em empresa privada; </w:t>
      </w:r>
    </w:p>
    <w:p w:rsidR="00B80EF1" w:rsidRPr="00B80EF1" w:rsidRDefault="00B80EF1" w:rsidP="00B80EF1">
      <w:pPr>
        <w:ind w:firstLine="1134"/>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"http://intranet2.camara.gov.br/internet/legislacao/legin.html/visualizarNorma.html?ideNorma=497205&amp;PalavrasDestaque="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(Inciso acrescido pe</w:t>
      </w:r>
      <w:bookmarkStart w:id="46" w:name="_Hlt70163152"/>
      <w:r w:rsidRPr="00B80EF1">
        <w:rPr>
          <w:rFonts w:ascii="Times New Roman" w:eastAsia="Times New Roman" w:hAnsi="Times New Roman" w:cs="Times New Roman"/>
          <w:i/>
          <w:color w:val="0000FF"/>
          <w:sz w:val="24"/>
          <w:szCs w:val="20"/>
          <w:u w:val="single"/>
          <w:lang w:eastAsia="pt-BR"/>
        </w:rPr>
        <w:t>l</w:t>
      </w:r>
      <w:bookmarkEnd w:id="46"/>
      <w:r w:rsidRPr="00B80EF1">
        <w:rPr>
          <w:rFonts w:ascii="Times New Roman" w:eastAsia="Times New Roman" w:hAnsi="Times New Roman" w:cs="Times New Roman"/>
          <w:i/>
          <w:color w:val="0000FF"/>
          <w:sz w:val="24"/>
          <w:szCs w:val="20"/>
          <w:u w:val="single"/>
          <w:lang w:eastAsia="pt-BR"/>
        </w:rPr>
        <w:t>a Emenda Constitucional nº 4</w:t>
      </w:r>
      <w:bookmarkStart w:id="47" w:name="_Hlt93306976"/>
      <w:r w:rsidRPr="00B80EF1">
        <w:rPr>
          <w:rFonts w:ascii="Times New Roman" w:eastAsia="Times New Roman" w:hAnsi="Times New Roman" w:cs="Times New Roman"/>
          <w:i/>
          <w:color w:val="0000FF"/>
          <w:sz w:val="24"/>
          <w:szCs w:val="20"/>
          <w:u w:val="single"/>
          <w:lang w:eastAsia="pt-BR"/>
        </w:rPr>
        <w:t>2</w:t>
      </w:r>
      <w:bookmarkStart w:id="48" w:name="_Hlt70735951"/>
      <w:bookmarkEnd w:id="47"/>
      <w:r w:rsidRPr="00B80EF1">
        <w:rPr>
          <w:rFonts w:ascii="Times New Roman" w:eastAsia="Times New Roman" w:hAnsi="Times New Roman" w:cs="Times New Roman"/>
          <w:i/>
          <w:color w:val="0000FF"/>
          <w:sz w:val="24"/>
          <w:szCs w:val="20"/>
          <w:u w:val="single"/>
          <w:lang w:eastAsia="pt-BR"/>
        </w:rPr>
        <w:t>,</w:t>
      </w:r>
      <w:bookmarkEnd w:id="48"/>
      <w:r w:rsidRPr="00B80EF1">
        <w:rPr>
          <w:rFonts w:ascii="Times New Roman" w:eastAsia="Times New Roman" w:hAnsi="Times New Roman" w:cs="Times New Roman"/>
          <w:i/>
          <w:color w:val="0000FF"/>
          <w:sz w:val="24"/>
          <w:szCs w:val="20"/>
          <w:u w:val="single"/>
          <w:lang w:eastAsia="pt-BR"/>
        </w:rPr>
        <w:t xml:space="preserve"> de 2003)</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 2º A não-observância do disposto nos incisos II e III implicará a nulidade do ato e a punição da autoridade responsável, nos termos da lei. </w:t>
      </w:r>
    </w:p>
    <w:p w:rsidR="00B80EF1" w:rsidRPr="00B80EF1" w:rsidRDefault="00B80EF1" w:rsidP="00B80EF1">
      <w:pPr>
        <w:ind w:firstLine="1134"/>
        <w:rPr>
          <w:rFonts w:ascii="Times New Roman" w:eastAsia="Times New Roman" w:hAnsi="Times New Roman" w:cs="Times New Roman"/>
          <w:b/>
          <w:i/>
          <w:sz w:val="24"/>
          <w:szCs w:val="20"/>
          <w:lang w:eastAsia="pt-BR"/>
        </w:rPr>
      </w:pPr>
      <w:r w:rsidRPr="00B80EF1">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B80EF1">
        <w:rPr>
          <w:rFonts w:ascii="Times New Roman" w:eastAsia="Times New Roman" w:hAnsi="Times New Roman" w:cs="Times New Roman"/>
          <w:b/>
          <w:i/>
          <w:sz w:val="24"/>
          <w:szCs w:val="20"/>
          <w:lang w:eastAsia="pt-BR"/>
        </w:rPr>
        <w:t xml:space="preserve">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 - as reclamações relativas à prestação dos serviços públicos em geral, asseguradas a manutenção de serviços de atendimento ao usuário e a avaliação periódica, externa e interna, da qualidade dos serviços;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 - o acesso dos usuários a registros administrativos e a informações sobre atos de governo, observado o disposto no art. 5º, X e XXXIII; </w:t>
      </w:r>
    </w:p>
    <w:p w:rsidR="00B80EF1" w:rsidRPr="00B80EF1" w:rsidRDefault="00B80EF1" w:rsidP="00B80EF1">
      <w:pPr>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III - a disciplina da representação contra o exercício negligente ou abusivo de cargo, emprego ou função na administração pública. </w:t>
      </w:r>
      <w:bookmarkStart w:id="49" w:name="_Hlt93899017"/>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w:t>
      </w:r>
      <w:bookmarkStart w:id="50" w:name="_Hlt139338759"/>
      <w:r w:rsidRPr="00B80EF1">
        <w:rPr>
          <w:rFonts w:ascii="Times New Roman" w:eastAsia="Times New Roman" w:hAnsi="Times New Roman" w:cs="Times New Roman"/>
          <w:i/>
          <w:color w:val="0000FF"/>
          <w:sz w:val="24"/>
          <w:szCs w:val="20"/>
          <w:u w:val="single"/>
          <w:lang w:eastAsia="pt-BR"/>
        </w:rPr>
        <w:t>P</w:t>
      </w:r>
      <w:bookmarkEnd w:id="50"/>
      <w:r w:rsidRPr="00B80EF1">
        <w:rPr>
          <w:rFonts w:ascii="Times New Roman" w:eastAsia="Times New Roman" w:hAnsi="Times New Roman" w:cs="Times New Roman"/>
          <w:i/>
          <w:color w:val="0000FF"/>
          <w:sz w:val="24"/>
          <w:szCs w:val="20"/>
          <w:u w:val="single"/>
          <w:lang w:eastAsia="pt-BR"/>
        </w:rPr>
        <w:t xml:space="preserve">arágrafo com redação dada pela Emenda Constitucional nº 19, </w:t>
      </w:r>
      <w:bookmarkStart w:id="51" w:name="_Hlt70736001"/>
      <w:r w:rsidRPr="00B80EF1">
        <w:rPr>
          <w:rFonts w:ascii="Times New Roman" w:eastAsia="Times New Roman" w:hAnsi="Times New Roman" w:cs="Times New Roman"/>
          <w:i/>
          <w:color w:val="0000FF"/>
          <w:sz w:val="24"/>
          <w:szCs w:val="20"/>
          <w:u w:val="single"/>
          <w:lang w:eastAsia="pt-BR"/>
        </w:rPr>
        <w:t>d</w:t>
      </w:r>
      <w:bookmarkEnd w:id="51"/>
      <w:r w:rsidRPr="00B80EF1">
        <w:rPr>
          <w:rFonts w:ascii="Times New Roman" w:eastAsia="Times New Roman" w:hAnsi="Times New Roman" w:cs="Times New Roman"/>
          <w:i/>
          <w:color w:val="0000FF"/>
          <w:sz w:val="24"/>
          <w:szCs w:val="20"/>
          <w:u w:val="single"/>
          <w:lang w:eastAsia="pt-BR"/>
        </w:rPr>
        <w:t>e 1998)</w:t>
      </w:r>
      <w:r w:rsidRPr="00B80EF1">
        <w:rPr>
          <w:rFonts w:ascii="Times New Roman" w:eastAsia="Times New Roman" w:hAnsi="Times New Roman" w:cs="Times New Roman"/>
          <w:b/>
          <w:i/>
          <w:sz w:val="24"/>
          <w:szCs w:val="20"/>
          <w:lang w:eastAsia="pt-BR"/>
        </w:rPr>
        <w:fldChar w:fldCharType="end"/>
      </w:r>
      <w:bookmarkEnd w:id="49"/>
    </w:p>
    <w:p w:rsidR="00B80EF1" w:rsidRPr="00B80EF1" w:rsidRDefault="00B80EF1" w:rsidP="00B80EF1">
      <w:pPr>
        <w:ind w:firstLine="1134"/>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r w:rsidRPr="00B80EF1">
        <w:rPr>
          <w:rFonts w:ascii="Times New Roman" w:eastAsia="Times New Roman" w:hAnsi="Times New Roman" w:cs="Times New Roman"/>
          <w:b/>
          <w:i/>
          <w:sz w:val="24"/>
          <w:szCs w:val="20"/>
          <w:lang w:eastAsia="pt-BR"/>
        </w:rPr>
        <w:t xml:space="preserve"> </w:t>
      </w:r>
      <w:bookmarkStart w:id="52" w:name="_Hlt70215160"/>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(Parágrafo acrescido pela Emenda Constituci</w:t>
      </w:r>
      <w:bookmarkStart w:id="53" w:name="_Hlt70163018"/>
      <w:r w:rsidRPr="00B80EF1">
        <w:rPr>
          <w:rFonts w:ascii="Times New Roman" w:eastAsia="Times New Roman" w:hAnsi="Times New Roman" w:cs="Times New Roman"/>
          <w:i/>
          <w:color w:val="0000FF"/>
          <w:sz w:val="24"/>
          <w:szCs w:val="20"/>
          <w:u w:val="single"/>
          <w:lang w:eastAsia="pt-BR"/>
        </w:rPr>
        <w:t>o</w:t>
      </w:r>
      <w:bookmarkEnd w:id="53"/>
      <w:r w:rsidRPr="00B80EF1">
        <w:rPr>
          <w:rFonts w:ascii="Times New Roman" w:eastAsia="Times New Roman" w:hAnsi="Times New Roman" w:cs="Times New Roman"/>
          <w:i/>
          <w:color w:val="0000FF"/>
          <w:sz w:val="24"/>
          <w:szCs w:val="20"/>
          <w:u w:val="single"/>
          <w:lang w:eastAsia="pt-BR"/>
        </w:rPr>
        <w:t xml:space="preserve">nal </w:t>
      </w:r>
      <w:bookmarkStart w:id="54" w:name="_Hlt70736016"/>
      <w:r w:rsidRPr="00B80EF1">
        <w:rPr>
          <w:rFonts w:ascii="Times New Roman" w:eastAsia="Times New Roman" w:hAnsi="Times New Roman" w:cs="Times New Roman"/>
          <w:i/>
          <w:color w:val="0000FF"/>
          <w:sz w:val="24"/>
          <w:szCs w:val="20"/>
          <w:u w:val="single"/>
          <w:lang w:eastAsia="pt-BR"/>
        </w:rPr>
        <w:t>n</w:t>
      </w:r>
      <w:bookmarkEnd w:id="54"/>
      <w:r w:rsidRPr="00B80EF1">
        <w:rPr>
          <w:rFonts w:ascii="Times New Roman" w:eastAsia="Times New Roman" w:hAnsi="Times New Roman" w:cs="Times New Roman"/>
          <w:i/>
          <w:color w:val="0000FF"/>
          <w:sz w:val="24"/>
          <w:szCs w:val="20"/>
          <w:u w:val="single"/>
          <w:lang w:eastAsia="pt-BR"/>
        </w:rPr>
        <w:t>º 19,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b/>
          <w:i/>
          <w:sz w:val="24"/>
          <w:szCs w:val="20"/>
          <w:lang w:eastAsia="pt-BR"/>
        </w:rPr>
        <w:lastRenderedPageBreak/>
        <w:fldChar w:fldCharType="end"/>
      </w:r>
      <w:bookmarkEnd w:id="52"/>
      <w:r w:rsidRPr="00B80EF1">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 - o prazo de duração do contrato;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 - os controles e critérios de avaliação de desempenho, direitos, obrigações e responsabilidade dos dirigentes; </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III - a remuneração do pessoal.</w:t>
      </w:r>
      <w:r w:rsidRPr="00B80EF1">
        <w:rPr>
          <w:rFonts w:ascii="Times New Roman" w:eastAsia="Times New Roman" w:hAnsi="Times New Roman" w:cs="Times New Roman"/>
          <w:b/>
          <w:i/>
          <w:sz w:val="24"/>
          <w:szCs w:val="20"/>
          <w:lang w:eastAsia="pt-BR"/>
        </w:rPr>
        <w:t xml:space="preserve"> </w:t>
      </w:r>
      <w:r w:rsidRPr="00B80EF1">
        <w:rPr>
          <w:rFonts w:ascii="Times New Roman" w:eastAsia="Times New Roman" w:hAnsi="Times New Roman" w:cs="Times New Roman"/>
          <w:i/>
          <w:color w:val="0000FF"/>
          <w:sz w:val="24"/>
          <w:szCs w:val="20"/>
          <w:u w:val="single"/>
          <w:lang w:eastAsia="pt-BR"/>
        </w:rPr>
        <w:fldChar w:fldCharType="begin"/>
      </w:r>
      <w:r w:rsidRPr="00B80EF1">
        <w:rPr>
          <w:rFonts w:ascii="Times New Roman" w:eastAsia="Times New Roman" w:hAnsi="Times New Roman" w:cs="Times New Roman"/>
          <w:i/>
          <w:color w:val="0000FF"/>
          <w:sz w:val="24"/>
          <w:szCs w:val="20"/>
          <w:u w:val="single"/>
          <w:lang w:eastAsia="pt-BR"/>
        </w:rPr>
        <w:instrText>HYPERLINK "http://www2.camara.gov.br/legislacao/legin.html/visualizarNorma.html?ideNorma=372816&amp;PalavrasDestaque="</w:instrText>
      </w:r>
      <w:r w:rsidRPr="00B80EF1">
        <w:rPr>
          <w:rFonts w:ascii="Times New Roman" w:eastAsia="Times New Roman" w:hAnsi="Times New Roman" w:cs="Times New Roman"/>
          <w:i/>
          <w:color w:val="0000FF"/>
          <w:sz w:val="24"/>
          <w:szCs w:val="20"/>
          <w:u w:val="single"/>
          <w:lang w:eastAsia="pt-BR"/>
        </w:rPr>
        <w:fldChar w:fldCharType="separate"/>
      </w:r>
      <w:r w:rsidRPr="00B80EF1">
        <w:rPr>
          <w:rFonts w:ascii="Times New Roman" w:eastAsia="Times New Roman" w:hAnsi="Times New Roman" w:cs="Times New Roman"/>
          <w:i/>
          <w:color w:val="0000FF"/>
          <w:sz w:val="24"/>
          <w:szCs w:val="20"/>
          <w:u w:val="single"/>
          <w:lang w:eastAsia="pt-BR"/>
        </w:rPr>
        <w:t>(Parágr</w:t>
      </w:r>
      <w:bookmarkStart w:id="55" w:name="_Hlt70163315"/>
      <w:r w:rsidRPr="00B80EF1">
        <w:rPr>
          <w:rFonts w:ascii="Times New Roman" w:eastAsia="Times New Roman" w:hAnsi="Times New Roman" w:cs="Times New Roman"/>
          <w:i/>
          <w:color w:val="0000FF"/>
          <w:sz w:val="24"/>
          <w:szCs w:val="20"/>
          <w:u w:val="single"/>
          <w:lang w:eastAsia="pt-BR"/>
        </w:rPr>
        <w:t>a</w:t>
      </w:r>
      <w:bookmarkEnd w:id="55"/>
      <w:r w:rsidRPr="00B80EF1">
        <w:rPr>
          <w:rFonts w:ascii="Times New Roman" w:eastAsia="Times New Roman" w:hAnsi="Times New Roman" w:cs="Times New Roman"/>
          <w:i/>
          <w:color w:val="0000FF"/>
          <w:sz w:val="24"/>
          <w:szCs w:val="20"/>
          <w:u w:val="single"/>
          <w:lang w:eastAsia="pt-BR"/>
        </w:rPr>
        <w:t>fo acrescido pel</w:t>
      </w:r>
      <w:bookmarkStart w:id="56" w:name="_Hlt139360921"/>
      <w:r w:rsidRPr="00B80EF1">
        <w:rPr>
          <w:rFonts w:ascii="Times New Roman" w:eastAsia="Times New Roman" w:hAnsi="Times New Roman" w:cs="Times New Roman"/>
          <w:i/>
          <w:color w:val="0000FF"/>
          <w:sz w:val="24"/>
          <w:szCs w:val="20"/>
          <w:u w:val="single"/>
          <w:lang w:eastAsia="pt-BR"/>
        </w:rPr>
        <w:t>a</w:t>
      </w:r>
      <w:bookmarkEnd w:id="56"/>
      <w:r w:rsidRPr="00B80EF1">
        <w:rPr>
          <w:rFonts w:ascii="Times New Roman" w:eastAsia="Times New Roman" w:hAnsi="Times New Roman" w:cs="Times New Roman"/>
          <w:i/>
          <w:color w:val="0000FF"/>
          <w:sz w:val="24"/>
          <w:szCs w:val="20"/>
          <w:u w:val="single"/>
          <w:lang w:eastAsia="pt-BR"/>
        </w:rPr>
        <w:t xml:space="preserve"> Emenda Constitucional nº</w:t>
      </w:r>
      <w:bookmarkStart w:id="57" w:name="_Hlt70736033"/>
      <w:r w:rsidRPr="00B80EF1">
        <w:rPr>
          <w:rFonts w:ascii="Times New Roman" w:eastAsia="Times New Roman" w:hAnsi="Times New Roman" w:cs="Times New Roman"/>
          <w:i/>
          <w:color w:val="0000FF"/>
          <w:sz w:val="24"/>
          <w:szCs w:val="20"/>
          <w:u w:val="single"/>
          <w:lang w:eastAsia="pt-BR"/>
        </w:rPr>
        <w:t xml:space="preserve"> </w:t>
      </w:r>
      <w:bookmarkEnd w:id="57"/>
      <w:r w:rsidRPr="00B80EF1">
        <w:rPr>
          <w:rFonts w:ascii="Times New Roman" w:eastAsia="Times New Roman" w:hAnsi="Times New Roman" w:cs="Times New Roman"/>
          <w:i/>
          <w:color w:val="0000FF"/>
          <w:sz w:val="24"/>
          <w:szCs w:val="20"/>
          <w:u w:val="single"/>
          <w:lang w:eastAsia="pt-BR"/>
        </w:rPr>
        <w:t>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color w:val="0000FF"/>
          <w:sz w:val="24"/>
          <w:szCs w:val="20"/>
          <w:u w:val="single"/>
          <w:lang w:eastAsia="pt-BR"/>
        </w:rPr>
        <w:fldChar w:fldCharType="end"/>
      </w:r>
      <w:r w:rsidRPr="00B80EF1">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B80EF1">
        <w:rPr>
          <w:rFonts w:ascii="Times New Roman" w:eastAsia="Times New Roman" w:hAnsi="Times New Roman" w:cs="Times New Roman"/>
          <w:i/>
          <w:sz w:val="24"/>
          <w:szCs w:val="20"/>
          <w:lang w:eastAsia="pt-BR"/>
        </w:rPr>
        <w:t xml:space="preserve"> </w:t>
      </w:r>
      <w:bookmarkStart w:id="58" w:name="_Hlt70215234"/>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 xml:space="preserve">(Parágrafo acrescido pela Emenda </w:t>
      </w:r>
      <w:bookmarkStart w:id="59" w:name="_Hlt70736134"/>
      <w:r w:rsidRPr="00B80EF1">
        <w:rPr>
          <w:rFonts w:ascii="Times New Roman" w:eastAsia="Times New Roman" w:hAnsi="Times New Roman" w:cs="Times New Roman"/>
          <w:i/>
          <w:color w:val="0000FF"/>
          <w:sz w:val="24"/>
          <w:szCs w:val="20"/>
          <w:u w:val="single"/>
          <w:lang w:eastAsia="pt-BR"/>
        </w:rPr>
        <w:t>C</w:t>
      </w:r>
      <w:bookmarkEnd w:id="59"/>
      <w:r w:rsidRPr="00B80EF1">
        <w:rPr>
          <w:rFonts w:ascii="Times New Roman" w:eastAsia="Times New Roman" w:hAnsi="Times New Roman" w:cs="Times New Roman"/>
          <w:i/>
          <w:color w:val="0000FF"/>
          <w:sz w:val="24"/>
          <w:szCs w:val="20"/>
          <w:u w:val="single"/>
          <w:lang w:eastAsia="pt-BR"/>
        </w:rPr>
        <w:t>onstitucional nº 19,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bookmarkEnd w:id="58"/>
      <w:r w:rsidRPr="00B80EF1">
        <w:rPr>
          <w:rFonts w:ascii="Times New Roman" w:eastAsia="Times New Roman" w:hAnsi="Times New Roman" w:cs="Times New Roman"/>
          <w:sz w:val="24"/>
          <w:szCs w:val="20"/>
          <w:lang w:eastAsia="pt-BR"/>
        </w:rPr>
        <w:t xml:space="preserve">§ 10. É vedada a percepção simultânea de proventos de aposentadoria decorrentes do art. 40 ou dos </w:t>
      </w:r>
      <w:proofErr w:type="spellStart"/>
      <w:r w:rsidRPr="00B80EF1">
        <w:rPr>
          <w:rFonts w:ascii="Times New Roman" w:eastAsia="Times New Roman" w:hAnsi="Times New Roman" w:cs="Times New Roman"/>
          <w:sz w:val="24"/>
          <w:szCs w:val="20"/>
          <w:lang w:eastAsia="pt-BR"/>
        </w:rPr>
        <w:t>arts</w:t>
      </w:r>
      <w:proofErr w:type="spellEnd"/>
      <w:r w:rsidRPr="00B80EF1">
        <w:rPr>
          <w:rFonts w:ascii="Times New Roman" w:eastAsia="Times New Roman" w:hAnsi="Times New Roman" w:cs="Times New Roman"/>
          <w:sz w:val="24"/>
          <w:szCs w:val="20"/>
          <w:lang w:eastAsia="pt-BR"/>
        </w:rPr>
        <w:t xml:space="preserve">. 42 e 142 com a remuneração de cargo, emprego ou função pública, ressalvados os cargos acumuláveis na forma desta Constituição, os cargos eletivos e os cargos em comissão declarados em lei de livre nomeação e exoneração.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"http://www2.camara.gov.br/legislacao/legin.html/visualizarNorma.html?ideNorma=356870&amp;PalavrasDestaque="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(Parágrafo acrescido pela Emenda Constitucion</w:t>
      </w:r>
      <w:bookmarkStart w:id="60" w:name="_Hlt93307080"/>
      <w:r w:rsidRPr="00B80EF1">
        <w:rPr>
          <w:rFonts w:ascii="Times New Roman" w:eastAsia="Times New Roman" w:hAnsi="Times New Roman" w:cs="Times New Roman"/>
          <w:i/>
          <w:color w:val="0000FF"/>
          <w:sz w:val="24"/>
          <w:szCs w:val="20"/>
          <w:u w:val="single"/>
          <w:lang w:eastAsia="pt-BR"/>
        </w:rPr>
        <w:t>a</w:t>
      </w:r>
      <w:bookmarkEnd w:id="60"/>
      <w:r w:rsidRPr="00B80EF1">
        <w:rPr>
          <w:rFonts w:ascii="Times New Roman" w:eastAsia="Times New Roman" w:hAnsi="Times New Roman" w:cs="Times New Roman"/>
          <w:i/>
          <w:color w:val="0000FF"/>
          <w:sz w:val="24"/>
          <w:szCs w:val="20"/>
          <w:u w:val="single"/>
          <w:lang w:eastAsia="pt-BR"/>
        </w:rPr>
        <w:t xml:space="preserve">l </w:t>
      </w:r>
      <w:bookmarkStart w:id="61" w:name="_Hlt93309392"/>
      <w:r w:rsidRPr="00B80EF1">
        <w:rPr>
          <w:rFonts w:ascii="Times New Roman" w:eastAsia="Times New Roman" w:hAnsi="Times New Roman" w:cs="Times New Roman"/>
          <w:i/>
          <w:color w:val="0000FF"/>
          <w:sz w:val="24"/>
          <w:szCs w:val="20"/>
          <w:u w:val="single"/>
          <w:lang w:eastAsia="pt-BR"/>
        </w:rPr>
        <w:t>n</w:t>
      </w:r>
      <w:bookmarkEnd w:id="61"/>
      <w:r w:rsidRPr="00B80EF1">
        <w:rPr>
          <w:rFonts w:ascii="Times New Roman" w:eastAsia="Times New Roman" w:hAnsi="Times New Roman" w:cs="Times New Roman"/>
          <w:i/>
          <w:color w:val="0000FF"/>
          <w:sz w:val="24"/>
          <w:szCs w:val="20"/>
          <w:u w:val="single"/>
          <w:lang w:eastAsia="pt-BR"/>
        </w:rPr>
        <w:t xml:space="preserve">º </w:t>
      </w:r>
      <w:bookmarkStart w:id="62" w:name="_Hlt70736150"/>
      <w:r w:rsidRPr="00B80EF1">
        <w:rPr>
          <w:rFonts w:ascii="Times New Roman" w:eastAsia="Times New Roman" w:hAnsi="Times New Roman" w:cs="Times New Roman"/>
          <w:i/>
          <w:color w:val="0000FF"/>
          <w:sz w:val="24"/>
          <w:szCs w:val="20"/>
          <w:u w:val="single"/>
          <w:lang w:eastAsia="pt-BR"/>
        </w:rPr>
        <w:t>2</w:t>
      </w:r>
      <w:bookmarkEnd w:id="62"/>
      <w:r w:rsidRPr="00B80EF1">
        <w:rPr>
          <w:rFonts w:ascii="Times New Roman" w:eastAsia="Times New Roman" w:hAnsi="Times New Roman" w:cs="Times New Roman"/>
          <w:i/>
          <w:color w:val="0000FF"/>
          <w:sz w:val="24"/>
          <w:szCs w:val="20"/>
          <w:u w:val="single"/>
          <w:lang w:eastAsia="pt-BR"/>
        </w:rPr>
        <w:t>0, de 1998)</w:t>
      </w: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B80EF1">
        <w:rPr>
          <w:rFonts w:ascii="Times New Roman" w:eastAsia="Times New Roman" w:hAnsi="Times New Roman" w:cs="Times New Roman"/>
          <w:i/>
          <w:szCs w:val="20"/>
          <w:lang w:eastAsia="pt-BR"/>
        </w:rPr>
        <w:t>caput</w:t>
      </w:r>
      <w:r w:rsidRPr="00B80EF1">
        <w:rPr>
          <w:rFonts w:ascii="Times New Roman" w:eastAsia="Times New Roman" w:hAnsi="Times New Roman" w:cs="Times New Roman"/>
          <w:sz w:val="24"/>
          <w:szCs w:val="20"/>
          <w:lang w:eastAsia="pt-BR"/>
        </w:rPr>
        <w:t xml:space="preserve"> deste artigo, as parcelas de caráter indenizatório previstas em lei.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"http://www2.camara.gov.br/internet/legislacao/legin.html/textos/visualizarTexto.html?ideNorma=537717&amp;seqTexto=30462&amp;PalavrasDestaque="</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(Parágrafo acrescido pela Emenda Constitucional nº 47, de 2005)</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 12. Para os fins do disposto no inciso XI do </w:t>
      </w:r>
      <w:r w:rsidRPr="00B80EF1">
        <w:rPr>
          <w:rFonts w:ascii="Times New Roman" w:eastAsia="Times New Roman" w:hAnsi="Times New Roman" w:cs="Times New Roman"/>
          <w:i/>
          <w:szCs w:val="20"/>
          <w:lang w:eastAsia="pt-BR"/>
        </w:rPr>
        <w:t>caput</w:t>
      </w:r>
      <w:r w:rsidRPr="00B80EF1">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8" w:history="1">
        <w:r w:rsidRPr="00B80EF1">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B80EF1" w:rsidRPr="00B80EF1" w:rsidRDefault="00B80EF1" w:rsidP="00B80EF1">
      <w:pPr>
        <w:ind w:firstLine="1134"/>
        <w:rPr>
          <w:rFonts w:ascii="Times New Roman" w:eastAsia="Times New Roman" w:hAnsi="Times New Roman" w:cs="Times New Roman"/>
          <w:sz w:val="24"/>
          <w:szCs w:val="20"/>
          <w:lang w:eastAsia="pt-BR"/>
        </w:rPr>
      </w:pPr>
    </w:p>
    <w:p w:rsidR="00B80EF1" w:rsidRPr="00B80EF1" w:rsidRDefault="00B80EF1" w:rsidP="00B80EF1">
      <w:pPr>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B80EF1">
        <w:rPr>
          <w:rFonts w:ascii="Times New Roman" w:eastAsia="Times New Roman" w:hAnsi="Times New Roman" w:cs="Times New Roman"/>
          <w:b/>
          <w:i/>
          <w:sz w:val="24"/>
          <w:szCs w:val="20"/>
          <w:lang w:eastAsia="pt-BR"/>
        </w:rPr>
        <w:t xml:space="preserve"> </w:t>
      </w:r>
      <w:bookmarkStart w:id="63" w:name="_Hlt70215276"/>
      <w:r w:rsidRPr="00B80EF1">
        <w:rPr>
          <w:rFonts w:ascii="Times New Roman" w:eastAsia="Times New Roman" w:hAnsi="Times New Roman" w:cs="Times New Roman"/>
          <w:b/>
          <w:i/>
          <w:sz w:val="24"/>
          <w:szCs w:val="20"/>
          <w:lang w:eastAsia="pt-BR"/>
        </w:rPr>
        <w:fldChar w:fldCharType="begin"/>
      </w:r>
      <w:r w:rsidRPr="00B80EF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80EF1">
        <w:rPr>
          <w:rFonts w:ascii="Times New Roman" w:eastAsia="Times New Roman" w:hAnsi="Times New Roman" w:cs="Times New Roman"/>
          <w:b/>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 xml:space="preserve">(“Caput” do artigo com redação dada pela Emenda Constitucional nº </w:t>
      </w:r>
      <w:bookmarkStart w:id="64" w:name="_Hlt70736156"/>
      <w:r w:rsidRPr="00B80EF1">
        <w:rPr>
          <w:rFonts w:ascii="Times New Roman" w:eastAsia="Times New Roman" w:hAnsi="Times New Roman" w:cs="Times New Roman"/>
          <w:i/>
          <w:color w:val="0000FF"/>
          <w:sz w:val="24"/>
          <w:szCs w:val="20"/>
          <w:u w:val="single"/>
          <w:lang w:eastAsia="pt-BR"/>
        </w:rPr>
        <w:t>1</w:t>
      </w:r>
      <w:bookmarkEnd w:id="64"/>
      <w:r w:rsidRPr="00B80EF1">
        <w:rPr>
          <w:rFonts w:ascii="Times New Roman" w:eastAsia="Times New Roman" w:hAnsi="Times New Roman" w:cs="Times New Roman"/>
          <w:i/>
          <w:color w:val="0000FF"/>
          <w:sz w:val="24"/>
          <w:szCs w:val="20"/>
          <w:u w:val="single"/>
          <w:lang w:eastAsia="pt-BR"/>
        </w:rPr>
        <w:t>9, de 1998)</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b/>
          <w:i/>
          <w:sz w:val="24"/>
          <w:szCs w:val="20"/>
          <w:lang w:eastAsia="pt-BR"/>
        </w:rPr>
        <w:fldChar w:fldCharType="end"/>
      </w:r>
      <w:bookmarkEnd w:id="63"/>
      <w:r w:rsidRPr="00B80EF1">
        <w:rPr>
          <w:rFonts w:ascii="Times New Roman" w:eastAsia="Times New Roman" w:hAnsi="Times New Roman" w:cs="Times New Roman"/>
          <w:color w:val="000000"/>
          <w:sz w:val="24"/>
          <w:szCs w:val="20"/>
          <w:lang w:eastAsia="pt-BR"/>
        </w:rPr>
        <w:t xml:space="preserve">I - tratando-se de mandato eletivo federal, estadual ou distrital, ficará afastado de seu cargo, emprego ou função;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II - investido no mandato de Prefeito, será afastado do cargo, emprego ou função, sendo-lhe facultado optar pela sua remuneração;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IV - em qualquer caso que exija o afastamento para o exercício de mandato eletivo, seu tempo de serviço será contado para todos os efeitos legais, exceto para promoção por merecimento;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color w:val="000000"/>
          <w:sz w:val="24"/>
          <w:szCs w:val="20"/>
          <w:lang w:eastAsia="pt-BR"/>
        </w:rPr>
        <w:t xml:space="preserve">V - para efeito de benefício previdenciário, no caso de afastamento, os valores serão determinados como se no exercício estivesse. </w:t>
      </w:r>
    </w:p>
    <w:p w:rsidR="00B80EF1" w:rsidRPr="00B80EF1" w:rsidRDefault="00B80EF1" w:rsidP="00B80EF1">
      <w:pPr>
        <w:jc w:val="left"/>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w:t>
      </w:r>
    </w:p>
    <w:p w:rsidR="00B80EF1" w:rsidRPr="00B80EF1" w:rsidRDefault="00B80EF1" w:rsidP="00B80EF1">
      <w:pPr>
        <w:jc w:val="left"/>
        <w:rPr>
          <w:rFonts w:ascii="Times New Roman" w:eastAsia="Times New Roman" w:hAnsi="Times New Roman" w:cs="Times New Roman"/>
          <w:color w:val="000000"/>
          <w:sz w:val="24"/>
          <w:szCs w:val="20"/>
          <w:lang w:eastAsia="pt-BR"/>
        </w:rPr>
      </w:pPr>
      <w:r w:rsidRPr="00B80EF1">
        <w:rPr>
          <w:rFonts w:ascii="Times New Roman" w:eastAsia="Times New Roman" w:hAnsi="Times New Roman" w:cs="Times New Roman"/>
          <w:color w:val="000000"/>
          <w:sz w:val="24"/>
          <w:szCs w:val="20"/>
          <w:lang w:eastAsia="pt-BR"/>
        </w:rPr>
        <w:t>.......................................................................................................................................................</w:t>
      </w:r>
    </w:p>
    <w:p w:rsidR="00B80EF1" w:rsidRDefault="00B80EF1" w:rsidP="00B80EF1">
      <w:pPr>
        <w:tabs>
          <w:tab w:val="center" w:pos="4419"/>
          <w:tab w:val="right" w:pos="8838"/>
        </w:tabs>
        <w:jc w:val="center"/>
        <w:rPr>
          <w:rFonts w:ascii="Times New Roman" w:eastAsia="Times New Roman" w:hAnsi="Times New Roman" w:cs="Times New Roman"/>
          <w:sz w:val="24"/>
          <w:szCs w:val="24"/>
          <w:lang w:eastAsia="pt-BR"/>
        </w:rPr>
      </w:pPr>
    </w:p>
    <w:p w:rsidR="00B80EF1" w:rsidRPr="00B80EF1" w:rsidRDefault="00B80EF1" w:rsidP="00B80EF1">
      <w:pPr>
        <w:tabs>
          <w:tab w:val="center" w:pos="4419"/>
          <w:tab w:val="right" w:pos="8838"/>
        </w:tabs>
        <w:jc w:val="center"/>
        <w:rPr>
          <w:rFonts w:ascii="Times New Roman" w:eastAsia="Times New Roman" w:hAnsi="Times New Roman" w:cs="Times New Roman"/>
          <w:b/>
          <w:sz w:val="28"/>
          <w:szCs w:val="20"/>
          <w:lang w:eastAsia="pt-BR"/>
        </w:rPr>
      </w:pPr>
      <w:r w:rsidRPr="00B80EF1">
        <w:rPr>
          <w:rFonts w:ascii="Times New Roman" w:eastAsia="Times New Roman" w:hAnsi="Times New Roman" w:cs="Times New Roman"/>
          <w:b/>
          <w:sz w:val="28"/>
          <w:szCs w:val="20"/>
          <w:lang w:eastAsia="pt-BR"/>
        </w:rPr>
        <w:t>LEI Nº 11.977, DE 7 DE JULHO DE 2009</w:t>
      </w:r>
    </w:p>
    <w:p w:rsidR="00B80EF1" w:rsidRPr="00B80EF1" w:rsidRDefault="00B80EF1" w:rsidP="00E57353">
      <w:pPr>
        <w:tabs>
          <w:tab w:val="center" w:pos="4419"/>
          <w:tab w:val="right" w:pos="8838"/>
        </w:tabs>
        <w:spacing w:before="60"/>
        <w:ind w:left="4536"/>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Dispõe sobre o Programa Minha Casa, Minha Vida - PMCMV e a regularização fundiária de </w:t>
      </w:r>
      <w:r w:rsidRPr="00B80EF1">
        <w:rPr>
          <w:rFonts w:ascii="Times New Roman" w:eastAsia="Times New Roman" w:hAnsi="Times New Roman" w:cs="Times New Roman"/>
          <w:sz w:val="24"/>
          <w:szCs w:val="20"/>
          <w:lang w:eastAsia="pt-BR"/>
        </w:rPr>
        <w:lastRenderedPageBreak/>
        <w:t xml:space="preserve">assentamentos localizados em áreas urbanas; altera o Decreto-Lei nº 3.365, de 21 de junho de 1941, as Leis </w:t>
      </w:r>
      <w:proofErr w:type="spellStart"/>
      <w:r w:rsidRPr="00B80EF1">
        <w:rPr>
          <w:rFonts w:ascii="Times New Roman" w:eastAsia="Times New Roman" w:hAnsi="Times New Roman" w:cs="Times New Roman"/>
          <w:sz w:val="24"/>
          <w:szCs w:val="20"/>
          <w:lang w:eastAsia="pt-BR"/>
        </w:rPr>
        <w:t>nºs</w:t>
      </w:r>
      <w:proofErr w:type="spellEnd"/>
      <w:r w:rsidRPr="00B80EF1">
        <w:rPr>
          <w:rFonts w:ascii="Times New Roman" w:eastAsia="Times New Roman" w:hAnsi="Times New Roman" w:cs="Times New Roman"/>
          <w:sz w:val="24"/>
          <w:szCs w:val="20"/>
          <w:lang w:eastAsia="pt-BR"/>
        </w:rPr>
        <w:t xml:space="preserve"> 4.380, de 21 de agosto de 1964, 6.015, de 31 de dezembro de 1973, 8.036, de 11 de maio de 1990, e 10.257, de 10 de julho de 2001, e a Medida Provisória nº 2.197-43, de 24 de agosto de 2001; e dá outras providências.</w:t>
      </w:r>
    </w:p>
    <w:p w:rsidR="00B80EF1" w:rsidRPr="00B80EF1" w:rsidRDefault="00B80EF1" w:rsidP="00B80EF1">
      <w:pPr>
        <w:tabs>
          <w:tab w:val="center" w:pos="4419"/>
          <w:tab w:val="right" w:pos="8838"/>
        </w:tabs>
        <w:rPr>
          <w:rFonts w:ascii="Times New Roman" w:eastAsia="Times New Roman" w:hAnsi="Times New Roman" w:cs="Times New Roman"/>
          <w:szCs w:val="20"/>
          <w:lang w:eastAsia="pt-BR"/>
        </w:rPr>
      </w:pP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b/>
          <w:sz w:val="24"/>
          <w:szCs w:val="20"/>
          <w:lang w:eastAsia="pt-BR"/>
        </w:rPr>
        <w:t>O VICE-PRESIDENTE DA REPÚBLICA</w:t>
      </w:r>
      <w:r w:rsidRPr="00B80EF1">
        <w:rPr>
          <w:rFonts w:ascii="Times New Roman" w:eastAsia="Times New Roman" w:hAnsi="Times New Roman" w:cs="Times New Roman"/>
          <w:sz w:val="24"/>
          <w:szCs w:val="20"/>
          <w:lang w:eastAsia="pt-BR"/>
        </w:rPr>
        <w:t xml:space="preserve">, no exercício do cargo de </w:t>
      </w:r>
      <w:r w:rsidRPr="00B80EF1">
        <w:rPr>
          <w:rFonts w:ascii="Times New Roman" w:eastAsia="Times New Roman" w:hAnsi="Times New Roman" w:cs="Times New Roman"/>
          <w:b/>
          <w:sz w:val="24"/>
          <w:szCs w:val="20"/>
          <w:lang w:eastAsia="pt-BR"/>
        </w:rPr>
        <w:t>PRESIDENTE DA REPÚBLICA</w:t>
      </w:r>
      <w:r w:rsidRPr="00B80EF1">
        <w:rPr>
          <w:rFonts w:ascii="Times New Roman" w:eastAsia="Times New Roman" w:hAnsi="Times New Roman" w:cs="Times New Roman"/>
          <w:sz w:val="24"/>
          <w:szCs w:val="20"/>
          <w:lang w:eastAsia="pt-BR"/>
        </w:rPr>
        <w:t xml:space="preserve">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Faço saber que o Congresso Nacional decreta e eu sanciono a seguinte Lei: </w:t>
      </w:r>
    </w:p>
    <w:p w:rsidR="00B80EF1" w:rsidRPr="00B80EF1" w:rsidRDefault="00B80EF1" w:rsidP="00E57353">
      <w:pPr>
        <w:tabs>
          <w:tab w:val="center" w:pos="4419"/>
          <w:tab w:val="right" w:pos="8838"/>
        </w:tabs>
        <w:spacing w:before="80"/>
        <w:jc w:val="center"/>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CAPÍTULO I</w:t>
      </w:r>
    </w:p>
    <w:p w:rsidR="00B80EF1" w:rsidRPr="00B80EF1" w:rsidRDefault="00B80EF1" w:rsidP="00B80EF1">
      <w:pPr>
        <w:tabs>
          <w:tab w:val="center" w:pos="4419"/>
          <w:tab w:val="right" w:pos="8838"/>
        </w:tabs>
        <w:jc w:val="center"/>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DO PROGRAMA MINHA CASA, MINHA VIDA - PMCMV</w:t>
      </w:r>
    </w:p>
    <w:p w:rsidR="00B80EF1" w:rsidRPr="00B80EF1" w:rsidRDefault="00B80EF1" w:rsidP="00B80EF1">
      <w:pPr>
        <w:tabs>
          <w:tab w:val="center" w:pos="4419"/>
          <w:tab w:val="right" w:pos="8838"/>
        </w:tabs>
        <w:jc w:val="center"/>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sz w:val="24"/>
          <w:szCs w:val="20"/>
          <w:lang w:eastAsia="pt-BR"/>
        </w:rPr>
        <w:t>Seção I</w:t>
      </w:r>
    </w:p>
    <w:p w:rsidR="00B80EF1" w:rsidRPr="00B80EF1" w:rsidRDefault="00B80EF1" w:rsidP="00B80EF1">
      <w:pPr>
        <w:tabs>
          <w:tab w:val="center" w:pos="4419"/>
          <w:tab w:val="right" w:pos="8838"/>
        </w:tabs>
        <w:jc w:val="center"/>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sz w:val="24"/>
          <w:szCs w:val="20"/>
          <w:lang w:eastAsia="pt-BR"/>
        </w:rPr>
        <w:t>Da Estrutura e Finalidade do PMCMV</w:t>
      </w:r>
    </w:p>
    <w:p w:rsidR="00B80EF1" w:rsidRPr="00B80EF1" w:rsidRDefault="00B80EF1" w:rsidP="00B80EF1">
      <w:pPr>
        <w:jc w:val="left"/>
        <w:rPr>
          <w:rFonts w:ascii="Times New Roman" w:eastAsia="Times New Roman" w:hAnsi="Times New Roman" w:cs="Times New Roman"/>
          <w:sz w:val="24"/>
          <w:szCs w:val="24"/>
          <w:lang w:eastAsia="pt-BR"/>
        </w:rPr>
      </w:pPr>
      <w:r w:rsidRPr="00B80EF1">
        <w:rPr>
          <w:rFonts w:ascii="Times New Roman" w:eastAsia="Times New Roman" w:hAnsi="Times New Roman" w:cs="Times New Roman"/>
          <w:sz w:val="24"/>
          <w:szCs w:val="24"/>
          <w:lang w:eastAsia="pt-BR"/>
        </w:rPr>
        <w:t>.......................................................................................................................................................</w:t>
      </w:r>
    </w:p>
    <w:p w:rsidR="00B80EF1" w:rsidRPr="00B80EF1" w:rsidRDefault="00B80EF1" w:rsidP="00B80EF1">
      <w:pPr>
        <w:jc w:val="left"/>
        <w:rPr>
          <w:rFonts w:ascii="Times New Roman" w:eastAsia="Times New Roman" w:hAnsi="Times New Roman" w:cs="Times New Roman"/>
          <w:sz w:val="24"/>
          <w:szCs w:val="24"/>
          <w:lang w:eastAsia="pt-BR"/>
        </w:rPr>
      </w:pPr>
    </w:p>
    <w:p w:rsidR="00B80EF1" w:rsidRPr="00B80EF1" w:rsidRDefault="00B80EF1" w:rsidP="00B80EF1">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Art. 3º Para a indicação dos beneficiários do PMCMV, deverão ser observados os seguintes requisitos: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"http://www2.camara.gov.br/legin/fed/lei/2011/lei-12424-16-junho-2011-610816-republicacao-132857-pl.html"</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(“Caput” do artigo com redação dada pela Lei nº 12.424, de 16/6/2011)</w:t>
      </w:r>
    </w:p>
    <w:p w:rsidR="00B80EF1" w:rsidRPr="00B80EF1" w:rsidRDefault="00B80EF1" w:rsidP="00B80EF1">
      <w:pPr>
        <w:tabs>
          <w:tab w:val="center" w:pos="4419"/>
          <w:tab w:val="right" w:pos="8838"/>
        </w:tabs>
        <w:ind w:firstLine="1134"/>
        <w:rPr>
          <w:rFonts w:ascii="Times New Roman" w:eastAsia="Times New Roman" w:hAnsi="Times New Roman" w:cs="Times New Roman"/>
          <w:color w:val="FF0000"/>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I - comprovação de que o interessado integra família com renda mensal de até R$ 4.650,00 (quatro mil, seiscentos e cinquenta reais); </w:t>
      </w:r>
      <w:hyperlink r:id="rId9"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10"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 - faixas de renda definidas pelo Poder Executivo federal para cada uma das modalidades de operações; </w:t>
      </w:r>
      <w:hyperlink r:id="rId11"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12"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III - prioridade de atendimento às famílias residentes em áreas de risco ou insalubres ou que tenham sido desabrigadas; </w:t>
      </w:r>
      <w:hyperlink r:id="rId13"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14"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IV - prioridade de atendimento às famílias com mulheres responsáveis pela unidade familiar; e </w:t>
      </w:r>
      <w:hyperlink r:id="rId15"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16"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V - prioridade de atendimento às famílias de que façam parte pessoas com deficiência.</w:t>
      </w:r>
      <w:r w:rsidRPr="00B80EF1">
        <w:rPr>
          <w:rFonts w:ascii="Times New Roman" w:eastAsia="Times New Roman" w:hAnsi="Times New Roman" w:cs="Times New Roman"/>
          <w:i/>
          <w:sz w:val="24"/>
          <w:szCs w:val="20"/>
          <w:lang w:eastAsia="pt-BR"/>
        </w:rPr>
        <w:t xml:space="preserve"> </w:t>
      </w:r>
      <w:hyperlink r:id="rId17" w:history="1">
        <w:r w:rsidRPr="00B80EF1">
          <w:rPr>
            <w:rFonts w:ascii="Times New Roman" w:eastAsia="Times New Roman" w:hAnsi="Times New Roman" w:cs="Times New Roman"/>
            <w:i/>
            <w:color w:val="0000FF"/>
            <w:sz w:val="24"/>
            <w:szCs w:val="20"/>
            <w:u w:val="single"/>
            <w:lang w:eastAsia="pt-BR"/>
          </w:rPr>
          <w:t xml:space="preserve">(Inciso acrescido pela </w:t>
        </w:r>
        <w:proofErr w:type="spellStart"/>
        <w:r w:rsidRPr="00B80EF1">
          <w:rPr>
            <w:rFonts w:ascii="Times New Roman" w:eastAsia="Times New Roman" w:hAnsi="Times New Roman" w:cs="Times New Roman"/>
            <w:i/>
            <w:color w:val="0000FF"/>
            <w:sz w:val="24"/>
            <w:szCs w:val="20"/>
            <w:u w:val="single"/>
            <w:lang w:eastAsia="pt-BR"/>
          </w:rPr>
          <w:t>pela</w:t>
        </w:r>
        <w:proofErr w:type="spellEnd"/>
        <w:r w:rsidRPr="00B80EF1">
          <w:rPr>
            <w:rFonts w:ascii="Times New Roman" w:eastAsia="Times New Roman" w:hAnsi="Times New Roman" w:cs="Times New Roman"/>
            <w:i/>
            <w:color w:val="0000FF"/>
            <w:sz w:val="24"/>
            <w:szCs w:val="20"/>
            <w:u w:val="single"/>
            <w:lang w:eastAsia="pt-BR"/>
          </w:rPr>
          <w:t xml:space="preserve">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1º Em áreas urbanas, os critérios de prioridade para atendimento devem contemplar também: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 - a doação pelos Estados, pelo Distrito Federal e pelos Municípios de terrenos localizados em área urbana consolidada para implantação de empreendimentos vinculados ao programa;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 - a implementação pelos Estados, pelo Distrito Federal e pelos Municípios de medidas de desoneração tributária, para as construções destinadas à habitação de interesse social;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III - a implementação pelos Municípios dos instrumentos da Lei nº 10.257, de 10 de julho de 2001, voltados ao controle da retenção das áreas urbanas em ociosidade.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2º ( VETADO) </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3º O Poder Executivo Federal definirá: </w:t>
      </w:r>
      <w:hyperlink r:id="rId18" w:history="1">
        <w:r w:rsidRPr="00B80EF1">
          <w:rPr>
            <w:rFonts w:ascii="Times New Roman" w:eastAsia="Times New Roman" w:hAnsi="Times New Roman" w:cs="Times New Roman"/>
            <w:i/>
            <w:color w:val="0000FF"/>
            <w:sz w:val="24"/>
            <w:szCs w:val="20"/>
            <w:u w:val="single"/>
            <w:lang w:eastAsia="pt-BR"/>
          </w:rPr>
          <w:t>(Parágrafo com redaçã</w:t>
        </w:r>
        <w:bookmarkStart w:id="65" w:name="_Hlt279597458"/>
        <w:r w:rsidRPr="00B80EF1">
          <w:rPr>
            <w:rFonts w:ascii="Times New Roman" w:eastAsia="Times New Roman" w:hAnsi="Times New Roman" w:cs="Times New Roman"/>
            <w:i/>
            <w:color w:val="0000FF"/>
            <w:sz w:val="24"/>
            <w:szCs w:val="20"/>
            <w:u w:val="single"/>
            <w:lang w:eastAsia="pt-BR"/>
          </w:rPr>
          <w:t>o</w:t>
        </w:r>
        <w:bookmarkEnd w:id="65"/>
        <w:r w:rsidRPr="00B80EF1">
          <w:rPr>
            <w:rFonts w:ascii="Times New Roman" w:eastAsia="Times New Roman" w:hAnsi="Times New Roman" w:cs="Times New Roman"/>
            <w:i/>
            <w:color w:val="0000FF"/>
            <w:sz w:val="24"/>
            <w:szCs w:val="20"/>
            <w:u w:val="single"/>
            <w:lang w:eastAsia="pt-BR"/>
          </w:rPr>
          <w:t xml:space="preserve"> dada pela Lei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color w:val="FF0000"/>
          <w:sz w:val="24"/>
          <w:szCs w:val="20"/>
          <w:lang w:eastAsia="pt-BR"/>
        </w:rPr>
      </w:pPr>
      <w:r w:rsidRPr="00B80EF1">
        <w:rPr>
          <w:rFonts w:ascii="Times New Roman" w:eastAsia="Times New Roman" w:hAnsi="Times New Roman" w:cs="Times New Roman"/>
          <w:sz w:val="24"/>
          <w:szCs w:val="20"/>
          <w:lang w:eastAsia="pt-BR"/>
        </w:rPr>
        <w:t xml:space="preserve">I - os parâmetros de priorização e enquadramento dos beneficiários do PMCMV; e </w:t>
      </w:r>
      <w:hyperlink r:id="rId19"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20"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lastRenderedPageBreak/>
        <w:t xml:space="preserve">II - a periodicidade de atualização dos limites de renda familiar estabelecidos nesta Lei. </w:t>
      </w:r>
      <w:hyperlink r:id="rId21" w:history="1">
        <w:r w:rsidRPr="00B80EF1">
          <w:rPr>
            <w:rFonts w:ascii="Times New Roman" w:eastAsia="Times New Roman" w:hAnsi="Times New Roman" w:cs="Times New Roman"/>
            <w:i/>
            <w:color w:val="0000FF"/>
            <w:sz w:val="24"/>
            <w:szCs w:val="20"/>
            <w:u w:val="single"/>
            <w:lang w:eastAsia="pt-BR"/>
          </w:rPr>
          <w:t>(Inciso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22"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4º Além dos critérios estabelecidos no </w:t>
      </w:r>
      <w:r w:rsidRPr="00B80EF1">
        <w:rPr>
          <w:rFonts w:ascii="Times New Roman" w:eastAsia="Times New Roman" w:hAnsi="Times New Roman" w:cs="Times New Roman"/>
          <w:i/>
          <w:sz w:val="24"/>
          <w:szCs w:val="20"/>
          <w:lang w:eastAsia="pt-BR"/>
        </w:rPr>
        <w:t>caput</w:t>
      </w:r>
      <w:r w:rsidRPr="00B80EF1">
        <w:rPr>
          <w:rFonts w:ascii="Times New Roman" w:eastAsia="Times New Roman" w:hAnsi="Times New Roman" w:cs="Times New Roman"/>
          <w:sz w:val="24"/>
          <w:szCs w:val="20"/>
          <w:lang w:eastAsia="pt-BR"/>
        </w:rPr>
        <w:t xml:space="preserve">, os Estados, Municípios e Distrito Federal poderão fixar outros critérios de seleção de beneficiários do PMCMV, previamente aprovados pelos respectivos conselhos locais de habitação, quando existentes, e em conformidade com as respectivas políticas habitacionais e as regras estabelecidas pelo Poder Executivo federal. </w:t>
      </w:r>
      <w:hyperlink r:id="rId23" w:history="1">
        <w:r w:rsidRPr="00B80EF1">
          <w:rPr>
            <w:rFonts w:ascii="Times New Roman" w:eastAsia="Times New Roman" w:hAnsi="Times New Roman" w:cs="Times New Roman"/>
            <w:i/>
            <w:color w:val="0000FF"/>
            <w:sz w:val="24"/>
            <w:szCs w:val="20"/>
            <w:u w:val="single"/>
            <w:lang w:eastAsia="pt-BR"/>
          </w:rPr>
          <w:t>(Parágrafo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24"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 5º Os Estados, Municípios e Distrito Federal que aderirem ao PMCMV serão responsáveis pela execução do trabalho técnico e social pós-ocupação dos empreendimentos implantados, na forma estabelecida em termo de adesão a ser definido em regulamento. </w:t>
      </w:r>
      <w:hyperlink r:id="rId25" w:history="1">
        <w:r w:rsidRPr="00B80EF1">
          <w:rPr>
            <w:rFonts w:ascii="Times New Roman" w:eastAsia="Times New Roman" w:hAnsi="Times New Roman" w:cs="Times New Roman"/>
            <w:i/>
            <w:color w:val="0000FF"/>
            <w:sz w:val="24"/>
            <w:szCs w:val="20"/>
            <w:u w:val="single"/>
            <w:lang w:eastAsia="pt-BR"/>
          </w:rPr>
          <w:t>(Parágrafo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26"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6º Na atualização dos valores adotados como parâmetros de renda familiar estabelecidos nesta Lei deverão ser observados os seguintes critérios:</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I - quando o teto previsto no dispositivo for de R$ 4.650,00 (quatro mil, seiscentos e cinquenta reais), o valor atualizado não poderá ultrapassar 10 (dez) salários mínimos;</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II - quando o teto previsto no dispositivo for de R$ 2.790,00 (dois mil, setecentos e noventa reais), o valor atualizado não poderá ultrapassar 6 (seis) salários mínimos;</w:t>
      </w:r>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III - quando o teto previsto no dispositivo for de R$ 1.395,00 (mil, trezentos e noventa e cinco reais), o valor atualizado não poderá ultrapassar 3 (três) salários mínimos. </w:t>
      </w:r>
      <w:hyperlink r:id="rId27" w:history="1">
        <w:r w:rsidRPr="00B80EF1">
          <w:rPr>
            <w:rFonts w:ascii="Times New Roman" w:eastAsia="Times New Roman" w:hAnsi="Times New Roman" w:cs="Times New Roman"/>
            <w:i/>
            <w:color w:val="0000FF"/>
            <w:sz w:val="24"/>
            <w:szCs w:val="20"/>
            <w:u w:val="single"/>
            <w:lang w:eastAsia="pt-BR"/>
          </w:rPr>
          <w:t>(Parágrafo acrescido pela Medida Provisória nº 514, de 1/12/2010</w:t>
        </w:r>
      </w:hyperlink>
      <w:r w:rsidRPr="00B80EF1">
        <w:rPr>
          <w:rFonts w:ascii="Times New Roman" w:eastAsia="Times New Roman" w:hAnsi="Times New Roman" w:cs="Times New Roman"/>
          <w:i/>
          <w:sz w:val="24"/>
          <w:szCs w:val="20"/>
          <w:lang w:eastAsia="pt-BR"/>
        </w:rPr>
        <w:t xml:space="preserve"> </w:t>
      </w:r>
      <w:hyperlink r:id="rId28" w:history="1">
        <w:r w:rsidRPr="00B80EF1">
          <w:rPr>
            <w:rFonts w:ascii="Times New Roman" w:eastAsia="Times New Roman" w:hAnsi="Times New Roman" w:cs="Times New Roman"/>
            <w:i/>
            <w:color w:val="0000FF"/>
            <w:sz w:val="24"/>
            <w:szCs w:val="20"/>
            <w:u w:val="single"/>
            <w:lang w:eastAsia="pt-BR"/>
          </w:rPr>
          <w:t>e com redação dada pela Lei nº 12.424, de 16/6/2011)</w:t>
        </w:r>
      </w:hyperlink>
    </w:p>
    <w:p w:rsidR="00B80EF1" w:rsidRPr="00B80EF1" w:rsidRDefault="00B80EF1" w:rsidP="00B80EF1">
      <w:pPr>
        <w:tabs>
          <w:tab w:val="center" w:pos="4419"/>
          <w:tab w:val="right" w:pos="8838"/>
        </w:tabs>
        <w:jc w:val="center"/>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sz w:val="24"/>
          <w:szCs w:val="20"/>
          <w:lang w:eastAsia="pt-BR"/>
        </w:rPr>
        <w:t>Seção II</w:t>
      </w:r>
    </w:p>
    <w:p w:rsidR="00B80EF1" w:rsidRPr="00B80EF1" w:rsidRDefault="00B80EF1" w:rsidP="00B80EF1">
      <w:pPr>
        <w:tabs>
          <w:tab w:val="center" w:pos="4419"/>
          <w:tab w:val="right" w:pos="8838"/>
        </w:tabs>
        <w:jc w:val="center"/>
        <w:rPr>
          <w:rFonts w:ascii="Times New Roman" w:eastAsia="Times New Roman" w:hAnsi="Times New Roman" w:cs="Times New Roman"/>
          <w:b/>
          <w:sz w:val="24"/>
          <w:szCs w:val="20"/>
          <w:lang w:eastAsia="pt-BR"/>
        </w:rPr>
      </w:pPr>
      <w:r w:rsidRPr="00B80EF1">
        <w:rPr>
          <w:rFonts w:ascii="Times New Roman" w:eastAsia="Times New Roman" w:hAnsi="Times New Roman" w:cs="Times New Roman"/>
          <w:b/>
          <w:sz w:val="24"/>
          <w:szCs w:val="20"/>
          <w:lang w:eastAsia="pt-BR"/>
        </w:rPr>
        <w:t>Do Programa Nacional de Habitação Urbana - PNHU</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p>
    <w:p w:rsidR="00B80EF1" w:rsidRPr="00B80EF1" w:rsidRDefault="00B80EF1" w:rsidP="00B80EF1">
      <w:pPr>
        <w:tabs>
          <w:tab w:val="center" w:pos="4419"/>
          <w:tab w:val="right" w:pos="8838"/>
        </w:tabs>
        <w:ind w:firstLine="1134"/>
        <w:rPr>
          <w:rFonts w:ascii="Times New Roman" w:eastAsia="Times New Roman" w:hAnsi="Times New Roman" w:cs="Times New Roman"/>
          <w:i/>
          <w:color w:val="FF0000"/>
          <w:sz w:val="24"/>
          <w:szCs w:val="20"/>
          <w:lang w:eastAsia="pt-BR"/>
        </w:rPr>
      </w:pPr>
      <w:r w:rsidRPr="00B80EF1">
        <w:rPr>
          <w:rFonts w:ascii="Times New Roman" w:eastAsia="Times New Roman" w:hAnsi="Times New Roman" w:cs="Times New Roman"/>
          <w:sz w:val="24"/>
          <w:szCs w:val="20"/>
          <w:lang w:eastAsia="pt-BR"/>
        </w:rPr>
        <w:t xml:space="preserve">Art. 4º O Programa Nacional de Habitação Urbana - PNHU tem por objetivo promover a produção ou aquisição de novas unidades habitacionais ou a requalificação de imóveis urbanos, desde 14 de abril de 2009. </w:t>
      </w:r>
      <w:hyperlink r:id="rId29" w:history="1">
        <w:r w:rsidRPr="00B80EF1">
          <w:rPr>
            <w:rFonts w:ascii="Times New Roman" w:eastAsia="Times New Roman" w:hAnsi="Times New Roman" w:cs="Times New Roman"/>
            <w:i/>
            <w:color w:val="0000FF"/>
            <w:sz w:val="24"/>
            <w:szCs w:val="20"/>
            <w:u w:val="single"/>
            <w:lang w:eastAsia="pt-BR"/>
          </w:rPr>
          <w:t>(“Caput” do artigo com redação dada pela Medida Provisória nº 651, de 9/7/2014,</w:t>
        </w:r>
      </w:hyperlink>
      <w:r w:rsidRPr="00B80EF1">
        <w:rPr>
          <w:rFonts w:ascii="Times New Roman" w:eastAsia="Times New Roman" w:hAnsi="Times New Roman" w:cs="Times New Roman"/>
          <w:i/>
          <w:color w:val="FF0000"/>
          <w:sz w:val="24"/>
          <w:szCs w:val="20"/>
          <w:lang w:eastAsia="pt-BR"/>
        </w:rPr>
        <w:t xml:space="preserve"> </w:t>
      </w:r>
      <w:hyperlink r:id="rId30" w:history="1">
        <w:r w:rsidRPr="00B80EF1">
          <w:rPr>
            <w:rFonts w:ascii="Times New Roman" w:eastAsia="Times New Roman" w:hAnsi="Times New Roman" w:cs="Times New Roman"/>
            <w:i/>
            <w:color w:val="0000FF"/>
            <w:sz w:val="24"/>
            <w:szCs w:val="20"/>
            <w:u w:val="single"/>
            <w:lang w:eastAsia="pt-BR"/>
          </w:rPr>
          <w:t>convertida na Lei nº 13.043, de 13/11/2014)</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sz w:val="24"/>
          <w:szCs w:val="20"/>
          <w:lang w:eastAsia="pt-BR"/>
        </w:rPr>
      </w:pPr>
      <w:r w:rsidRPr="00B80EF1">
        <w:rPr>
          <w:rFonts w:ascii="Times New Roman" w:eastAsia="Times New Roman" w:hAnsi="Times New Roman" w:cs="Times New Roman"/>
          <w:sz w:val="24"/>
          <w:szCs w:val="20"/>
          <w:lang w:eastAsia="pt-BR"/>
        </w:rPr>
        <w:t xml:space="preserve">§ 1º Para a implementação do PNHU, a União disponibilizará recursos na forma prevista nos incisos I, II e III do art. 2º. </w:t>
      </w:r>
      <w:hyperlink r:id="rId31" w:history="1">
        <w:r w:rsidRPr="00B80EF1">
          <w:rPr>
            <w:rFonts w:ascii="Times New Roman" w:eastAsia="Times New Roman" w:hAnsi="Times New Roman" w:cs="Times New Roman"/>
            <w:i/>
            <w:color w:val="0000FF"/>
            <w:sz w:val="24"/>
            <w:szCs w:val="20"/>
            <w:u w:val="single"/>
            <w:lang w:eastAsia="pt-BR"/>
          </w:rPr>
          <w:t>(Parágrafo com redação dada pela Lei 12.424, de 16/6/2011)</w:t>
        </w:r>
      </w:hyperlink>
    </w:p>
    <w:p w:rsidR="00B80EF1" w:rsidRPr="00B80EF1" w:rsidRDefault="00B80EF1" w:rsidP="00B80EF1">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I -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"http://www2.camara.gov.br/legin/fed/lei/2011/lei-12424-16-junho-2011-610816-republicacao-132857-pl.html"</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(Revogado pela Lei nº 12.424, de 16/6/2011)</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II - (VETADO); </w:t>
      </w:r>
    </w:p>
    <w:p w:rsidR="00B80EF1" w:rsidRPr="00B80EF1" w:rsidRDefault="00B80EF1" w:rsidP="00B80EF1">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B80EF1">
        <w:rPr>
          <w:rFonts w:ascii="Times New Roman" w:eastAsia="Times New Roman" w:hAnsi="Times New Roman" w:cs="Times New Roman"/>
          <w:sz w:val="24"/>
          <w:szCs w:val="20"/>
          <w:lang w:eastAsia="pt-BR"/>
        </w:rPr>
        <w:t xml:space="preserve">III - </w:t>
      </w:r>
      <w:r w:rsidRPr="00B80EF1">
        <w:rPr>
          <w:rFonts w:ascii="Times New Roman" w:eastAsia="Times New Roman" w:hAnsi="Times New Roman" w:cs="Times New Roman"/>
          <w:i/>
          <w:sz w:val="24"/>
          <w:szCs w:val="20"/>
          <w:lang w:eastAsia="pt-BR"/>
        </w:rPr>
        <w:fldChar w:fldCharType="begin"/>
      </w:r>
      <w:r w:rsidRPr="00B80EF1">
        <w:rPr>
          <w:rFonts w:ascii="Times New Roman" w:eastAsia="Times New Roman" w:hAnsi="Times New Roman" w:cs="Times New Roman"/>
          <w:i/>
          <w:sz w:val="24"/>
          <w:szCs w:val="20"/>
          <w:lang w:eastAsia="pt-BR"/>
        </w:rPr>
        <w:instrText>HYPERLINK "http://www2.camara.gov.br/legin/fed/lei/2011/lei-12424-16-junho-2011-610816-republicacao-132857-pl.html"</w:instrText>
      </w:r>
      <w:r w:rsidRPr="00B80EF1">
        <w:rPr>
          <w:rFonts w:ascii="Times New Roman" w:eastAsia="Times New Roman" w:hAnsi="Times New Roman" w:cs="Times New Roman"/>
          <w:i/>
          <w:sz w:val="24"/>
          <w:szCs w:val="20"/>
          <w:lang w:eastAsia="pt-BR"/>
        </w:rPr>
        <w:fldChar w:fldCharType="separate"/>
      </w:r>
      <w:r w:rsidRPr="00B80EF1">
        <w:rPr>
          <w:rFonts w:ascii="Times New Roman" w:eastAsia="Times New Roman" w:hAnsi="Times New Roman" w:cs="Times New Roman"/>
          <w:i/>
          <w:color w:val="0000FF"/>
          <w:sz w:val="24"/>
          <w:szCs w:val="20"/>
          <w:u w:val="single"/>
          <w:lang w:eastAsia="pt-BR"/>
        </w:rPr>
        <w:t>(Revogado pela Lei nº 12.424, de 16/6/2011)</w:t>
      </w:r>
    </w:p>
    <w:p w:rsidR="00B80EF1" w:rsidRPr="00B80EF1" w:rsidRDefault="00B80EF1" w:rsidP="00B80EF1">
      <w:pPr>
        <w:tabs>
          <w:tab w:val="center" w:pos="4419"/>
          <w:tab w:val="right" w:pos="8838"/>
        </w:tabs>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i/>
          <w:sz w:val="24"/>
          <w:szCs w:val="20"/>
          <w:lang w:eastAsia="pt-BR"/>
        </w:rPr>
        <w:fldChar w:fldCharType="end"/>
      </w:r>
      <w:r w:rsidRPr="00B80EF1">
        <w:rPr>
          <w:rFonts w:ascii="Times New Roman" w:eastAsia="Times New Roman" w:hAnsi="Times New Roman" w:cs="Times New Roman"/>
          <w:sz w:val="24"/>
          <w:szCs w:val="20"/>
          <w:lang w:eastAsia="pt-BR"/>
        </w:rPr>
        <w:t xml:space="preserve">§ 2º A assistência técnica pode fazer parte da composição de custos do PNHU </w:t>
      </w:r>
      <w:hyperlink r:id="rId32" w:history="1">
        <w:r w:rsidRPr="00B80EF1">
          <w:rPr>
            <w:rFonts w:ascii="Times New Roman" w:eastAsia="Times New Roman" w:hAnsi="Times New Roman" w:cs="Times New Roman"/>
            <w:i/>
            <w:color w:val="0000FF"/>
            <w:sz w:val="24"/>
            <w:szCs w:val="20"/>
            <w:u w:val="single"/>
            <w:lang w:eastAsia="pt-BR"/>
          </w:rPr>
          <w:t>(Parágrafo com redação dada pela Lei 12.424, de 16/6/2011)</w:t>
        </w:r>
      </w:hyperlink>
    </w:p>
    <w:p w:rsidR="00B80EF1" w:rsidRPr="00B80EF1" w:rsidRDefault="00B80EF1" w:rsidP="00B80EF1">
      <w:pPr>
        <w:jc w:val="left"/>
        <w:rPr>
          <w:rFonts w:ascii="Times New Roman" w:eastAsia="Times New Roman" w:hAnsi="Times New Roman" w:cs="Times New Roman"/>
          <w:sz w:val="24"/>
          <w:szCs w:val="24"/>
          <w:lang w:eastAsia="pt-BR"/>
        </w:rPr>
      </w:pPr>
      <w:r w:rsidRPr="00B80EF1">
        <w:rPr>
          <w:rFonts w:ascii="Times New Roman" w:eastAsia="Times New Roman" w:hAnsi="Times New Roman" w:cs="Times New Roman"/>
          <w:sz w:val="24"/>
          <w:szCs w:val="24"/>
          <w:lang w:eastAsia="pt-BR"/>
        </w:rPr>
        <w:t>.......................................................................................................................................................</w:t>
      </w:r>
    </w:p>
    <w:p w:rsidR="00B80EF1" w:rsidRPr="00B80EF1" w:rsidRDefault="00B80EF1" w:rsidP="00B80EF1">
      <w:pPr>
        <w:jc w:val="left"/>
        <w:rPr>
          <w:rFonts w:ascii="Times New Roman" w:eastAsia="Times New Roman" w:hAnsi="Times New Roman" w:cs="Times New Roman"/>
          <w:sz w:val="24"/>
          <w:szCs w:val="24"/>
          <w:lang w:eastAsia="pt-BR"/>
        </w:rPr>
      </w:pPr>
      <w:r w:rsidRPr="00B80EF1">
        <w:rPr>
          <w:rFonts w:ascii="Times New Roman" w:eastAsia="Times New Roman" w:hAnsi="Times New Roman" w:cs="Times New Roman"/>
          <w:sz w:val="24"/>
          <w:szCs w:val="24"/>
          <w:lang w:eastAsia="pt-BR"/>
        </w:rPr>
        <w:t>.......................................................................................................................................................</w:t>
      </w:r>
    </w:p>
    <w:p w:rsidR="00B80EF1" w:rsidRDefault="00B80EF1" w:rsidP="00B80EF1">
      <w:pPr>
        <w:jc w:val="center"/>
        <w:rPr>
          <w:rFonts w:ascii="Times New Roman" w:eastAsia="Times New Roman" w:hAnsi="Times New Roman" w:cs="Times New Roman"/>
          <w:sz w:val="24"/>
          <w:szCs w:val="24"/>
          <w:lang w:eastAsia="pt-BR"/>
        </w:rPr>
      </w:pPr>
    </w:p>
    <w:p w:rsidR="00B80EF1" w:rsidRPr="00B80EF1" w:rsidRDefault="00B80EF1" w:rsidP="00B80EF1">
      <w:pPr>
        <w:jc w:val="center"/>
        <w:rPr>
          <w:rFonts w:ascii="Times New Roman" w:eastAsia="Times New Roman" w:hAnsi="Times New Roman" w:cs="Times New Roman"/>
          <w:b/>
          <w:sz w:val="28"/>
          <w:szCs w:val="28"/>
          <w:lang w:eastAsia="pt-BR"/>
        </w:rPr>
      </w:pPr>
      <w:r w:rsidRPr="00B80EF1">
        <w:rPr>
          <w:rFonts w:ascii="Times New Roman" w:eastAsia="Times New Roman" w:hAnsi="Times New Roman" w:cs="Times New Roman"/>
          <w:b/>
          <w:sz w:val="28"/>
          <w:szCs w:val="28"/>
          <w:lang w:eastAsia="pt-BR"/>
        </w:rPr>
        <w:t>DECRETO Nº 7.499, DE 16 DE JUNHO DE 2011</w:t>
      </w:r>
    </w:p>
    <w:p w:rsidR="00B80EF1" w:rsidRPr="00B80EF1" w:rsidRDefault="00B80EF1" w:rsidP="00B80EF1">
      <w:pPr>
        <w:rPr>
          <w:rFonts w:ascii="Times New Roman" w:eastAsia="Times New Roman" w:hAnsi="Times New Roman" w:cs="Times New Roman"/>
          <w:sz w:val="24"/>
          <w:szCs w:val="20"/>
          <w:lang w:eastAsia="pt-BR"/>
        </w:rPr>
      </w:pPr>
    </w:p>
    <w:p w:rsidR="00B80EF1" w:rsidRPr="00B80EF1" w:rsidRDefault="00B80EF1" w:rsidP="00B80EF1">
      <w:pPr>
        <w:ind w:left="4536"/>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Regulamenta dispositivos da Lei nº 11.977, de 7 de julho de 2009, que dispõe sobre o Programa Minha Casa, Minha Vida, e dá outras providências.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b/>
          <w:sz w:val="24"/>
          <w:szCs w:val="20"/>
          <w:lang w:eastAsia="pt-BR"/>
        </w:rPr>
        <w:lastRenderedPageBreak/>
        <w:t>A PRESIDENTA DA REPÚBLICA</w:t>
      </w:r>
      <w:r w:rsidRPr="00B80EF1">
        <w:rPr>
          <w:rFonts w:ascii="Times New Roman" w:eastAsia="Times New Roman" w:hAnsi="Times New Roman" w:cs="Times New Roman"/>
          <w:sz w:val="24"/>
          <w:szCs w:val="20"/>
          <w:lang w:eastAsia="pt-BR"/>
        </w:rPr>
        <w:t xml:space="preserve">, no uso das atribuições que lhe confere o art. 84, incisos IV e VI, alínea "a", da Constituição, e tendo em vista o disposto na Lei nº 11.977, de 7 de julho de 2009, </w:t>
      </w:r>
    </w:p>
    <w:p w:rsidR="00B80EF1" w:rsidRPr="00B80EF1" w:rsidRDefault="00B80EF1" w:rsidP="00B80EF1">
      <w:pPr>
        <w:ind w:firstLine="1134"/>
        <w:rPr>
          <w:rFonts w:ascii="Times New Roman" w:eastAsia="Times New Roman" w:hAnsi="Times New Roman" w:cs="Times New Roman"/>
          <w:sz w:val="24"/>
          <w:szCs w:val="20"/>
          <w:lang w:eastAsia="pt-BR"/>
        </w:rPr>
      </w:pP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DECRETA: </w:t>
      </w:r>
    </w:p>
    <w:p w:rsidR="00B80EF1" w:rsidRPr="00B80EF1" w:rsidRDefault="00B80EF1" w:rsidP="00B80EF1">
      <w:pPr>
        <w:jc w:val="center"/>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CAPÍTULO I</w:t>
      </w:r>
    </w:p>
    <w:p w:rsidR="00B80EF1" w:rsidRPr="00B80EF1" w:rsidRDefault="00B80EF1" w:rsidP="00B80EF1">
      <w:pPr>
        <w:jc w:val="center"/>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DO PROGRAMA MINHA CASA, MINHA VIDA - PMCMV</w:t>
      </w:r>
    </w:p>
    <w:p w:rsidR="00B80EF1" w:rsidRPr="00B80EF1" w:rsidRDefault="00B80EF1" w:rsidP="00B80EF1">
      <w:pPr>
        <w:ind w:firstLine="1134"/>
        <w:rPr>
          <w:rFonts w:ascii="Times New Roman" w:eastAsia="Times New Roman" w:hAnsi="Times New Roman" w:cs="Times New Roman"/>
          <w:sz w:val="24"/>
          <w:szCs w:val="20"/>
          <w:lang w:eastAsia="pt-BR"/>
        </w:rPr>
      </w:pP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Art. 1º O Programa Minha Casa, Minha Vida - PMCMV tem por finalidade criar mecanismos de incentivo à produção e à aquisição de novas unidades habitacionais, à requalificação de imóveis urbanos e à produção ou reforma de habitações rurais, para famílias com renda mensal de até R$ 5.000,00 (cinco mil reais) e compreende os seguintes subprogramas: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 - Programa Nacional de Habitação Urbana - PNHU; e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 - Programa Nacional de Habitação Rural - PNHR.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Parágrafo único. A execução do PMCMV observará as definições do parágrafo único do art. 1º da Lei nº 11.977, de 7 de julho de 2009. </w:t>
      </w:r>
    </w:p>
    <w:p w:rsidR="00B80EF1" w:rsidRPr="00B80EF1" w:rsidRDefault="00B80EF1" w:rsidP="00B80EF1">
      <w:pPr>
        <w:ind w:firstLine="1134"/>
        <w:rPr>
          <w:rFonts w:ascii="Times New Roman" w:eastAsia="Times New Roman" w:hAnsi="Times New Roman" w:cs="Times New Roman"/>
          <w:sz w:val="24"/>
          <w:szCs w:val="20"/>
          <w:lang w:eastAsia="pt-BR"/>
        </w:rPr>
      </w:pP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Art. 2º Para a execução do PMCMV, a União, observada a disponibilidade orçamentária e financeira: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 - concederá subvenção econômica ao beneficiário pessoa física no ato da contratação de financiamento habitacional; </w:t>
      </w:r>
    </w:p>
    <w:p w:rsidR="00B80EF1" w:rsidRPr="00B80EF1" w:rsidRDefault="00B80EF1" w:rsidP="00B80EF1">
      <w:pPr>
        <w:ind w:firstLine="1134"/>
        <w:rPr>
          <w:rFonts w:ascii="Times New Roman" w:eastAsia="Times New Roman" w:hAnsi="Times New Roman" w:cs="Times New Roman"/>
          <w:i/>
          <w:color w:val="FF0000"/>
          <w:sz w:val="24"/>
          <w:szCs w:val="20"/>
          <w:lang w:eastAsia="pt-BR"/>
        </w:rPr>
      </w:pPr>
      <w:r w:rsidRPr="00B80EF1">
        <w:rPr>
          <w:rFonts w:ascii="Times New Roman" w:eastAsia="Times New Roman" w:hAnsi="Times New Roman" w:cs="Times New Roman"/>
          <w:sz w:val="24"/>
          <w:szCs w:val="20"/>
          <w:lang w:eastAsia="pt-BR"/>
        </w:rPr>
        <w:t xml:space="preserve">II - participará do Fundo de Arrendamento Residencial - FAR, mediante integralização de cotas e transferirá recursos ao Fundo de Desenvolvimento Social - FDS de que tratam, respectivamente, a Lei nº 10.188, de 12 de fevereiro de 2001, e a Lei nº 8.677, de 13 de julho de 1993; </w:t>
      </w:r>
      <w:hyperlink r:id="rId33" w:history="1">
        <w:r w:rsidRPr="00B80EF1">
          <w:rPr>
            <w:rFonts w:ascii="Times New Roman" w:eastAsia="Times New Roman" w:hAnsi="Times New Roman" w:cs="Times New Roman"/>
            <w:i/>
            <w:color w:val="0000FF"/>
            <w:sz w:val="24"/>
            <w:szCs w:val="20"/>
            <w:u w:val="single"/>
            <w:lang w:eastAsia="pt-BR"/>
          </w:rPr>
          <w:t>(Inciso com redação dada pelo Decreto nº 7.795, de 24/8/2012)</w:t>
        </w:r>
      </w:hyperlink>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III - realizará oferta pública de recursos destinados à subvenção econômica ao beneficiário pessoa física de operações em municípios com população de até cinquenta mil habitantes;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IV - participará do Fundo Garantidor da Habitação Popular - </w:t>
      </w:r>
      <w:proofErr w:type="spellStart"/>
      <w:r w:rsidRPr="00B80EF1">
        <w:rPr>
          <w:rFonts w:ascii="Times New Roman" w:eastAsia="Times New Roman" w:hAnsi="Times New Roman" w:cs="Times New Roman"/>
          <w:sz w:val="24"/>
          <w:szCs w:val="20"/>
          <w:lang w:eastAsia="pt-BR"/>
        </w:rPr>
        <w:t>FGHab</w:t>
      </w:r>
      <w:proofErr w:type="spellEnd"/>
      <w:r w:rsidRPr="00B80EF1">
        <w:rPr>
          <w:rFonts w:ascii="Times New Roman" w:eastAsia="Times New Roman" w:hAnsi="Times New Roman" w:cs="Times New Roman"/>
          <w:sz w:val="24"/>
          <w:szCs w:val="20"/>
          <w:lang w:eastAsia="pt-BR"/>
        </w:rPr>
        <w:t xml:space="preserve">; e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V - concederá subvenção econômica por meio do Banco Nacional de Desenvolvimento Econômico e Social - BNDES, sob a modalidade de equalização de taxas de juros e outros encargos financeiros, especificamente nas operações de financiamento de linha especial para infraestrutura em projetos de habitação popular.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1º A aplicação das condições previstas no inciso III do </w:t>
      </w:r>
      <w:r w:rsidRPr="00B80EF1">
        <w:rPr>
          <w:rFonts w:ascii="Times New Roman" w:eastAsia="Times New Roman" w:hAnsi="Times New Roman" w:cs="Times New Roman"/>
          <w:i/>
          <w:sz w:val="24"/>
          <w:szCs w:val="20"/>
          <w:lang w:eastAsia="pt-BR"/>
        </w:rPr>
        <w:t>caput</w:t>
      </w:r>
      <w:r w:rsidRPr="00B80EF1">
        <w:rPr>
          <w:rFonts w:ascii="Times New Roman" w:eastAsia="Times New Roman" w:hAnsi="Times New Roman" w:cs="Times New Roman"/>
          <w:sz w:val="24"/>
          <w:szCs w:val="20"/>
          <w:lang w:eastAsia="pt-BR"/>
        </w:rPr>
        <w:t xml:space="preserve"> dar-se-á sem prejuízo da possibilidade de atendimento aos municípios com população entre vinte mil e cinquenta mil habitantes, por outras formas admissíveis no âmbito do PMCMV, nos termos de regulamento do Ministério das Cidades. </w:t>
      </w:r>
    </w:p>
    <w:p w:rsidR="00B80EF1" w:rsidRPr="00B80EF1" w:rsidRDefault="00B80EF1" w:rsidP="00B80EF1">
      <w:pPr>
        <w:ind w:firstLine="1134"/>
        <w:rPr>
          <w:rFonts w:ascii="Times New Roman" w:eastAsia="Times New Roman" w:hAnsi="Times New Roman" w:cs="Times New Roman"/>
          <w:sz w:val="24"/>
          <w:szCs w:val="20"/>
          <w:lang w:eastAsia="pt-BR"/>
        </w:rPr>
      </w:pPr>
      <w:r w:rsidRPr="00B80EF1">
        <w:rPr>
          <w:rFonts w:ascii="Times New Roman" w:eastAsia="Times New Roman" w:hAnsi="Times New Roman" w:cs="Times New Roman"/>
          <w:sz w:val="24"/>
          <w:szCs w:val="20"/>
          <w:lang w:eastAsia="pt-BR"/>
        </w:rPr>
        <w:t xml:space="preserve">§ 2º O regulamento previsto no § 1º deverá estabelecer, entre outras condições, atendimento aos municípios com população urbana igual ou superior a setenta por cento de sua população total e taxa de crescimento populacional, entre os anos 2000 e 2010, superior à taxa verificada no respectivo estado. </w:t>
      </w:r>
    </w:p>
    <w:p w:rsidR="00B80EF1" w:rsidRPr="00B80EF1" w:rsidRDefault="00B80EF1" w:rsidP="00B80EF1">
      <w:pPr>
        <w:jc w:val="left"/>
        <w:rPr>
          <w:rFonts w:ascii="Times New Roman" w:eastAsia="Times New Roman" w:hAnsi="Times New Roman" w:cs="Times New Roman"/>
          <w:sz w:val="24"/>
          <w:szCs w:val="24"/>
          <w:lang w:eastAsia="pt-BR"/>
        </w:rPr>
      </w:pPr>
      <w:r w:rsidRPr="00B80EF1">
        <w:rPr>
          <w:rFonts w:ascii="Times New Roman" w:eastAsia="Times New Roman" w:hAnsi="Times New Roman" w:cs="Times New Roman"/>
          <w:sz w:val="24"/>
          <w:szCs w:val="24"/>
          <w:lang w:eastAsia="pt-BR"/>
        </w:rPr>
        <w:t>..............................................................................................................................................................................................................................................................................................................</w:t>
      </w:r>
    </w:p>
    <w:p w:rsidR="00B80EF1" w:rsidRPr="00B80EF1" w:rsidRDefault="00B80EF1" w:rsidP="00B80EF1">
      <w:pPr>
        <w:jc w:val="left"/>
        <w:rPr>
          <w:rFonts w:ascii="Times New Roman" w:eastAsia="Times New Roman" w:hAnsi="Times New Roman" w:cs="Times New Roman"/>
          <w:sz w:val="24"/>
          <w:szCs w:val="24"/>
          <w:lang w:eastAsia="pt-BR"/>
        </w:rPr>
      </w:pPr>
    </w:p>
    <w:p w:rsidR="00B80EF1" w:rsidRPr="00B80EF1" w:rsidRDefault="00B80EF1" w:rsidP="00B80EF1">
      <w:pPr>
        <w:spacing w:after="200" w:line="276" w:lineRule="auto"/>
        <w:jc w:val="left"/>
        <w:rPr>
          <w:rFonts w:asciiTheme="minorHAnsi" w:hAnsiTheme="minorHAnsi" w:cstheme="minorBidi"/>
          <w:sz w:val="22"/>
        </w:rPr>
      </w:pPr>
    </w:p>
    <w:p w:rsidR="00B80EF1" w:rsidRDefault="00B80EF1" w:rsidP="00B80EF1">
      <w:pPr>
        <w:jc w:val="center"/>
        <w:rPr>
          <w:b/>
          <w:sz w:val="24"/>
        </w:rPr>
      </w:pPr>
      <w:bookmarkStart w:id="66" w:name="z1049238_FIMDOCUMENTO"/>
      <w:bookmarkEnd w:id="1"/>
      <w:bookmarkEnd w:id="11"/>
    </w:p>
    <w:p w:rsidR="00B80EF1" w:rsidRPr="00B80EF1" w:rsidRDefault="00B80EF1" w:rsidP="00B80EF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66"/>
    </w:p>
    <w:sectPr w:rsidR="00B80EF1" w:rsidRPr="00B80EF1" w:rsidSect="00B80EF1">
      <w:headerReference w:type="even" r:id="rId34"/>
      <w:headerReference w:type="default" r:id="rId35"/>
      <w:footerReference w:type="even" r:id="rId36"/>
      <w:footerReference w:type="default" r:id="rId37"/>
      <w:footerReference w:type="first" r:id="rId3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EFD" w:rsidRDefault="00703EFD" w:rsidP="00B80EF1">
      <w:r>
        <w:separator/>
      </w:r>
    </w:p>
  </w:endnote>
  <w:endnote w:type="continuationSeparator" w:id="0">
    <w:p w:rsidR="00703EFD" w:rsidRDefault="00703EFD" w:rsidP="00B8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F1" w:rsidRDefault="00B80EF1" w:rsidP="00B80E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80EF1" w:rsidRDefault="00B80EF1" w:rsidP="00B80EF1">
    <w:pPr>
      <w:pStyle w:val="Rodap"/>
      <w:jc w:val="center"/>
      <w:rPr>
        <w:rFonts w:ascii="Courier New" w:hAnsi="Courier New" w:cs="Courier New"/>
      </w:rPr>
    </w:pPr>
    <w:r>
      <w:rPr>
        <w:rFonts w:ascii="Courier New" w:hAnsi="Courier New" w:cs="Courier New"/>
      </w:rPr>
      <w:t>CONFERE COM O ORIGINAL AUTENTICADO</w:t>
    </w:r>
  </w:p>
  <w:p w:rsidR="00B80EF1" w:rsidRPr="00B80EF1" w:rsidRDefault="00B80EF1" w:rsidP="00B80EF1">
    <w:pPr>
      <w:pStyle w:val="Rodap"/>
      <w:jc w:val="center"/>
    </w:pPr>
    <w:r>
      <w:t>PL 823/2015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F1" w:rsidRDefault="00B80EF1" w:rsidP="00B80E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80EF1" w:rsidRDefault="00B80EF1" w:rsidP="00B80EF1">
    <w:pPr>
      <w:pStyle w:val="Rodap"/>
      <w:jc w:val="center"/>
      <w:rPr>
        <w:rFonts w:ascii="Courier New" w:hAnsi="Courier New" w:cs="Courier New"/>
      </w:rPr>
    </w:pPr>
    <w:r>
      <w:rPr>
        <w:rFonts w:ascii="Courier New" w:hAnsi="Courier New" w:cs="Courier New"/>
      </w:rPr>
      <w:t>CONFERE COM O ORIGINAL AUTENTICADO</w:t>
    </w:r>
  </w:p>
  <w:p w:rsidR="00B80EF1" w:rsidRPr="00B80EF1" w:rsidRDefault="00B80EF1" w:rsidP="00B80EF1">
    <w:pPr>
      <w:pStyle w:val="Rodap"/>
      <w:jc w:val="center"/>
    </w:pPr>
    <w:r>
      <w:t>PL 823/2015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F1" w:rsidRDefault="00B80EF1" w:rsidP="00B80E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80EF1" w:rsidRPr="00B80EF1" w:rsidRDefault="00B80EF1" w:rsidP="00B80EF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EFD" w:rsidRDefault="00703EFD" w:rsidP="00B80EF1">
      <w:r>
        <w:separator/>
      </w:r>
    </w:p>
  </w:footnote>
  <w:footnote w:type="continuationSeparator" w:id="0">
    <w:p w:rsidR="00703EFD" w:rsidRDefault="00703EFD" w:rsidP="00B80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F1" w:rsidRPr="00B80EF1" w:rsidRDefault="00B80EF1" w:rsidP="00B80EF1">
    <w:pPr>
      <w:pStyle w:val="Cabealho"/>
      <w:jc w:val="left"/>
    </w:pPr>
    <w:r>
      <w:fldChar w:fldCharType="begin"/>
    </w:r>
    <w:r>
      <w:instrText xml:space="preserve"> PAGE  \* Arabic  \* MERGEFORMAT </w:instrText>
    </w:r>
    <w:r>
      <w:fldChar w:fldCharType="separate"/>
    </w:r>
    <w:r w:rsidR="00E26DFB">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EF1" w:rsidRPr="00B80EF1" w:rsidRDefault="00B80EF1" w:rsidP="00B80EF1">
    <w:pPr>
      <w:pStyle w:val="Cabealho"/>
      <w:jc w:val="right"/>
    </w:pPr>
    <w:r>
      <w:fldChar w:fldCharType="begin"/>
    </w:r>
    <w:r>
      <w:instrText xml:space="preserve"> PAGE  \* Arabic  \* MERGEFORMAT </w:instrText>
    </w:r>
    <w:r>
      <w:fldChar w:fldCharType="separate"/>
    </w:r>
    <w:r w:rsidR="00E26DFB">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EF1"/>
    <w:rsid w:val="00326235"/>
    <w:rsid w:val="00703EFD"/>
    <w:rsid w:val="00B80EF1"/>
    <w:rsid w:val="00C867FB"/>
    <w:rsid w:val="00E26DFB"/>
    <w:rsid w:val="00E573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80EF1"/>
    <w:rPr>
      <w:rFonts w:ascii="Tahoma" w:hAnsi="Tahoma" w:cs="Tahoma"/>
      <w:sz w:val="16"/>
      <w:szCs w:val="16"/>
    </w:rPr>
  </w:style>
  <w:style w:type="character" w:customStyle="1" w:styleId="TextodebaloChar">
    <w:name w:val="Texto de balão Char"/>
    <w:basedOn w:val="Fontepargpadro"/>
    <w:link w:val="Textodebalo"/>
    <w:uiPriority w:val="99"/>
    <w:semiHidden/>
    <w:rsid w:val="00B80EF1"/>
    <w:rPr>
      <w:rFonts w:ascii="Tahoma" w:hAnsi="Tahoma" w:cs="Tahoma"/>
      <w:sz w:val="16"/>
      <w:szCs w:val="16"/>
    </w:rPr>
  </w:style>
  <w:style w:type="paragraph" w:styleId="Cabealho">
    <w:name w:val="header"/>
    <w:basedOn w:val="Normal"/>
    <w:link w:val="CabealhoChar"/>
    <w:uiPriority w:val="99"/>
    <w:unhideWhenUsed/>
    <w:rsid w:val="00B80EF1"/>
    <w:pPr>
      <w:tabs>
        <w:tab w:val="center" w:pos="4252"/>
        <w:tab w:val="right" w:pos="8504"/>
      </w:tabs>
    </w:pPr>
  </w:style>
  <w:style w:type="character" w:customStyle="1" w:styleId="CabealhoChar">
    <w:name w:val="Cabeçalho Char"/>
    <w:basedOn w:val="Fontepargpadro"/>
    <w:link w:val="Cabealho"/>
    <w:uiPriority w:val="99"/>
    <w:rsid w:val="00B80EF1"/>
    <w:rPr>
      <w:rFonts w:ascii="Arial" w:hAnsi="Arial" w:cs="Arial"/>
      <w:sz w:val="20"/>
    </w:rPr>
  </w:style>
  <w:style w:type="paragraph" w:styleId="Rodap">
    <w:name w:val="footer"/>
    <w:basedOn w:val="Normal"/>
    <w:link w:val="RodapChar"/>
    <w:uiPriority w:val="99"/>
    <w:unhideWhenUsed/>
    <w:rsid w:val="00B80EF1"/>
    <w:pPr>
      <w:tabs>
        <w:tab w:val="center" w:pos="4252"/>
        <w:tab w:val="right" w:pos="8504"/>
      </w:tabs>
    </w:pPr>
  </w:style>
  <w:style w:type="character" w:customStyle="1" w:styleId="RodapChar">
    <w:name w:val="Rodapé Char"/>
    <w:basedOn w:val="Fontepargpadro"/>
    <w:link w:val="Rodap"/>
    <w:uiPriority w:val="99"/>
    <w:rsid w:val="00B80EF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80EF1"/>
    <w:rPr>
      <w:rFonts w:ascii="Tahoma" w:hAnsi="Tahoma" w:cs="Tahoma"/>
      <w:sz w:val="16"/>
      <w:szCs w:val="16"/>
    </w:rPr>
  </w:style>
  <w:style w:type="character" w:customStyle="1" w:styleId="TextodebaloChar">
    <w:name w:val="Texto de balão Char"/>
    <w:basedOn w:val="Fontepargpadro"/>
    <w:link w:val="Textodebalo"/>
    <w:uiPriority w:val="99"/>
    <w:semiHidden/>
    <w:rsid w:val="00B80EF1"/>
    <w:rPr>
      <w:rFonts w:ascii="Tahoma" w:hAnsi="Tahoma" w:cs="Tahoma"/>
      <w:sz w:val="16"/>
      <w:szCs w:val="16"/>
    </w:rPr>
  </w:style>
  <w:style w:type="paragraph" w:styleId="Cabealho">
    <w:name w:val="header"/>
    <w:basedOn w:val="Normal"/>
    <w:link w:val="CabealhoChar"/>
    <w:uiPriority w:val="99"/>
    <w:unhideWhenUsed/>
    <w:rsid w:val="00B80EF1"/>
    <w:pPr>
      <w:tabs>
        <w:tab w:val="center" w:pos="4252"/>
        <w:tab w:val="right" w:pos="8504"/>
      </w:tabs>
    </w:pPr>
  </w:style>
  <w:style w:type="character" w:customStyle="1" w:styleId="CabealhoChar">
    <w:name w:val="Cabeçalho Char"/>
    <w:basedOn w:val="Fontepargpadro"/>
    <w:link w:val="Cabealho"/>
    <w:uiPriority w:val="99"/>
    <w:rsid w:val="00B80EF1"/>
    <w:rPr>
      <w:rFonts w:ascii="Arial" w:hAnsi="Arial" w:cs="Arial"/>
      <w:sz w:val="20"/>
    </w:rPr>
  </w:style>
  <w:style w:type="paragraph" w:styleId="Rodap">
    <w:name w:val="footer"/>
    <w:basedOn w:val="Normal"/>
    <w:link w:val="RodapChar"/>
    <w:uiPriority w:val="99"/>
    <w:unhideWhenUsed/>
    <w:rsid w:val="00B80EF1"/>
    <w:pPr>
      <w:tabs>
        <w:tab w:val="center" w:pos="4252"/>
        <w:tab w:val="right" w:pos="8504"/>
      </w:tabs>
    </w:pPr>
  </w:style>
  <w:style w:type="character" w:customStyle="1" w:styleId="RodapChar">
    <w:name w:val="Rodapé Char"/>
    <w:basedOn w:val="Fontepargpadro"/>
    <w:link w:val="Rodap"/>
    <w:uiPriority w:val="99"/>
    <w:rsid w:val="00B80EF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37717&amp;seqTexto=30462&amp;PalavrasDestaque=" TargetMode="External"/><Relationship Id="rId13" Type="http://schemas.openxmlformats.org/officeDocument/2006/relationships/hyperlink" Target="http://www2.camara.gov.br/legin/fed/medpro/2010/medidaprovisoria-514-1-dezembro-2010-609603-publicacaooriginal-130907-pe.html" TargetMode="External"/><Relationship Id="rId18" Type="http://schemas.openxmlformats.org/officeDocument/2006/relationships/hyperlink" Target="http://www2.camara.gov.br/legin/fed/lei/2011/lei-12424-16-junho-2011-610816-republicacao-132857-pl.html" TargetMode="External"/><Relationship Id="rId26" Type="http://schemas.openxmlformats.org/officeDocument/2006/relationships/hyperlink" Target="http://www2.camara.gov.br/legin/fed/lei/2011/lei-12424-16-junho-2011-610816-republicacao-132857-pl.html"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2.camara.gov.br/legin/fed/medpro/2010/medidaprovisoria-514-1-dezembro-2010-609603-publicacaooriginal-130907-pe.html" TargetMode="External"/><Relationship Id="rId34"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www2.camara.gov.br/legin/fed/lei/2011/lei-12424-16-junho-2011-610816-republicacao-132857-pl.html" TargetMode="External"/><Relationship Id="rId17" Type="http://schemas.openxmlformats.org/officeDocument/2006/relationships/hyperlink" Target="http://www2.camara.gov.br/legin/fed/lei/2011/lei-12424-16-junho-2011-610816-republicacao-132857-pl.html" TargetMode="External"/><Relationship Id="rId25" Type="http://schemas.openxmlformats.org/officeDocument/2006/relationships/hyperlink" Target="http://www2.camara.gov.br/legin/fed/medpro/2010/medidaprovisoria-514-1-dezembro-2010-609603-publicacaooriginal-130907-pe.html" TargetMode="External"/><Relationship Id="rId33" Type="http://schemas.openxmlformats.org/officeDocument/2006/relationships/hyperlink" Target="http://www2.camara.gov.br/legin/fed/decret/2012/decreto-7795-24-agosto-2012-774100-publicacaooriginal-137480-pe.html" TargetMode="External"/><Relationship Id="rId38"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yperlink" Target="http://www2.camara.gov.br/legin/fed/lei/2011/lei-12424-16-junho-2011-610816-republicacao-132857-pl.html" TargetMode="External"/><Relationship Id="rId20" Type="http://schemas.openxmlformats.org/officeDocument/2006/relationships/hyperlink" Target="http://www2.camara.gov.br/legin/fed/lei/2011/lei-12424-16-junho-2011-610816-republicacao-132857-pl.html" TargetMode="External"/><Relationship Id="rId29" Type="http://schemas.openxmlformats.org/officeDocument/2006/relationships/hyperlink" Target="http://www2.camara.leg.br/legin/fed/medpro/2014/medidaprovisoria-651-9-julho-2014-779038-publicacaooriginal-144566-pe.htm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n/fed/medpro/2010/medidaprovisoria-514-1-dezembro-2010-609603-publicacao-130907-pe.html" TargetMode="External"/><Relationship Id="rId24" Type="http://schemas.openxmlformats.org/officeDocument/2006/relationships/hyperlink" Target="http://www2.camara.gov.br/legin/fed/lei/2011/lei-12424-16-junho-2011-610816-republicacao-132857-pl.html" TargetMode="External"/><Relationship Id="rId32" Type="http://schemas.openxmlformats.org/officeDocument/2006/relationships/hyperlink" Target="http://www2.camara.gov.br/legin/fed/lei/2011/lei-12424-16-junho-2011-610816-republicacao-132857-pl.html"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legin/fed/medpro/2010/medidaprovisoria-514-1-dezembro-2010-609603-publicacaooriginal-130907-pe.html" TargetMode="External"/><Relationship Id="rId23" Type="http://schemas.openxmlformats.org/officeDocument/2006/relationships/hyperlink" Target="http://www2.camara.gov.br/legin/fed/medpro/2010/medidaprovisoria-514-1-dezembro-2010-609603-publicacaooriginal-130907-pe.html" TargetMode="External"/><Relationship Id="rId28" Type="http://schemas.openxmlformats.org/officeDocument/2006/relationships/hyperlink" Target="http://www2.camara.gov.br/legin/fed/lei/2011/lei-12424-16-junho-2011-610816-republicacao-132857-pl.html" TargetMode="External"/><Relationship Id="rId36" Type="http://schemas.openxmlformats.org/officeDocument/2006/relationships/footer" Target="footer1.xml"/><Relationship Id="rId10" Type="http://schemas.openxmlformats.org/officeDocument/2006/relationships/hyperlink" Target="http://www2.camara.gov.br/legin/fed/lei/2011/lei-12424-16-junho-2011-610816-republicacao-132857-pl.html" TargetMode="External"/><Relationship Id="rId19" Type="http://schemas.openxmlformats.org/officeDocument/2006/relationships/hyperlink" Target="http://www2.camara.gov.br/legin/fed/medpro/2010/medidaprovisoria-514-1-dezembro-2010-609603-publicacaooriginal-130907-pe.html" TargetMode="External"/><Relationship Id="rId31" Type="http://schemas.openxmlformats.org/officeDocument/2006/relationships/hyperlink" Target="http://www2.camara.gov.br/legin/fed/lei/2011/lei-12424-16-junho-2011-610816-republicacao-132857-pl.html" TargetMode="External"/><Relationship Id="rId4" Type="http://schemas.openxmlformats.org/officeDocument/2006/relationships/webSettings" Target="webSettings.xml"/><Relationship Id="rId9" Type="http://schemas.openxmlformats.org/officeDocument/2006/relationships/hyperlink" Target="http://www2.camara.gov.br/legin/fed/medpro/2010/medidaprovisoria-514-1-dezembro-2010-609603-publicacaooriginal-130907-pe.html" TargetMode="External"/><Relationship Id="rId14" Type="http://schemas.openxmlformats.org/officeDocument/2006/relationships/hyperlink" Target="http://www2.camara.gov.br/legin/fed/lei/2011/lei-12424-16-junho-2011-610816-republicacao-132857-pl.html" TargetMode="External"/><Relationship Id="rId22" Type="http://schemas.openxmlformats.org/officeDocument/2006/relationships/hyperlink" Target="http://www2.camara.gov.br/legin/fed/lei/2011/lei-12424-16-junho-2011-610816-republicacao-132857-pl.html" TargetMode="External"/><Relationship Id="rId27" Type="http://schemas.openxmlformats.org/officeDocument/2006/relationships/hyperlink" Target="http://www2.camara.gov.br/legin/fed/medpro/2010/medidaprovisoria-514-1-dezembro-2010-609603-publicacaooriginal-130907-pe.html" TargetMode="External"/><Relationship Id="rId30" Type="http://schemas.openxmlformats.org/officeDocument/2006/relationships/hyperlink" Target="http://www2.camara.leg.br/legin/fed/lei/2014/lei-13043-13-novembro-2014-779546-publicacaooriginal-145366-pl.html" TargetMode="External"/><Relationship Id="rId35"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5037</Words>
  <Characters>28311</Characters>
  <Application>Microsoft Office Word</Application>
  <DocSecurity>0</DocSecurity>
  <Lines>534</Lines>
  <Paragraphs>225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cp:lastPrinted>2015-03-31T14:51:00Z</cp:lastPrinted>
  <dcterms:created xsi:type="dcterms:W3CDTF">2015-04-06T17:59:00Z</dcterms:created>
  <dcterms:modified xsi:type="dcterms:W3CDTF">2015-04-06T20:33:00Z</dcterms:modified>
</cp:coreProperties>
</file>