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FB4" w:rsidRDefault="00215D4C" w:rsidP="00361730">
      <w:pPr>
        <w:jc w:val="center"/>
      </w:pPr>
      <w:bookmarkStart w:id="0" w:name="z961710_BRASAO"/>
      <w:bookmarkStart w:id="1" w:name="z961710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15D4C" w:rsidRPr="00215D4C" w:rsidRDefault="00215D4C">
                            <w:pPr>
                              <w:rPr>
                                <w:rFonts w:ascii="Times New Roman" w:hAnsi="Times New Roman" w:cs="Times New Roman"/>
                                <w:sz w:val="34"/>
                              </w:rPr>
                            </w:pPr>
                            <w:r w:rsidRPr="00215D4C">
                              <w:rPr>
                                <w:rFonts w:ascii="3 of 9 Barcode" w:hAnsi="3 of 9 Barcode"/>
                                <w:sz w:val="34"/>
                              </w:rPr>
                              <w:t>*C0051779A*</w:t>
                            </w:r>
                            <w:bookmarkStart w:id="2" w:name="_GoBack"/>
                          </w:p>
                          <w:bookmarkEnd w:id="2"/>
                          <w:p w:rsidR="00215D4C" w:rsidRPr="00215D4C" w:rsidRDefault="00215D4C">
                            <w:pPr>
                              <w:rPr>
                                <w:rFonts w:ascii="Times New Roman" w:hAnsi="Times New Roman" w:cs="Times New Roman"/>
                              </w:rPr>
                            </w:pPr>
                            <w:r>
                              <w:rPr>
                                <w:rFonts w:ascii="Times New Roman" w:hAnsi="Times New Roman" w:cs="Times New Roman"/>
                              </w:rPr>
                              <w:t>C0051779A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215D4C" w:rsidRPr="00215D4C" w:rsidRDefault="00215D4C">
                      <w:pPr>
                        <w:rPr>
                          <w:rFonts w:ascii="Times New Roman" w:hAnsi="Times New Roman" w:cs="Times New Roman"/>
                          <w:sz w:val="34"/>
                        </w:rPr>
                      </w:pPr>
                      <w:r w:rsidRPr="00215D4C">
                        <w:rPr>
                          <w:rFonts w:ascii="3 of 9 Barcode" w:hAnsi="3 of 9 Barcode"/>
                          <w:sz w:val="34"/>
                        </w:rPr>
                        <w:t>*C0051779A*</w:t>
                      </w:r>
                      <w:bookmarkStart w:id="3" w:name="_GoBack"/>
                    </w:p>
                    <w:bookmarkEnd w:id="3"/>
                    <w:p w:rsidR="00215D4C" w:rsidRPr="00215D4C" w:rsidRDefault="00215D4C">
                      <w:pPr>
                        <w:rPr>
                          <w:rFonts w:ascii="Times New Roman" w:hAnsi="Times New Roman" w:cs="Times New Roman"/>
                        </w:rPr>
                      </w:pPr>
                      <w:r>
                        <w:rPr>
                          <w:rFonts w:ascii="Times New Roman" w:hAnsi="Times New Roman" w:cs="Times New Roman"/>
                        </w:rPr>
                        <w:t>C0051779A</w:t>
                      </w:r>
                    </w:p>
                  </w:txbxContent>
                </v:textbox>
                <w10:wrap anchorx="page" anchory="page"/>
              </v:shape>
            </w:pict>
          </mc:Fallback>
        </mc:AlternateContent>
      </w:r>
      <w:r w:rsidR="00361730">
        <w:rPr>
          <w:noProof/>
          <w:lang w:eastAsia="pt-BR"/>
        </w:rPr>
        <w:drawing>
          <wp:inline distT="0" distB="0" distL="0" distR="0" wp14:anchorId="5A361BDF" wp14:editId="68D82DA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361730" w:rsidRDefault="00361730" w:rsidP="00361730">
      <w:pPr>
        <w:jc w:val="center"/>
        <w:rPr>
          <w:b/>
          <w:sz w:val="24"/>
        </w:rPr>
      </w:pPr>
      <w:r>
        <w:rPr>
          <w:b/>
          <w:sz w:val="24"/>
        </w:rPr>
        <w:t>CÂMARA DOS DEPUTADOS</w:t>
      </w:r>
    </w:p>
    <w:bookmarkEnd w:id="0"/>
    <w:p w:rsidR="00361730" w:rsidRDefault="00361730" w:rsidP="00361730">
      <w:pPr>
        <w:rPr>
          <w:sz w:val="24"/>
        </w:rPr>
      </w:pPr>
    </w:p>
    <w:p w:rsidR="00361730" w:rsidRDefault="00361730" w:rsidP="00361730">
      <w:pPr>
        <w:keepNext/>
        <w:keepLines/>
        <w:jc w:val="center"/>
        <w:rPr>
          <w:b/>
          <w:sz w:val="44"/>
        </w:rPr>
      </w:pPr>
      <w:bookmarkStart w:id="4" w:name="z961710_TITULO"/>
      <w:r>
        <w:rPr>
          <w:b/>
          <w:sz w:val="44"/>
        </w:rPr>
        <w:t>PROJETO DE LEI N.º 569, DE 2015</w:t>
      </w:r>
      <w:bookmarkEnd w:id="4"/>
    </w:p>
    <w:p w:rsidR="00361730" w:rsidRDefault="00361730" w:rsidP="00361730">
      <w:pPr>
        <w:keepLines/>
        <w:jc w:val="center"/>
        <w:rPr>
          <w:b/>
          <w:sz w:val="28"/>
        </w:rPr>
      </w:pPr>
      <w:bookmarkStart w:id="5" w:name="z961710_AUTOR"/>
      <w:r>
        <w:rPr>
          <w:b/>
          <w:sz w:val="28"/>
        </w:rPr>
        <w:t>(Do Sr. Vicentinho Júnior)</w:t>
      </w:r>
      <w:bookmarkEnd w:id="5"/>
    </w:p>
    <w:p w:rsidR="00361730" w:rsidRDefault="00361730" w:rsidP="00361730">
      <w:pPr>
        <w:keepLines/>
        <w:jc w:val="center"/>
        <w:rPr>
          <w:b/>
          <w:sz w:val="28"/>
        </w:rPr>
      </w:pPr>
    </w:p>
    <w:p w:rsidR="00361730" w:rsidRDefault="00361730" w:rsidP="00361730">
      <w:pPr>
        <w:rPr>
          <w:sz w:val="28"/>
        </w:rPr>
      </w:pPr>
      <w:bookmarkStart w:id="6" w:name="z961710_EMENTA"/>
      <w:r>
        <w:rPr>
          <w:sz w:val="28"/>
        </w:rPr>
        <w:t>Altera dispositivos da Lei nº 8.906, de 4 de julho de 1994, que dispõe sobre o Estatuto da Advocacia e a Ordem dos Advogados do Brasil (OAB).</w:t>
      </w:r>
      <w:bookmarkEnd w:id="6"/>
    </w:p>
    <w:p w:rsidR="00361730" w:rsidRDefault="00361730" w:rsidP="00361730">
      <w:pPr>
        <w:rPr>
          <w:sz w:val="28"/>
        </w:rPr>
      </w:pPr>
    </w:p>
    <w:p w:rsidR="00361730" w:rsidRDefault="00361730" w:rsidP="00361730">
      <w:pPr>
        <w:pBdr>
          <w:top w:val="single" w:sz="4" w:space="1" w:color="auto"/>
          <w:left w:val="single" w:sz="4" w:space="4" w:color="auto"/>
          <w:bottom w:val="single" w:sz="4" w:space="1" w:color="auto"/>
          <w:right w:val="single" w:sz="4" w:space="4" w:color="auto"/>
        </w:pBdr>
        <w:rPr>
          <w:b/>
          <w:sz w:val="28"/>
        </w:rPr>
      </w:pPr>
      <w:bookmarkStart w:id="7" w:name="z961710_DESPACHO"/>
    </w:p>
    <w:p w:rsidR="00361730" w:rsidRDefault="00361730" w:rsidP="00361730">
      <w:pPr>
        <w:pBdr>
          <w:top w:val="single" w:sz="4" w:space="1" w:color="auto"/>
          <w:left w:val="single" w:sz="4" w:space="4" w:color="auto"/>
          <w:bottom w:val="single" w:sz="4" w:space="1" w:color="auto"/>
          <w:right w:val="single" w:sz="4" w:space="4" w:color="auto"/>
        </w:pBdr>
        <w:rPr>
          <w:b/>
          <w:sz w:val="28"/>
        </w:rPr>
      </w:pPr>
      <w:r>
        <w:rPr>
          <w:b/>
          <w:sz w:val="28"/>
        </w:rPr>
        <w:t>DESPACHO:</w:t>
      </w:r>
    </w:p>
    <w:p w:rsidR="00361730" w:rsidRDefault="00361730" w:rsidP="00361730">
      <w:pPr>
        <w:pBdr>
          <w:top w:val="single" w:sz="4" w:space="1" w:color="auto"/>
          <w:left w:val="single" w:sz="4" w:space="4" w:color="auto"/>
          <w:bottom w:val="single" w:sz="4" w:space="1" w:color="auto"/>
          <w:right w:val="single" w:sz="4" w:space="4" w:color="auto"/>
        </w:pBdr>
        <w:rPr>
          <w:sz w:val="28"/>
        </w:rPr>
      </w:pPr>
      <w:r>
        <w:rPr>
          <w:sz w:val="28"/>
        </w:rPr>
        <w:t>APENSE-SE AO PL</w:t>
      </w:r>
      <w:r w:rsidR="00DB683B">
        <w:rPr>
          <w:sz w:val="28"/>
        </w:rPr>
        <w:t xml:space="preserve"> </w:t>
      </w:r>
      <w:r>
        <w:rPr>
          <w:sz w:val="28"/>
        </w:rPr>
        <w:t xml:space="preserve">6597/2009. </w:t>
      </w:r>
    </w:p>
    <w:p w:rsidR="00361730" w:rsidRDefault="00361730" w:rsidP="00361730">
      <w:pPr>
        <w:pBdr>
          <w:top w:val="single" w:sz="4" w:space="1" w:color="auto"/>
          <w:left w:val="single" w:sz="4" w:space="4" w:color="auto"/>
          <w:bottom w:val="single" w:sz="4" w:space="1" w:color="auto"/>
          <w:right w:val="single" w:sz="4" w:space="4" w:color="auto"/>
        </w:pBdr>
        <w:rPr>
          <w:sz w:val="28"/>
        </w:rPr>
      </w:pPr>
    </w:p>
    <w:p w:rsidR="00361730" w:rsidRDefault="00361730" w:rsidP="00361730">
      <w:pPr>
        <w:pBdr>
          <w:top w:val="single" w:sz="4" w:space="1" w:color="auto"/>
          <w:left w:val="single" w:sz="4" w:space="4" w:color="auto"/>
          <w:bottom w:val="single" w:sz="4" w:space="1" w:color="auto"/>
          <w:right w:val="single" w:sz="4" w:space="4" w:color="auto"/>
        </w:pBdr>
        <w:rPr>
          <w:b/>
          <w:sz w:val="28"/>
        </w:rPr>
      </w:pPr>
      <w:bookmarkStart w:id="8" w:name="z961710_APRECIACAO"/>
      <w:bookmarkEnd w:id="7"/>
      <w:r>
        <w:rPr>
          <w:b/>
          <w:sz w:val="28"/>
        </w:rPr>
        <w:t>APRECIAÇÃO:</w:t>
      </w:r>
    </w:p>
    <w:p w:rsidR="00361730" w:rsidRDefault="00361730" w:rsidP="00361730">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361730" w:rsidRDefault="00361730" w:rsidP="00361730">
      <w:pPr>
        <w:pBdr>
          <w:top w:val="single" w:sz="4" w:space="1" w:color="auto"/>
          <w:left w:val="single" w:sz="4" w:space="4" w:color="auto"/>
          <w:bottom w:val="single" w:sz="4" w:space="1" w:color="auto"/>
          <w:right w:val="single" w:sz="4" w:space="4" w:color="auto"/>
        </w:pBdr>
        <w:rPr>
          <w:sz w:val="28"/>
        </w:rPr>
      </w:pPr>
    </w:p>
    <w:bookmarkEnd w:id="8"/>
    <w:p w:rsidR="00361730" w:rsidRDefault="00361730" w:rsidP="00361730">
      <w:pPr>
        <w:rPr>
          <w:sz w:val="28"/>
        </w:rPr>
      </w:pPr>
    </w:p>
    <w:p w:rsidR="00361730" w:rsidRDefault="00361730" w:rsidP="00361730">
      <w:pPr>
        <w:jc w:val="center"/>
        <w:rPr>
          <w:b/>
          <w:sz w:val="28"/>
        </w:rPr>
      </w:pPr>
      <w:bookmarkStart w:id="9" w:name="z961710_PUBINICIAL"/>
      <w:r>
        <w:rPr>
          <w:b/>
          <w:sz w:val="28"/>
        </w:rPr>
        <w:t>PUBLICAÇÃO INICIAL</w:t>
      </w:r>
    </w:p>
    <w:p w:rsidR="00361730" w:rsidRDefault="00361730" w:rsidP="00361730">
      <w:pPr>
        <w:jc w:val="center"/>
        <w:rPr>
          <w:b/>
        </w:rPr>
      </w:pPr>
      <w:r>
        <w:rPr>
          <w:b/>
        </w:rPr>
        <w:t>Art. 137, caput - RICD</w:t>
      </w:r>
    </w:p>
    <w:p w:rsidR="00361730" w:rsidRDefault="00361730">
      <w:pPr>
        <w:spacing w:after="200" w:line="276" w:lineRule="auto"/>
        <w:jc w:val="left"/>
        <w:rPr>
          <w:b/>
        </w:rPr>
      </w:pPr>
      <w:r>
        <w:rPr>
          <w:b/>
        </w:rPr>
        <w:br w:type="page"/>
      </w:r>
    </w:p>
    <w:bookmarkEnd w:id="9"/>
    <w:p w:rsidR="00361730" w:rsidRDefault="00361730" w:rsidP="00361730">
      <w:pPr>
        <w:rPr>
          <w:b/>
        </w:rPr>
      </w:pPr>
    </w:p>
    <w:p w:rsidR="00361730" w:rsidRPr="00361730" w:rsidRDefault="00361730" w:rsidP="00361730">
      <w:pPr>
        <w:widowControl w:val="0"/>
        <w:spacing w:after="400" w:line="360" w:lineRule="exact"/>
        <w:ind w:firstLine="2302"/>
        <w:rPr>
          <w:rFonts w:eastAsia="Times New Roman" w:cs="Times New Roman"/>
          <w:snapToGrid w:val="0"/>
          <w:color w:val="000000"/>
          <w:sz w:val="24"/>
          <w:szCs w:val="20"/>
          <w:lang w:eastAsia="pt-BR"/>
        </w:rPr>
      </w:pPr>
      <w:bookmarkStart w:id="10" w:name="z961710_1305761_TEOR"/>
      <w:r w:rsidRPr="00361730">
        <w:rPr>
          <w:rFonts w:eastAsia="Times New Roman" w:cs="Times New Roman"/>
          <w:snapToGrid w:val="0"/>
          <w:color w:val="000000"/>
          <w:sz w:val="24"/>
          <w:szCs w:val="20"/>
          <w:lang w:eastAsia="pt-BR"/>
        </w:rPr>
        <w:t>O Congresso Nacional decreta:</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Art. 1</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Esta Lei altera dispositivos da Lei n</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8.906, de 4 de julho de 1994, para dispor sobre o exercício da advocacia por Vice-Prefeito de Município.</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Art. 2</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O inciso I e o § 1</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do </w:t>
      </w:r>
      <w:r w:rsidRPr="00361730">
        <w:rPr>
          <w:rFonts w:eastAsia="Times New Roman" w:cs="Times New Roman"/>
          <w:i/>
          <w:snapToGrid w:val="0"/>
          <w:color w:val="000000"/>
          <w:sz w:val="24"/>
          <w:szCs w:val="20"/>
          <w:lang w:eastAsia="pt-BR"/>
        </w:rPr>
        <w:t>caput</w:t>
      </w:r>
      <w:r w:rsidRPr="00361730">
        <w:rPr>
          <w:rFonts w:eastAsia="Times New Roman" w:cs="Times New Roman"/>
          <w:snapToGrid w:val="0"/>
          <w:color w:val="000000"/>
          <w:sz w:val="24"/>
          <w:szCs w:val="20"/>
          <w:lang w:eastAsia="pt-BR"/>
        </w:rPr>
        <w:t xml:space="preserve"> do art. 28 da Lei n</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8.906, de 4 de julho de 1994, passam a vigorar com a seguinte redação:</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snapToGrid w:val="0"/>
          <w:color w:val="000000"/>
          <w:sz w:val="24"/>
          <w:szCs w:val="20"/>
          <w:lang w:eastAsia="pt-BR"/>
        </w:rPr>
        <w:t>“</w:t>
      </w:r>
      <w:r w:rsidRPr="00361730">
        <w:rPr>
          <w:rFonts w:eastAsia="Times New Roman" w:cs="Times New Roman"/>
          <w:i/>
          <w:snapToGrid w:val="0"/>
          <w:color w:val="000000"/>
          <w:sz w:val="24"/>
          <w:szCs w:val="20"/>
          <w:lang w:eastAsia="pt-BR"/>
        </w:rPr>
        <w:t>Art. 28. ..............................................................</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i/>
          <w:snapToGrid w:val="0"/>
          <w:color w:val="000000"/>
          <w:sz w:val="24"/>
          <w:szCs w:val="20"/>
          <w:lang w:eastAsia="pt-BR"/>
        </w:rPr>
        <w:t>I - chefe do Poder Executivo e membros da Mesa do Poder Legislativo e seus substitutos legais, excetuando-se o Vice-Prefeito de Município se e enquanto não estiver no exercício da chefia do Poder Executivo municipal;</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i/>
          <w:snapToGrid w:val="0"/>
          <w:color w:val="000000"/>
          <w:sz w:val="24"/>
          <w:szCs w:val="20"/>
          <w:lang w:eastAsia="pt-BR"/>
        </w:rPr>
        <w:t>............................................................................</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i/>
          <w:snapToGrid w:val="0"/>
          <w:color w:val="000000"/>
          <w:sz w:val="24"/>
          <w:szCs w:val="20"/>
          <w:lang w:eastAsia="pt-BR"/>
        </w:rPr>
        <w:t>§ 1</w:t>
      </w:r>
      <w:r w:rsidRPr="00361730">
        <w:rPr>
          <w:rFonts w:eastAsia="Times New Roman" w:cs="Times New Roman"/>
          <w:i/>
          <w:snapToGrid w:val="0"/>
          <w:color w:val="000000"/>
          <w:sz w:val="24"/>
          <w:szCs w:val="20"/>
          <w:u w:val="single"/>
          <w:vertAlign w:val="superscript"/>
          <w:lang w:eastAsia="pt-BR"/>
        </w:rPr>
        <w:t>o</w:t>
      </w:r>
      <w:r w:rsidRPr="00361730">
        <w:rPr>
          <w:rFonts w:eastAsia="Times New Roman" w:cs="Times New Roman"/>
          <w:i/>
          <w:snapToGrid w:val="0"/>
          <w:color w:val="000000"/>
          <w:sz w:val="24"/>
          <w:szCs w:val="20"/>
          <w:lang w:eastAsia="pt-BR"/>
        </w:rPr>
        <w:t xml:space="preserve"> A incompatibilidade permanece mesmo que o ocupante do cargo ou função deixe de exercê-lo temporariamente, ressalvada a hipótese relativa ao Vice-Prefeito referida no inciso I do </w:t>
      </w:r>
      <w:r w:rsidRPr="00361730">
        <w:rPr>
          <w:rFonts w:eastAsia="Times New Roman" w:cs="Times New Roman"/>
          <w:snapToGrid w:val="0"/>
          <w:color w:val="000000"/>
          <w:sz w:val="24"/>
          <w:szCs w:val="20"/>
          <w:lang w:eastAsia="pt-BR"/>
        </w:rPr>
        <w:t>caput</w:t>
      </w:r>
      <w:r w:rsidRPr="00361730">
        <w:rPr>
          <w:rFonts w:eastAsia="Times New Roman" w:cs="Times New Roman"/>
          <w:i/>
          <w:snapToGrid w:val="0"/>
          <w:color w:val="000000"/>
          <w:sz w:val="24"/>
          <w:szCs w:val="20"/>
          <w:lang w:eastAsia="pt-BR"/>
        </w:rPr>
        <w:t xml:space="preserve"> deste artigo.</w:t>
      </w:r>
    </w:p>
    <w:p w:rsidR="00361730" w:rsidRPr="00361730" w:rsidRDefault="00361730" w:rsidP="00361730">
      <w:pPr>
        <w:spacing w:after="100" w:line="280" w:lineRule="exact"/>
        <w:ind w:left="2302" w:firstLine="567"/>
        <w:rPr>
          <w:rFonts w:eastAsia="Times New Roman" w:cs="Times New Roman"/>
          <w:snapToGrid w:val="0"/>
          <w:color w:val="000000"/>
          <w:sz w:val="24"/>
          <w:szCs w:val="20"/>
          <w:lang w:eastAsia="pt-BR"/>
        </w:rPr>
      </w:pPr>
      <w:r w:rsidRPr="00361730">
        <w:rPr>
          <w:rFonts w:eastAsia="Times New Roman" w:cs="Times New Roman"/>
          <w:i/>
          <w:snapToGrid w:val="0"/>
          <w:color w:val="000000"/>
          <w:sz w:val="24"/>
          <w:szCs w:val="20"/>
          <w:lang w:eastAsia="pt-BR"/>
        </w:rPr>
        <w:t>................................................................ (NR)</w:t>
      </w:r>
      <w:r w:rsidRPr="00361730">
        <w:rPr>
          <w:rFonts w:eastAsia="Times New Roman" w:cs="Times New Roman"/>
          <w:snapToGrid w:val="0"/>
          <w:color w:val="000000"/>
          <w:sz w:val="24"/>
          <w:szCs w:val="20"/>
          <w:lang w:eastAsia="pt-BR"/>
        </w:rPr>
        <w:t>”</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Art. 3</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O inciso II do </w:t>
      </w:r>
      <w:r w:rsidRPr="00361730">
        <w:rPr>
          <w:rFonts w:eastAsia="Times New Roman" w:cs="Times New Roman"/>
          <w:i/>
          <w:snapToGrid w:val="0"/>
          <w:color w:val="000000"/>
          <w:sz w:val="24"/>
          <w:szCs w:val="20"/>
          <w:lang w:eastAsia="pt-BR"/>
        </w:rPr>
        <w:t>caput</w:t>
      </w:r>
      <w:r w:rsidRPr="00361730">
        <w:rPr>
          <w:rFonts w:eastAsia="Times New Roman" w:cs="Times New Roman"/>
          <w:snapToGrid w:val="0"/>
          <w:color w:val="000000"/>
          <w:sz w:val="24"/>
          <w:szCs w:val="20"/>
          <w:lang w:eastAsia="pt-BR"/>
        </w:rPr>
        <w:t xml:space="preserve"> do art. 30 da Lei n</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8.906, de 4 de julho de 1994, passa a vigorar com a seguinte redação:</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snapToGrid w:val="0"/>
          <w:color w:val="000000"/>
          <w:sz w:val="24"/>
          <w:szCs w:val="20"/>
          <w:lang w:eastAsia="pt-BR"/>
        </w:rPr>
        <w:t>“</w:t>
      </w:r>
      <w:r w:rsidRPr="00361730">
        <w:rPr>
          <w:rFonts w:eastAsia="Times New Roman" w:cs="Times New Roman"/>
          <w:i/>
          <w:snapToGrid w:val="0"/>
          <w:color w:val="000000"/>
          <w:sz w:val="24"/>
          <w:szCs w:val="20"/>
          <w:lang w:eastAsia="pt-BR"/>
        </w:rPr>
        <w:t>Art. 30. ......................................................................</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i/>
          <w:snapToGrid w:val="0"/>
          <w:color w:val="000000"/>
          <w:sz w:val="24"/>
          <w:szCs w:val="20"/>
          <w:lang w:eastAsia="pt-BR"/>
        </w:rPr>
        <w:t>....................................................................................</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i/>
          <w:snapToGrid w:val="0"/>
          <w:color w:val="000000"/>
          <w:sz w:val="24"/>
          <w:szCs w:val="20"/>
          <w:lang w:eastAsia="pt-BR"/>
        </w:rPr>
        <w:t>II - os membros do Poder Legislativo em seus diferentes níveis e, enquanto não incidir a incompatibilidade referida no inciso I do art. 28 desta Lei, o Vice-Prefeito de Município contra ou a favor das pessoas jurídicas de direito público, empresas públicas, sociedades de economia mista, fundações públicas, entidades paraestatais ou empresas concessionárias ou permissionárias de serviço público.</w:t>
      </w:r>
    </w:p>
    <w:p w:rsidR="00361730" w:rsidRPr="00361730" w:rsidRDefault="00361730" w:rsidP="00361730">
      <w:pPr>
        <w:spacing w:after="100" w:line="280" w:lineRule="exact"/>
        <w:ind w:left="2302" w:firstLine="567"/>
        <w:rPr>
          <w:rFonts w:eastAsia="Times New Roman" w:cs="Times New Roman"/>
          <w:i/>
          <w:snapToGrid w:val="0"/>
          <w:color w:val="000000"/>
          <w:sz w:val="24"/>
          <w:szCs w:val="20"/>
          <w:lang w:eastAsia="pt-BR"/>
        </w:rPr>
      </w:pPr>
      <w:r w:rsidRPr="00361730">
        <w:rPr>
          <w:rFonts w:eastAsia="Times New Roman" w:cs="Times New Roman"/>
          <w:i/>
          <w:snapToGrid w:val="0"/>
          <w:color w:val="000000"/>
          <w:sz w:val="24"/>
          <w:szCs w:val="20"/>
          <w:lang w:eastAsia="pt-BR"/>
        </w:rPr>
        <w:t>..................................................................... (NR)</w:t>
      </w:r>
      <w:r w:rsidRPr="00361730">
        <w:rPr>
          <w:rFonts w:eastAsia="Times New Roman" w:cs="Times New Roman"/>
          <w:snapToGrid w:val="0"/>
          <w:color w:val="000000"/>
          <w:sz w:val="24"/>
          <w:szCs w:val="20"/>
          <w:lang w:eastAsia="pt-BR"/>
        </w:rPr>
        <w:t>”</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Art. 4</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Esta Lei entra em vigor na data de sua publicação.</w:t>
      </w:r>
    </w:p>
    <w:p w:rsidR="00361730" w:rsidRPr="00361730" w:rsidRDefault="00361730" w:rsidP="00DB683B">
      <w:pPr>
        <w:spacing w:before="400" w:after="120" w:line="360" w:lineRule="exact"/>
        <w:jc w:val="center"/>
        <w:outlineLvl w:val="2"/>
        <w:rPr>
          <w:rFonts w:eastAsia="Times New Roman" w:cs="Times New Roman"/>
          <w:b/>
          <w:caps/>
          <w:snapToGrid w:val="0"/>
          <w:sz w:val="28"/>
          <w:szCs w:val="20"/>
          <w:lang w:eastAsia="pt-BR"/>
        </w:rPr>
      </w:pPr>
      <w:r w:rsidRPr="00361730">
        <w:rPr>
          <w:rFonts w:eastAsia="Times New Roman" w:cs="Times New Roman"/>
          <w:b/>
          <w:caps/>
          <w:snapToGrid w:val="0"/>
          <w:sz w:val="28"/>
          <w:szCs w:val="20"/>
          <w:lang w:eastAsia="pt-BR"/>
        </w:rPr>
        <w:t>JUSTIFICAÇÃO</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O presente projeto de lei cuida de modificar dispositivos da Lei n</w:t>
      </w:r>
      <w:r w:rsidRPr="00361730">
        <w:rPr>
          <w:rFonts w:eastAsia="Times New Roman" w:cs="Times New Roman"/>
          <w:snapToGrid w:val="0"/>
          <w:color w:val="000000"/>
          <w:sz w:val="24"/>
          <w:szCs w:val="20"/>
          <w:u w:val="single"/>
          <w:vertAlign w:val="superscript"/>
          <w:lang w:eastAsia="pt-BR"/>
        </w:rPr>
        <w:t>o</w:t>
      </w:r>
      <w:r w:rsidRPr="00361730">
        <w:rPr>
          <w:rFonts w:eastAsia="Times New Roman" w:cs="Times New Roman"/>
          <w:snapToGrid w:val="0"/>
          <w:color w:val="000000"/>
          <w:sz w:val="24"/>
          <w:szCs w:val="20"/>
          <w:lang w:eastAsia="pt-BR"/>
        </w:rPr>
        <w:t xml:space="preserve"> 8.906, de 4 de julho de 1994, que dispõe sobre o Estatuto da Advocacia e a Ordem dos Advogados do Brasil (OAB), para autorizar o exercício da advocacia pelos Vice-Prefeitos dos Municípios enquanto estes não estiverem no exercício da chefia do Poder Executivo local e desde que sejam, por óbvio imperativo ético-republicano, respeitadas situações de impedimento do exercício da advocacia </w:t>
      </w:r>
      <w:r w:rsidRPr="00361730">
        <w:rPr>
          <w:rFonts w:eastAsia="Times New Roman" w:cs="Times New Roman"/>
          <w:snapToGrid w:val="0"/>
          <w:color w:val="000000"/>
          <w:sz w:val="24"/>
          <w:szCs w:val="20"/>
          <w:lang w:eastAsia="pt-BR"/>
        </w:rPr>
        <w:lastRenderedPageBreak/>
        <w:t>idênticas às já previstas para os membros do Poder Legislativo dos diferentes entes federados que não são membros de mesa diretora, aos quais é vedado o exercício da advocacia contra ou a favor das pessoas jurídicas de direito público, empresas públicas, sociedades de economia mista, fundações públicas, entidades paraestatais ou empresas concessionárias ou permissionárias de serviço público.</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Trata-se de estabelecer que os Vice-Prefeitos, cujos subsídios muitas vezes são fixados em importâncias de pouca monta ou mesmo simbólicas em razão de limitações orçamentárias municipais existentes, possam, enquanto não estiverem exercendo a chefia do Poder Executivo municipal, manter uma ocupação profissional na área de advocacia que lhes assegure suficientes recursos para prover dignamente as suas necessidades e de sua família.</w:t>
      </w:r>
    </w:p>
    <w:p w:rsidR="00361730" w:rsidRPr="00361730" w:rsidRDefault="00361730" w:rsidP="00361730">
      <w:pPr>
        <w:widowControl w:val="0"/>
        <w:spacing w:after="2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Certo de que a importância deste projeto de lei e os benefícios que dele deverão resultar serão percebidos pelos meus ilustres Pares, esperamos contar com o apoio necessário para a sua aprovação.</w:t>
      </w:r>
    </w:p>
    <w:p w:rsidR="00361730" w:rsidRPr="00361730" w:rsidRDefault="00361730" w:rsidP="00361730">
      <w:pPr>
        <w:keepNext/>
        <w:widowControl w:val="0"/>
        <w:spacing w:before="400" w:after="600" w:line="360" w:lineRule="exact"/>
        <w:ind w:firstLine="2302"/>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Sala das Sessões, em</w:t>
      </w:r>
      <w:r w:rsidR="00DB683B">
        <w:rPr>
          <w:rFonts w:eastAsia="Times New Roman" w:cs="Times New Roman"/>
          <w:snapToGrid w:val="0"/>
          <w:color w:val="000000"/>
          <w:sz w:val="24"/>
          <w:szCs w:val="20"/>
          <w:lang w:eastAsia="pt-BR"/>
        </w:rPr>
        <w:t xml:space="preserve"> 04</w:t>
      </w:r>
      <w:r w:rsidRPr="00361730">
        <w:rPr>
          <w:rFonts w:eastAsia="Times New Roman" w:cs="Times New Roman"/>
          <w:snapToGrid w:val="0"/>
          <w:color w:val="000000"/>
          <w:sz w:val="24"/>
          <w:szCs w:val="20"/>
          <w:lang w:eastAsia="pt-BR"/>
        </w:rPr>
        <w:t xml:space="preserve"> de </w:t>
      </w:r>
      <w:r w:rsidR="00DB683B">
        <w:rPr>
          <w:rFonts w:eastAsia="Times New Roman" w:cs="Times New Roman"/>
          <w:snapToGrid w:val="0"/>
          <w:color w:val="000000"/>
          <w:sz w:val="24"/>
          <w:szCs w:val="20"/>
          <w:lang w:eastAsia="pt-BR"/>
        </w:rPr>
        <w:t xml:space="preserve"> março </w:t>
      </w:r>
      <w:r w:rsidRPr="00361730">
        <w:rPr>
          <w:rFonts w:eastAsia="Times New Roman" w:cs="Times New Roman"/>
          <w:snapToGrid w:val="0"/>
          <w:color w:val="000000"/>
          <w:sz w:val="24"/>
          <w:szCs w:val="20"/>
          <w:lang w:eastAsia="pt-BR"/>
        </w:rPr>
        <w:t>de 2015.</w:t>
      </w:r>
    </w:p>
    <w:p w:rsidR="00361730" w:rsidRPr="00361730" w:rsidRDefault="00361730" w:rsidP="00361730">
      <w:pPr>
        <w:widowControl w:val="0"/>
        <w:spacing w:line="360" w:lineRule="exact"/>
        <w:ind w:left="2268" w:hanging="283"/>
        <w:jc w:val="center"/>
        <w:rPr>
          <w:rFonts w:eastAsia="Times New Roman" w:cs="Times New Roman"/>
          <w:snapToGrid w:val="0"/>
          <w:color w:val="000000"/>
          <w:sz w:val="24"/>
          <w:szCs w:val="20"/>
          <w:lang w:eastAsia="pt-BR"/>
        </w:rPr>
      </w:pPr>
      <w:r w:rsidRPr="00361730">
        <w:rPr>
          <w:rFonts w:eastAsia="Times New Roman" w:cs="Times New Roman"/>
          <w:snapToGrid w:val="0"/>
          <w:color w:val="000000"/>
          <w:sz w:val="24"/>
          <w:szCs w:val="20"/>
          <w:lang w:eastAsia="pt-BR"/>
        </w:rPr>
        <w:t>Deputado VICENTINHO JÚNIOR</w:t>
      </w:r>
    </w:p>
    <w:p w:rsidR="00361730" w:rsidRDefault="00361730" w:rsidP="00361730">
      <w:pPr>
        <w:rPr>
          <w:sz w:val="24"/>
        </w:rPr>
      </w:pPr>
    </w:p>
    <w:p w:rsidR="00361730" w:rsidRDefault="00361730" w:rsidP="00361730">
      <w:pPr>
        <w:pBdr>
          <w:top w:val="single" w:sz="4" w:space="1" w:color="auto"/>
          <w:left w:val="single" w:sz="4" w:space="4" w:color="auto"/>
          <w:bottom w:val="single" w:sz="4" w:space="1" w:color="auto"/>
          <w:right w:val="single" w:sz="4" w:space="4" w:color="auto"/>
        </w:pBdr>
        <w:jc w:val="center"/>
        <w:rPr>
          <w:b/>
          <w:sz w:val="24"/>
        </w:rPr>
      </w:pPr>
      <w:bookmarkStart w:id="11" w:name="z961710_LEGISLACAO"/>
      <w:bookmarkEnd w:id="10"/>
      <w:r>
        <w:rPr>
          <w:b/>
          <w:sz w:val="24"/>
        </w:rPr>
        <w:t>LEGISLAÇÃO CITADA ANEXADA PELA</w:t>
      </w:r>
    </w:p>
    <w:p w:rsidR="00361730" w:rsidRDefault="00361730" w:rsidP="00361730">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361730" w:rsidRDefault="00361730" w:rsidP="00361730">
      <w:pPr>
        <w:jc w:val="center"/>
        <w:rPr>
          <w:b/>
          <w:sz w:val="24"/>
        </w:rPr>
      </w:pPr>
    </w:p>
    <w:p w:rsidR="00361730" w:rsidRPr="00361730" w:rsidRDefault="00361730" w:rsidP="00361730">
      <w:pPr>
        <w:tabs>
          <w:tab w:val="center" w:pos="4419"/>
          <w:tab w:val="right" w:pos="8838"/>
        </w:tabs>
        <w:jc w:val="center"/>
        <w:rPr>
          <w:rFonts w:ascii="Times New Roman" w:eastAsia="Times New Roman" w:hAnsi="Times New Roman" w:cs="Times New Roman"/>
          <w:b/>
          <w:sz w:val="28"/>
          <w:szCs w:val="20"/>
          <w:lang w:eastAsia="pt-BR"/>
        </w:rPr>
      </w:pPr>
      <w:r w:rsidRPr="00361730">
        <w:rPr>
          <w:rFonts w:ascii="Times New Roman" w:eastAsia="Times New Roman" w:hAnsi="Times New Roman" w:cs="Times New Roman"/>
          <w:b/>
          <w:sz w:val="28"/>
          <w:szCs w:val="20"/>
          <w:lang w:eastAsia="pt-BR"/>
        </w:rPr>
        <w:t>LEI Nº 8.906, DE 4 DE JULHO DE 1994</w:t>
      </w:r>
    </w:p>
    <w:p w:rsidR="00361730" w:rsidRPr="00361730" w:rsidRDefault="00361730" w:rsidP="00361730">
      <w:pPr>
        <w:tabs>
          <w:tab w:val="center" w:pos="4419"/>
          <w:tab w:val="right" w:pos="8838"/>
        </w:tabs>
        <w:rPr>
          <w:rFonts w:ascii="Times New Roman" w:eastAsia="Times New Roman" w:hAnsi="Times New Roman" w:cs="Times New Roman"/>
          <w:szCs w:val="20"/>
          <w:lang w:eastAsia="pt-BR"/>
        </w:rPr>
      </w:pPr>
    </w:p>
    <w:p w:rsidR="00361730" w:rsidRPr="00361730" w:rsidRDefault="00361730" w:rsidP="00361730">
      <w:pPr>
        <w:tabs>
          <w:tab w:val="center" w:pos="4419"/>
          <w:tab w:val="right" w:pos="8838"/>
        </w:tabs>
        <w:rPr>
          <w:rFonts w:ascii="Times New Roman" w:eastAsia="Times New Roman" w:hAnsi="Times New Roman" w:cs="Times New Roman"/>
          <w:szCs w:val="20"/>
          <w:lang w:eastAsia="pt-BR"/>
        </w:rPr>
      </w:pPr>
    </w:p>
    <w:p w:rsidR="00361730" w:rsidRPr="00361730" w:rsidRDefault="00361730" w:rsidP="00361730">
      <w:pPr>
        <w:tabs>
          <w:tab w:val="center" w:pos="4419"/>
          <w:tab w:val="right" w:pos="8838"/>
        </w:tabs>
        <w:ind w:left="4536"/>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Dispõe sobre o Estatuto da Advocacia e a Ordem dos Advogados do Brasil - OAB. </w:t>
      </w:r>
    </w:p>
    <w:p w:rsidR="00361730" w:rsidRPr="00361730" w:rsidRDefault="00361730" w:rsidP="00361730">
      <w:pPr>
        <w:tabs>
          <w:tab w:val="center" w:pos="4419"/>
          <w:tab w:val="right" w:pos="8838"/>
        </w:tabs>
        <w:rPr>
          <w:rFonts w:ascii="Times New Roman" w:eastAsia="Times New Roman" w:hAnsi="Times New Roman" w:cs="Times New Roman"/>
          <w:szCs w:val="20"/>
          <w:lang w:eastAsia="pt-BR"/>
        </w:rPr>
      </w:pPr>
    </w:p>
    <w:p w:rsidR="00361730" w:rsidRPr="00361730" w:rsidRDefault="00361730" w:rsidP="00361730">
      <w:pPr>
        <w:tabs>
          <w:tab w:val="center" w:pos="4419"/>
          <w:tab w:val="right" w:pos="8838"/>
        </w:tabs>
        <w:rPr>
          <w:rFonts w:ascii="Times New Roman" w:eastAsia="Times New Roman" w:hAnsi="Times New Roman" w:cs="Times New Roman"/>
          <w:szCs w:val="20"/>
          <w:lang w:eastAsia="pt-BR"/>
        </w:rPr>
      </w:pP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O PRESIDENTE DA REPÚBLICA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Faço saber que o Congresso Nacional decreta e eu sanciono a seguinte lei: </w:t>
      </w:r>
    </w:p>
    <w:p w:rsidR="00361730" w:rsidRPr="00361730" w:rsidRDefault="00361730" w:rsidP="00361730">
      <w:pPr>
        <w:tabs>
          <w:tab w:val="center" w:pos="4419"/>
          <w:tab w:val="right" w:pos="8838"/>
        </w:tabs>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TÍTULO I</w:t>
      </w: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DA ADVOCACIA</w:t>
      </w:r>
    </w:p>
    <w:p w:rsidR="00361730" w:rsidRPr="00361730" w:rsidRDefault="00361730" w:rsidP="00361730">
      <w:pPr>
        <w:jc w:val="left"/>
        <w:rPr>
          <w:rFonts w:ascii="Times New Roman" w:eastAsia="Times New Roman" w:hAnsi="Times New Roman" w:cs="Times New Roman"/>
          <w:szCs w:val="20"/>
          <w:lang w:eastAsia="pt-BR"/>
        </w:rPr>
      </w:pPr>
      <w:r w:rsidRPr="00361730">
        <w:rPr>
          <w:rFonts w:ascii="Times New Roman" w:eastAsia="Times New Roman" w:hAnsi="Times New Roman" w:cs="Times New Roman"/>
          <w:szCs w:val="20"/>
          <w:lang w:eastAsia="pt-BR"/>
        </w:rPr>
        <w:t>.....................................................................................................................................................................................</w:t>
      </w: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CAPÍTULO VII</w:t>
      </w: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DAS INCOMPATIBILIDADES E IMPEDIMENTOS</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Art. 27. A incompatibilidade determina a proibição total, e o impedimento, a proibição parcial do exercício da advocacia.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lastRenderedPageBreak/>
        <w:t xml:space="preserve">Art. 28. A advocacia é incompatível, mesmo em causa própria, com as seguintes atividades: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I - chefe do Poder Executivo e membros da Mesa do Poder Legislativo e seus substitutos legais; </w:t>
      </w:r>
    </w:p>
    <w:p w:rsidR="00361730" w:rsidRPr="00361730" w:rsidRDefault="00361730" w:rsidP="00361730">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361730">
        <w:rPr>
          <w:rFonts w:ascii="Times New Roman" w:eastAsia="Times New Roman" w:hAnsi="Times New Roman" w:cs="Times New Roman"/>
          <w:sz w:val="24"/>
          <w:szCs w:val="20"/>
          <w:lang w:eastAsia="pt-BR"/>
        </w:rPr>
        <w:t xml:space="preserve">II - membros de órgãos do Poder Judiciário, do Ministério Público, dos tribunais e conselhos de contas, dos juizados especiais, da justiça de paz, juízes classistas, bem como de todos os que exerçam função de julgamento em órgãos de deliberação coletiva da administração pública direta e indireta; </w:t>
      </w:r>
      <w:r w:rsidRPr="00361730">
        <w:rPr>
          <w:rFonts w:ascii="Times New Roman" w:eastAsia="Times New Roman" w:hAnsi="Times New Roman" w:cs="Times New Roman"/>
          <w:i/>
          <w:sz w:val="24"/>
          <w:szCs w:val="20"/>
          <w:lang w:eastAsia="pt-BR"/>
        </w:rPr>
        <w:fldChar w:fldCharType="begin"/>
      </w:r>
      <w:r w:rsidRPr="00361730">
        <w:rPr>
          <w:rFonts w:ascii="Times New Roman" w:eastAsia="Times New Roman" w:hAnsi="Times New Roman" w:cs="Times New Roman"/>
          <w:i/>
          <w:sz w:val="24"/>
          <w:szCs w:val="20"/>
          <w:lang w:eastAsia="pt-BR"/>
        </w:rPr>
        <w:instrText xml:space="preserve"> HYPERLINK "http://www.stf.gov.br/portal/peticaoInicial/verPeticaoInicial.asp?base=ADIN&amp;s1=1127&amp;processo=1127" </w:instrText>
      </w:r>
      <w:r w:rsidRPr="00361730">
        <w:rPr>
          <w:rFonts w:ascii="Times New Roman" w:eastAsia="Times New Roman" w:hAnsi="Times New Roman" w:cs="Times New Roman"/>
          <w:i/>
          <w:sz w:val="24"/>
          <w:szCs w:val="20"/>
          <w:lang w:eastAsia="pt-BR"/>
        </w:rPr>
        <w:fldChar w:fldCharType="separate"/>
      </w:r>
      <w:r w:rsidRPr="00361730">
        <w:rPr>
          <w:rFonts w:ascii="Times New Roman" w:eastAsia="Times New Roman" w:hAnsi="Times New Roman" w:cs="Times New Roman"/>
          <w:i/>
          <w:color w:val="0000FF"/>
          <w:sz w:val="24"/>
          <w:szCs w:val="20"/>
          <w:u w:val="single"/>
          <w:lang w:eastAsia="pt-BR"/>
        </w:rPr>
        <w:t>(Vide ADIN nº 1.127-8, publicada no DOU de 26/5/2006)</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i/>
          <w:sz w:val="24"/>
          <w:szCs w:val="20"/>
          <w:lang w:eastAsia="pt-BR"/>
        </w:rPr>
        <w:fldChar w:fldCharType="end"/>
      </w:r>
      <w:r w:rsidRPr="00361730">
        <w:rPr>
          <w:rFonts w:ascii="Times New Roman" w:eastAsia="Times New Roman" w:hAnsi="Times New Roman" w:cs="Times New Roman"/>
          <w:sz w:val="24"/>
          <w:szCs w:val="20"/>
          <w:lang w:eastAsia="pt-BR"/>
        </w:rPr>
        <w:t xml:space="preserve">III - ocupantes de cargos ou funções de direção em Órgãos da Administração Pública direta ou indireta, em suas fundações e em suas empresas controladas ou concessionárias de serviço público;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IV - ocupantes de cargos ou funções vinculados direta ou indiretamente a qualquer órgão do Poder Judiciário e os que exercem serviços notariais e de registro;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V - ocupantes de cargos ou funções vinculados direta ou indiretamente a atividade policial de qualquer natureza;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VI - militares de qualquer natureza, na ativa;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VII - ocupantes de cargos ou funções que tenham competência de lançamento, arrecadação ou fiscalização de tributos e contribuições parafiscais;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VIII - ocupantes de funções de direção e gerência em instituições financeiras, inclusive privadas.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 1º A incompatibilidade permanece mesmo que o ocupante do cargo ou função deixe de exercê-lo temporariamente.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 2º Não se incluem nas hipóteses do inciso III os que não detenham poder de decisão relevante sobre interesses de terceiro, a juízo do conselho competente da OAB, bem como a administração acadêmica diretamente relacionada ao magistério jurídico.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Art. 29. Os Procuradores Gerais, Advogados Gerais, Defensores Gerais e dirigentes de órgãos jurídicos da Administração Pública direta, indireta e fundacional são exclusivamente legitimados para o exercício da advocacia vinculada à função que exerçam, durante o período da investidura.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Art. 30. São impedidos de exercer a advocacia: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I - os servidores da administração direta, indireta e fundacional, contra a Fazenda Pública que os remunere ou à qual seja vinculada a entidade empregadora;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II - os membros do Poder Legislativo, em seus diferentes níveis, contra ou a favor das pessoas jurídicas de direito público, empresas públicas, sociedades de economia mista, fundações públicas, entidades paraestatais ou empresas concessionárias ou permissionárias de serviço público.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Parágrafo único. Não se incluem nas hipóteses do inciso I os docentes dos cursos jurídicos.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CAPÍTULO VIII</w:t>
      </w:r>
    </w:p>
    <w:p w:rsidR="00361730" w:rsidRPr="00361730" w:rsidRDefault="00361730" w:rsidP="00361730">
      <w:pPr>
        <w:tabs>
          <w:tab w:val="center" w:pos="4419"/>
          <w:tab w:val="right" w:pos="8838"/>
        </w:tabs>
        <w:jc w:val="center"/>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DA ÉTICA DO ADVOGADO</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Art. 31. O advogado deve proceder de forma que o torne merecedor de respeito e que contribua para o prestígio da classe e da advocacia.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t xml:space="preserve">§ 1º O advogado, no exercício da profissão, deve manter independência em qualquer circunstância.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r w:rsidRPr="00361730">
        <w:rPr>
          <w:rFonts w:ascii="Times New Roman" w:eastAsia="Times New Roman" w:hAnsi="Times New Roman" w:cs="Times New Roman"/>
          <w:sz w:val="24"/>
          <w:szCs w:val="20"/>
          <w:lang w:eastAsia="pt-BR"/>
        </w:rPr>
        <w:lastRenderedPageBreak/>
        <w:t xml:space="preserve">§ 2º Nenhum receio de desagradar a magistrado ou a qualquer autoridade, nem de incorrer em impopularidade, deve deter o advogado no exercício da profissão. </w:t>
      </w:r>
    </w:p>
    <w:p w:rsidR="00361730" w:rsidRPr="00361730" w:rsidRDefault="00361730" w:rsidP="00361730">
      <w:pPr>
        <w:tabs>
          <w:tab w:val="center" w:pos="4419"/>
          <w:tab w:val="right" w:pos="8838"/>
        </w:tabs>
        <w:ind w:firstLine="1134"/>
        <w:rPr>
          <w:rFonts w:ascii="Times New Roman" w:eastAsia="Times New Roman" w:hAnsi="Times New Roman" w:cs="Times New Roman"/>
          <w:sz w:val="24"/>
          <w:szCs w:val="20"/>
          <w:lang w:eastAsia="pt-BR"/>
        </w:rPr>
      </w:pPr>
    </w:p>
    <w:p w:rsidR="00361730" w:rsidRPr="00361730" w:rsidRDefault="00361730" w:rsidP="00361730">
      <w:pPr>
        <w:jc w:val="left"/>
        <w:rPr>
          <w:rFonts w:ascii="Times New Roman" w:eastAsia="Times New Roman" w:hAnsi="Times New Roman" w:cs="Times New Roman"/>
          <w:szCs w:val="20"/>
          <w:lang w:eastAsia="pt-BR"/>
        </w:rPr>
      </w:pPr>
      <w:r w:rsidRPr="00361730">
        <w:rPr>
          <w:rFonts w:ascii="Times New Roman" w:eastAsia="Times New Roman" w:hAnsi="Times New Roman" w:cs="Times New Roman"/>
          <w:szCs w:val="20"/>
          <w:lang w:eastAsia="pt-BR"/>
        </w:rPr>
        <w:t>..........................................................................................................................................................................................................................................................................................................................................................................</w:t>
      </w:r>
    </w:p>
    <w:p w:rsidR="00361730" w:rsidRPr="00361730" w:rsidRDefault="00361730" w:rsidP="00361730">
      <w:pPr>
        <w:jc w:val="left"/>
        <w:rPr>
          <w:rFonts w:ascii="Times New Roman" w:eastAsia="Times New Roman" w:hAnsi="Times New Roman" w:cs="Times New Roman"/>
          <w:szCs w:val="20"/>
          <w:lang w:eastAsia="pt-BR"/>
        </w:rPr>
      </w:pPr>
    </w:p>
    <w:p w:rsidR="00361730" w:rsidRPr="00361730" w:rsidRDefault="00361730" w:rsidP="00361730">
      <w:pPr>
        <w:pBdr>
          <w:top w:val="single" w:sz="4" w:space="1" w:color="auto"/>
          <w:left w:val="single" w:sz="4" w:space="4" w:color="auto"/>
          <w:bottom w:val="single" w:sz="4" w:space="1" w:color="auto"/>
          <w:right w:val="single" w:sz="4" w:space="4" w:color="auto"/>
        </w:pBdr>
        <w:jc w:val="center"/>
        <w:rPr>
          <w:b/>
          <w:sz w:val="22"/>
        </w:rPr>
      </w:pPr>
      <w:bookmarkStart w:id="12" w:name="z961710_FIMDOCUMENTO"/>
      <w:bookmarkEnd w:id="1"/>
      <w:bookmarkEnd w:id="11"/>
      <w:r>
        <w:rPr>
          <w:b/>
          <w:sz w:val="22"/>
        </w:rPr>
        <w:t>FIM DO DOCUMENTO</w:t>
      </w:r>
      <w:bookmarkEnd w:id="12"/>
    </w:p>
    <w:sectPr w:rsidR="00361730" w:rsidRPr="00361730" w:rsidSect="00361730">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8D2" w:rsidRDefault="003F38D2" w:rsidP="00361730">
      <w:r>
        <w:separator/>
      </w:r>
    </w:p>
  </w:endnote>
  <w:endnote w:type="continuationSeparator" w:id="0">
    <w:p w:rsidR="003F38D2" w:rsidRDefault="003F38D2" w:rsidP="00361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730" w:rsidRDefault="00361730" w:rsidP="0036173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361730" w:rsidRDefault="00361730" w:rsidP="00361730">
    <w:pPr>
      <w:pStyle w:val="Rodap"/>
      <w:jc w:val="center"/>
      <w:rPr>
        <w:rFonts w:ascii="Courier New" w:hAnsi="Courier New" w:cs="Courier New"/>
      </w:rPr>
    </w:pPr>
    <w:r>
      <w:rPr>
        <w:rFonts w:ascii="Courier New" w:hAnsi="Courier New" w:cs="Courier New"/>
      </w:rPr>
      <w:t>CONFERE COM O ORIGINAL AUTENTICADO</w:t>
    </w:r>
  </w:p>
  <w:p w:rsidR="00361730" w:rsidRPr="00361730" w:rsidRDefault="00361730" w:rsidP="00361730">
    <w:pPr>
      <w:pStyle w:val="Rodap"/>
      <w:jc w:val="center"/>
    </w:pPr>
    <w:r>
      <w:t>PL 569/2015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730" w:rsidRDefault="00361730" w:rsidP="0036173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361730" w:rsidRDefault="00361730" w:rsidP="00361730">
    <w:pPr>
      <w:pStyle w:val="Rodap"/>
      <w:jc w:val="center"/>
      <w:rPr>
        <w:rFonts w:ascii="Courier New" w:hAnsi="Courier New" w:cs="Courier New"/>
      </w:rPr>
    </w:pPr>
    <w:r>
      <w:rPr>
        <w:rFonts w:ascii="Courier New" w:hAnsi="Courier New" w:cs="Courier New"/>
      </w:rPr>
      <w:t>CONFERE COM O ORIGINAL AUTENTICADO</w:t>
    </w:r>
  </w:p>
  <w:p w:rsidR="00361730" w:rsidRPr="00361730" w:rsidRDefault="00361730" w:rsidP="00361730">
    <w:pPr>
      <w:pStyle w:val="Rodap"/>
      <w:jc w:val="center"/>
    </w:pPr>
    <w:r>
      <w:t>PL 569/2015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730" w:rsidRDefault="00361730" w:rsidP="0036173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361730" w:rsidRPr="00361730" w:rsidRDefault="00361730" w:rsidP="0036173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8D2" w:rsidRDefault="003F38D2" w:rsidP="00361730">
      <w:r>
        <w:separator/>
      </w:r>
    </w:p>
  </w:footnote>
  <w:footnote w:type="continuationSeparator" w:id="0">
    <w:p w:rsidR="003F38D2" w:rsidRDefault="003F38D2" w:rsidP="00361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730" w:rsidRPr="00361730" w:rsidRDefault="00361730" w:rsidP="00361730">
    <w:pPr>
      <w:pStyle w:val="Cabealho"/>
      <w:jc w:val="left"/>
    </w:pPr>
    <w:r>
      <w:fldChar w:fldCharType="begin"/>
    </w:r>
    <w:r>
      <w:instrText xml:space="preserve"> PAGE  \* Arabic  \* MERGEFORMAT </w:instrText>
    </w:r>
    <w:r>
      <w:fldChar w:fldCharType="separate"/>
    </w:r>
    <w:r w:rsidR="00215D4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730" w:rsidRPr="00361730" w:rsidRDefault="00361730" w:rsidP="00361730">
    <w:pPr>
      <w:pStyle w:val="Cabealho"/>
      <w:jc w:val="right"/>
    </w:pPr>
    <w:r>
      <w:fldChar w:fldCharType="begin"/>
    </w:r>
    <w:r>
      <w:instrText xml:space="preserve"> PAGE  \* Arabic  \* MERGEFORMAT </w:instrText>
    </w:r>
    <w:r>
      <w:fldChar w:fldCharType="separate"/>
    </w:r>
    <w:r w:rsidR="00215D4C">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730"/>
    <w:rsid w:val="00215D4C"/>
    <w:rsid w:val="00361730"/>
    <w:rsid w:val="003961AE"/>
    <w:rsid w:val="003F38D2"/>
    <w:rsid w:val="006F3FB4"/>
    <w:rsid w:val="00DB68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1730"/>
    <w:rPr>
      <w:rFonts w:ascii="Tahoma" w:hAnsi="Tahoma" w:cs="Tahoma"/>
      <w:sz w:val="16"/>
      <w:szCs w:val="16"/>
    </w:rPr>
  </w:style>
  <w:style w:type="character" w:customStyle="1" w:styleId="TextodebaloChar">
    <w:name w:val="Texto de balão Char"/>
    <w:basedOn w:val="Fontepargpadro"/>
    <w:link w:val="Textodebalo"/>
    <w:uiPriority w:val="99"/>
    <w:semiHidden/>
    <w:rsid w:val="00361730"/>
    <w:rPr>
      <w:rFonts w:ascii="Tahoma" w:hAnsi="Tahoma" w:cs="Tahoma"/>
      <w:sz w:val="16"/>
      <w:szCs w:val="16"/>
    </w:rPr>
  </w:style>
  <w:style w:type="paragraph" w:styleId="Cabealho">
    <w:name w:val="header"/>
    <w:basedOn w:val="Normal"/>
    <w:link w:val="CabealhoChar"/>
    <w:uiPriority w:val="99"/>
    <w:unhideWhenUsed/>
    <w:rsid w:val="00361730"/>
    <w:pPr>
      <w:tabs>
        <w:tab w:val="center" w:pos="4252"/>
        <w:tab w:val="right" w:pos="8504"/>
      </w:tabs>
    </w:pPr>
  </w:style>
  <w:style w:type="character" w:customStyle="1" w:styleId="CabealhoChar">
    <w:name w:val="Cabeçalho Char"/>
    <w:basedOn w:val="Fontepargpadro"/>
    <w:link w:val="Cabealho"/>
    <w:uiPriority w:val="99"/>
    <w:rsid w:val="00361730"/>
    <w:rPr>
      <w:rFonts w:ascii="Arial" w:hAnsi="Arial" w:cs="Arial"/>
      <w:sz w:val="20"/>
    </w:rPr>
  </w:style>
  <w:style w:type="paragraph" w:styleId="Rodap">
    <w:name w:val="footer"/>
    <w:basedOn w:val="Normal"/>
    <w:link w:val="RodapChar"/>
    <w:uiPriority w:val="99"/>
    <w:unhideWhenUsed/>
    <w:rsid w:val="00361730"/>
    <w:pPr>
      <w:tabs>
        <w:tab w:val="center" w:pos="4252"/>
        <w:tab w:val="right" w:pos="8504"/>
      </w:tabs>
    </w:pPr>
  </w:style>
  <w:style w:type="character" w:customStyle="1" w:styleId="RodapChar">
    <w:name w:val="Rodapé Char"/>
    <w:basedOn w:val="Fontepargpadro"/>
    <w:link w:val="Rodap"/>
    <w:uiPriority w:val="99"/>
    <w:rsid w:val="00361730"/>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1730"/>
    <w:rPr>
      <w:rFonts w:ascii="Tahoma" w:hAnsi="Tahoma" w:cs="Tahoma"/>
      <w:sz w:val="16"/>
      <w:szCs w:val="16"/>
    </w:rPr>
  </w:style>
  <w:style w:type="character" w:customStyle="1" w:styleId="TextodebaloChar">
    <w:name w:val="Texto de balão Char"/>
    <w:basedOn w:val="Fontepargpadro"/>
    <w:link w:val="Textodebalo"/>
    <w:uiPriority w:val="99"/>
    <w:semiHidden/>
    <w:rsid w:val="00361730"/>
    <w:rPr>
      <w:rFonts w:ascii="Tahoma" w:hAnsi="Tahoma" w:cs="Tahoma"/>
      <w:sz w:val="16"/>
      <w:szCs w:val="16"/>
    </w:rPr>
  </w:style>
  <w:style w:type="paragraph" w:styleId="Cabealho">
    <w:name w:val="header"/>
    <w:basedOn w:val="Normal"/>
    <w:link w:val="CabealhoChar"/>
    <w:uiPriority w:val="99"/>
    <w:unhideWhenUsed/>
    <w:rsid w:val="00361730"/>
    <w:pPr>
      <w:tabs>
        <w:tab w:val="center" w:pos="4252"/>
        <w:tab w:val="right" w:pos="8504"/>
      </w:tabs>
    </w:pPr>
  </w:style>
  <w:style w:type="character" w:customStyle="1" w:styleId="CabealhoChar">
    <w:name w:val="Cabeçalho Char"/>
    <w:basedOn w:val="Fontepargpadro"/>
    <w:link w:val="Cabealho"/>
    <w:uiPriority w:val="99"/>
    <w:rsid w:val="00361730"/>
    <w:rPr>
      <w:rFonts w:ascii="Arial" w:hAnsi="Arial" w:cs="Arial"/>
      <w:sz w:val="20"/>
    </w:rPr>
  </w:style>
  <w:style w:type="paragraph" w:styleId="Rodap">
    <w:name w:val="footer"/>
    <w:basedOn w:val="Normal"/>
    <w:link w:val="RodapChar"/>
    <w:uiPriority w:val="99"/>
    <w:unhideWhenUsed/>
    <w:rsid w:val="00361730"/>
    <w:pPr>
      <w:tabs>
        <w:tab w:val="center" w:pos="4252"/>
        <w:tab w:val="right" w:pos="8504"/>
      </w:tabs>
    </w:pPr>
  </w:style>
  <w:style w:type="character" w:customStyle="1" w:styleId="RodapChar">
    <w:name w:val="Rodapé Char"/>
    <w:basedOn w:val="Fontepargpadro"/>
    <w:link w:val="Rodap"/>
    <w:uiPriority w:val="99"/>
    <w:rsid w:val="00361730"/>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1093</Words>
  <Characters>6746</Characters>
  <Application>Microsoft Office Word</Application>
  <DocSecurity>0</DocSecurity>
  <Lines>160</Lines>
  <Paragraphs>76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2015-03-23T14:43:00Z</dcterms:created>
  <dcterms:modified xsi:type="dcterms:W3CDTF">2015-03-23T21:08:00Z</dcterms:modified>
</cp:coreProperties>
</file>