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DF5" w:rsidRDefault="00631DAC" w:rsidP="00E172FB">
      <w:pPr>
        <w:jc w:val="center"/>
      </w:pPr>
      <w:bookmarkStart w:id="0" w:name="z994679_BRASAO"/>
      <w:bookmarkStart w:id="1" w:name="z994679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631DAC" w:rsidRPr="00631DAC" w:rsidRDefault="00631DAC">
                            <w:pPr>
                              <w:rPr>
                                <w:rFonts w:ascii="Times New Roman" w:hAnsi="Times New Roman" w:cs="Times New Roman"/>
                                <w:sz w:val="34"/>
                              </w:rPr>
                            </w:pPr>
                            <w:r w:rsidRPr="00631DAC">
                              <w:rPr>
                                <w:rFonts w:ascii="3 of 9 Barcode" w:hAnsi="3 of 9 Barcode"/>
                                <w:sz w:val="34"/>
                              </w:rPr>
                              <w:t>*C0051736A*</w:t>
                            </w:r>
                            <w:bookmarkStart w:id="2" w:name="_GoBack"/>
                          </w:p>
                          <w:bookmarkEnd w:id="2"/>
                          <w:p w:rsidR="00631DAC" w:rsidRPr="00631DAC" w:rsidRDefault="00631DAC">
                            <w:pPr>
                              <w:rPr>
                                <w:rFonts w:ascii="Times New Roman" w:hAnsi="Times New Roman" w:cs="Times New Roman"/>
                              </w:rPr>
                            </w:pPr>
                            <w:r>
                              <w:rPr>
                                <w:rFonts w:ascii="Times New Roman" w:hAnsi="Times New Roman" w:cs="Times New Roman"/>
                              </w:rPr>
                              <w:t>C0051736A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631DAC" w:rsidRPr="00631DAC" w:rsidRDefault="00631DAC">
                      <w:pPr>
                        <w:rPr>
                          <w:rFonts w:ascii="Times New Roman" w:hAnsi="Times New Roman" w:cs="Times New Roman"/>
                          <w:sz w:val="34"/>
                        </w:rPr>
                      </w:pPr>
                      <w:r w:rsidRPr="00631DAC">
                        <w:rPr>
                          <w:rFonts w:ascii="3 of 9 Barcode" w:hAnsi="3 of 9 Barcode"/>
                          <w:sz w:val="34"/>
                        </w:rPr>
                        <w:t>*C0051736A*</w:t>
                      </w:r>
                      <w:bookmarkStart w:id="3" w:name="_GoBack"/>
                    </w:p>
                    <w:bookmarkEnd w:id="3"/>
                    <w:p w:rsidR="00631DAC" w:rsidRPr="00631DAC" w:rsidRDefault="00631DAC">
                      <w:pPr>
                        <w:rPr>
                          <w:rFonts w:ascii="Times New Roman" w:hAnsi="Times New Roman" w:cs="Times New Roman"/>
                        </w:rPr>
                      </w:pPr>
                      <w:r>
                        <w:rPr>
                          <w:rFonts w:ascii="Times New Roman" w:hAnsi="Times New Roman" w:cs="Times New Roman"/>
                        </w:rPr>
                        <w:t>C0051736A</w:t>
                      </w:r>
                    </w:p>
                  </w:txbxContent>
                </v:textbox>
                <w10:wrap anchorx="page" anchory="page"/>
              </v:shape>
            </w:pict>
          </mc:Fallback>
        </mc:AlternateContent>
      </w:r>
      <w:r w:rsidR="00E172FB">
        <w:rPr>
          <w:noProof/>
          <w:lang w:eastAsia="pt-BR"/>
        </w:rPr>
        <w:drawing>
          <wp:inline distT="0" distB="0" distL="0" distR="0" wp14:anchorId="529066A5" wp14:editId="08BEB5DD">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E172FB" w:rsidRDefault="00E172FB" w:rsidP="00E172FB">
      <w:pPr>
        <w:jc w:val="center"/>
        <w:rPr>
          <w:b/>
          <w:sz w:val="24"/>
        </w:rPr>
      </w:pPr>
      <w:r>
        <w:rPr>
          <w:b/>
          <w:sz w:val="24"/>
        </w:rPr>
        <w:t>CÂMARA DOS DEPUTADOS</w:t>
      </w:r>
    </w:p>
    <w:bookmarkEnd w:id="0"/>
    <w:p w:rsidR="00E172FB" w:rsidRDefault="00E172FB" w:rsidP="00E172FB">
      <w:pPr>
        <w:rPr>
          <w:sz w:val="24"/>
        </w:rPr>
      </w:pPr>
    </w:p>
    <w:p w:rsidR="00E172FB" w:rsidRDefault="00E172FB" w:rsidP="00E172FB">
      <w:pPr>
        <w:keepNext/>
        <w:keepLines/>
        <w:jc w:val="center"/>
        <w:rPr>
          <w:b/>
          <w:sz w:val="44"/>
        </w:rPr>
      </w:pPr>
      <w:bookmarkStart w:id="4" w:name="z994679_TITULO"/>
      <w:r>
        <w:rPr>
          <w:b/>
          <w:sz w:val="44"/>
        </w:rPr>
        <w:t>PROJETO DE LEI N.º 645, DE 2015</w:t>
      </w:r>
      <w:bookmarkEnd w:id="4"/>
    </w:p>
    <w:p w:rsidR="00E172FB" w:rsidRDefault="00E172FB" w:rsidP="00E172FB">
      <w:pPr>
        <w:keepLines/>
        <w:jc w:val="center"/>
        <w:rPr>
          <w:b/>
          <w:sz w:val="28"/>
        </w:rPr>
      </w:pPr>
      <w:bookmarkStart w:id="5" w:name="z994679_AUTOR"/>
      <w:r>
        <w:rPr>
          <w:b/>
          <w:sz w:val="28"/>
        </w:rPr>
        <w:t>(Do Sr. Raul Jungmann)</w:t>
      </w:r>
      <w:bookmarkEnd w:id="5"/>
    </w:p>
    <w:p w:rsidR="00E172FB" w:rsidRDefault="00E172FB" w:rsidP="00E172FB">
      <w:pPr>
        <w:keepLines/>
        <w:jc w:val="center"/>
        <w:rPr>
          <w:b/>
          <w:sz w:val="28"/>
        </w:rPr>
      </w:pPr>
    </w:p>
    <w:p w:rsidR="00E172FB" w:rsidRDefault="00E172FB" w:rsidP="00E172FB">
      <w:pPr>
        <w:rPr>
          <w:sz w:val="28"/>
        </w:rPr>
      </w:pPr>
      <w:bookmarkStart w:id="6" w:name="z994679_EMENTA"/>
      <w:r>
        <w:rPr>
          <w:sz w:val="28"/>
        </w:rPr>
        <w:t>Altera o Art. 6º da Lei nº 9.883, de 7 de dezembro de 1999, que "Institui o Sistema Brasileiro de Inteligência - ABIN, e dá outras providências",  para criar a Controladoria das Atividades de Inteligência.</w:t>
      </w:r>
      <w:bookmarkEnd w:id="6"/>
    </w:p>
    <w:p w:rsidR="00E172FB" w:rsidRDefault="00E172FB" w:rsidP="00E172FB">
      <w:pPr>
        <w:rPr>
          <w:sz w:val="28"/>
        </w:rPr>
      </w:pPr>
    </w:p>
    <w:p w:rsidR="00E172FB" w:rsidRDefault="00E172FB" w:rsidP="00E172FB">
      <w:pPr>
        <w:pBdr>
          <w:top w:val="single" w:sz="4" w:space="1" w:color="auto"/>
          <w:left w:val="single" w:sz="4" w:space="4" w:color="auto"/>
          <w:bottom w:val="single" w:sz="4" w:space="1" w:color="auto"/>
          <w:right w:val="single" w:sz="4" w:space="4" w:color="auto"/>
        </w:pBdr>
        <w:rPr>
          <w:b/>
          <w:sz w:val="28"/>
        </w:rPr>
      </w:pPr>
      <w:bookmarkStart w:id="7" w:name="z994679_DESPACHO"/>
    </w:p>
    <w:p w:rsidR="00E172FB" w:rsidRDefault="00E172FB" w:rsidP="00E172FB">
      <w:pPr>
        <w:pBdr>
          <w:top w:val="single" w:sz="4" w:space="1" w:color="auto"/>
          <w:left w:val="single" w:sz="4" w:space="4" w:color="auto"/>
          <w:bottom w:val="single" w:sz="4" w:space="1" w:color="auto"/>
          <w:right w:val="single" w:sz="4" w:space="4" w:color="auto"/>
        </w:pBdr>
        <w:rPr>
          <w:b/>
          <w:sz w:val="28"/>
        </w:rPr>
      </w:pPr>
      <w:r>
        <w:rPr>
          <w:b/>
          <w:sz w:val="28"/>
        </w:rPr>
        <w:t>DESPACHO:</w:t>
      </w:r>
    </w:p>
    <w:p w:rsidR="00E172FB" w:rsidRDefault="00E172FB" w:rsidP="00E172FB">
      <w:pPr>
        <w:pBdr>
          <w:top w:val="single" w:sz="4" w:space="1" w:color="auto"/>
          <w:left w:val="single" w:sz="4" w:space="4" w:color="auto"/>
          <w:bottom w:val="single" w:sz="4" w:space="1" w:color="auto"/>
          <w:right w:val="single" w:sz="4" w:space="4" w:color="auto"/>
        </w:pBdr>
        <w:rPr>
          <w:sz w:val="28"/>
        </w:rPr>
      </w:pPr>
      <w:r>
        <w:rPr>
          <w:sz w:val="28"/>
        </w:rPr>
        <w:t>APENSE-SE AO PL</w:t>
      </w:r>
      <w:r w:rsidR="005C004F">
        <w:rPr>
          <w:sz w:val="28"/>
        </w:rPr>
        <w:t xml:space="preserve"> </w:t>
      </w:r>
      <w:r>
        <w:rPr>
          <w:sz w:val="28"/>
        </w:rPr>
        <w:t xml:space="preserve">276/2011. </w:t>
      </w:r>
    </w:p>
    <w:p w:rsidR="00E172FB" w:rsidRDefault="00E172FB" w:rsidP="00E172FB">
      <w:pPr>
        <w:pBdr>
          <w:top w:val="single" w:sz="4" w:space="1" w:color="auto"/>
          <w:left w:val="single" w:sz="4" w:space="4" w:color="auto"/>
          <w:bottom w:val="single" w:sz="4" w:space="1" w:color="auto"/>
          <w:right w:val="single" w:sz="4" w:space="4" w:color="auto"/>
        </w:pBdr>
        <w:rPr>
          <w:sz w:val="28"/>
        </w:rPr>
      </w:pPr>
    </w:p>
    <w:p w:rsidR="00E172FB" w:rsidRDefault="00E172FB" w:rsidP="00E172FB">
      <w:pPr>
        <w:pBdr>
          <w:top w:val="single" w:sz="4" w:space="1" w:color="auto"/>
          <w:left w:val="single" w:sz="4" w:space="4" w:color="auto"/>
          <w:bottom w:val="single" w:sz="4" w:space="1" w:color="auto"/>
          <w:right w:val="single" w:sz="4" w:space="4" w:color="auto"/>
        </w:pBdr>
        <w:rPr>
          <w:b/>
          <w:sz w:val="28"/>
        </w:rPr>
      </w:pPr>
      <w:bookmarkStart w:id="8" w:name="z994679_APRECIACAO"/>
      <w:bookmarkEnd w:id="7"/>
      <w:r>
        <w:rPr>
          <w:b/>
          <w:sz w:val="28"/>
        </w:rPr>
        <w:t>APRECIAÇÃO:</w:t>
      </w:r>
    </w:p>
    <w:p w:rsidR="00E172FB" w:rsidRDefault="00E172FB" w:rsidP="00E172FB">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E172FB" w:rsidRDefault="00E172FB" w:rsidP="00E172FB">
      <w:pPr>
        <w:pBdr>
          <w:top w:val="single" w:sz="4" w:space="1" w:color="auto"/>
          <w:left w:val="single" w:sz="4" w:space="4" w:color="auto"/>
          <w:bottom w:val="single" w:sz="4" w:space="1" w:color="auto"/>
          <w:right w:val="single" w:sz="4" w:space="4" w:color="auto"/>
        </w:pBdr>
        <w:rPr>
          <w:sz w:val="28"/>
        </w:rPr>
      </w:pPr>
    </w:p>
    <w:bookmarkEnd w:id="8"/>
    <w:p w:rsidR="00E172FB" w:rsidRDefault="00E172FB" w:rsidP="00E172FB">
      <w:pPr>
        <w:rPr>
          <w:sz w:val="28"/>
        </w:rPr>
      </w:pPr>
    </w:p>
    <w:p w:rsidR="00E172FB" w:rsidRDefault="00E172FB" w:rsidP="00E172FB">
      <w:pPr>
        <w:jc w:val="center"/>
        <w:rPr>
          <w:b/>
          <w:sz w:val="28"/>
        </w:rPr>
      </w:pPr>
      <w:bookmarkStart w:id="9" w:name="z994679_PUBINICIAL"/>
      <w:r>
        <w:rPr>
          <w:b/>
          <w:sz w:val="28"/>
        </w:rPr>
        <w:t>PUBLICAÇÃO INICIAL</w:t>
      </w:r>
    </w:p>
    <w:p w:rsidR="00E172FB" w:rsidRDefault="00E172FB" w:rsidP="00E172FB">
      <w:pPr>
        <w:jc w:val="center"/>
        <w:rPr>
          <w:b/>
        </w:rPr>
      </w:pPr>
      <w:r>
        <w:rPr>
          <w:b/>
        </w:rPr>
        <w:t>Art. 137, caput - RICD</w:t>
      </w:r>
    </w:p>
    <w:p w:rsidR="00E172FB" w:rsidRDefault="00E172FB">
      <w:pPr>
        <w:spacing w:after="200" w:line="276" w:lineRule="auto"/>
        <w:jc w:val="left"/>
        <w:rPr>
          <w:b/>
        </w:rPr>
      </w:pPr>
      <w:r>
        <w:rPr>
          <w:b/>
        </w:rPr>
        <w:br w:type="page"/>
      </w:r>
    </w:p>
    <w:p w:rsidR="00E172FB" w:rsidRPr="00E172FB" w:rsidRDefault="00E172FB" w:rsidP="00E172FB">
      <w:pPr>
        <w:spacing w:line="360" w:lineRule="auto"/>
        <w:rPr>
          <w:rFonts w:eastAsia="Times New Roman" w:cs="Times New Roman"/>
          <w:snapToGrid w:val="0"/>
          <w:sz w:val="24"/>
          <w:szCs w:val="24"/>
          <w:lang w:eastAsia="pt-BR"/>
        </w:rPr>
      </w:pPr>
      <w:bookmarkStart w:id="10" w:name="z994679_1307647_TEOR"/>
      <w:bookmarkEnd w:id="9"/>
    </w:p>
    <w:p w:rsidR="00E172FB" w:rsidRPr="00E172FB" w:rsidRDefault="00E172FB" w:rsidP="00E172FB">
      <w:pPr>
        <w:spacing w:line="360" w:lineRule="auto"/>
        <w:ind w:firstLine="708"/>
        <w:rPr>
          <w:rFonts w:eastAsia="Times New Roman" w:cs="Times New Roman"/>
          <w:snapToGrid w:val="0"/>
          <w:sz w:val="24"/>
          <w:szCs w:val="24"/>
          <w:lang w:eastAsia="pt-BR"/>
        </w:rPr>
      </w:pPr>
      <w:r w:rsidRPr="00E172FB">
        <w:rPr>
          <w:rFonts w:eastAsia="Times New Roman" w:cs="Times New Roman"/>
          <w:snapToGrid w:val="0"/>
          <w:sz w:val="24"/>
          <w:szCs w:val="24"/>
          <w:lang w:eastAsia="pt-BR"/>
        </w:rPr>
        <w:t>O CONGRESSO NACIONAL</w:t>
      </w:r>
      <w:r w:rsidRPr="00E172FB">
        <w:rPr>
          <w:rFonts w:eastAsia="Times New Roman" w:cs="Times New Roman"/>
          <w:b/>
          <w:snapToGrid w:val="0"/>
          <w:sz w:val="24"/>
          <w:szCs w:val="24"/>
          <w:lang w:eastAsia="pt-BR"/>
        </w:rPr>
        <w:t xml:space="preserve"> </w:t>
      </w:r>
      <w:r w:rsidRPr="00E172FB">
        <w:rPr>
          <w:rFonts w:eastAsia="Times New Roman" w:cs="Times New Roman"/>
          <w:snapToGrid w:val="0"/>
          <w:sz w:val="24"/>
          <w:szCs w:val="24"/>
          <w:lang w:eastAsia="pt-BR"/>
        </w:rPr>
        <w:t>decreta:</w:t>
      </w:r>
    </w:p>
    <w:p w:rsidR="00E172FB" w:rsidRPr="00E172FB" w:rsidRDefault="00E172FB" w:rsidP="00E172FB">
      <w:pPr>
        <w:spacing w:line="360" w:lineRule="auto"/>
        <w:rPr>
          <w:rFonts w:eastAsia="Times New Roman" w:cs="Times New Roman"/>
          <w:b/>
          <w:snapToGrid w:val="0"/>
          <w:sz w:val="24"/>
          <w:szCs w:val="24"/>
          <w:lang w:eastAsia="pt-BR"/>
        </w:rPr>
      </w:pPr>
    </w:p>
    <w:p w:rsidR="00E172FB" w:rsidRPr="00E172FB" w:rsidRDefault="00E172FB" w:rsidP="00E172FB">
      <w:pPr>
        <w:spacing w:line="360" w:lineRule="auto"/>
        <w:ind w:firstLine="708"/>
        <w:rPr>
          <w:rFonts w:eastAsia="Times New Roman" w:cs="Times New Roman"/>
          <w:snapToGrid w:val="0"/>
          <w:sz w:val="24"/>
          <w:szCs w:val="24"/>
          <w:lang w:eastAsia="pt-BR"/>
        </w:rPr>
      </w:pPr>
      <w:r w:rsidRPr="00E172FB">
        <w:rPr>
          <w:rFonts w:eastAsia="Times New Roman" w:cs="Times New Roman"/>
          <w:snapToGrid w:val="0"/>
          <w:sz w:val="24"/>
          <w:szCs w:val="24"/>
          <w:lang w:eastAsia="pt-BR"/>
        </w:rPr>
        <w:t>Art. 1º</w:t>
      </w:r>
      <w:r w:rsidRPr="00E172FB">
        <w:rPr>
          <w:rFonts w:eastAsia="Times New Roman" w:cs="Times New Roman"/>
          <w:b/>
          <w:snapToGrid w:val="0"/>
          <w:sz w:val="24"/>
          <w:szCs w:val="24"/>
          <w:lang w:eastAsia="pt-BR"/>
        </w:rPr>
        <w:t xml:space="preserve"> </w:t>
      </w:r>
      <w:r w:rsidRPr="00E172FB">
        <w:rPr>
          <w:rFonts w:eastAsia="Times New Roman" w:cs="Times New Roman"/>
          <w:snapToGrid w:val="0"/>
          <w:sz w:val="24"/>
          <w:szCs w:val="24"/>
          <w:lang w:eastAsia="pt-BR"/>
        </w:rPr>
        <w:t>Esta Lei altera o Art. 6º da Lei nº 9.883, de 7 de dezembro de 1999, para criar a Controladoria das Atividades de Inteligência.</w:t>
      </w:r>
    </w:p>
    <w:p w:rsidR="00E172FB" w:rsidRPr="00E172FB" w:rsidRDefault="00E172FB" w:rsidP="00E172FB">
      <w:pPr>
        <w:spacing w:line="360" w:lineRule="auto"/>
        <w:ind w:firstLine="708"/>
        <w:rPr>
          <w:rFonts w:eastAsia="Times New Roman" w:cs="Times New Roman"/>
          <w:snapToGrid w:val="0"/>
          <w:sz w:val="24"/>
          <w:szCs w:val="24"/>
          <w:lang w:eastAsia="pt-BR"/>
        </w:rPr>
      </w:pPr>
    </w:p>
    <w:p w:rsidR="00E172FB" w:rsidRPr="00E172FB" w:rsidRDefault="00E172FB" w:rsidP="00E172FB">
      <w:pPr>
        <w:spacing w:line="360" w:lineRule="auto"/>
        <w:ind w:firstLine="708"/>
        <w:rPr>
          <w:rFonts w:eastAsia="Times New Roman" w:cs="Times New Roman"/>
          <w:snapToGrid w:val="0"/>
          <w:sz w:val="24"/>
          <w:szCs w:val="24"/>
          <w:lang w:eastAsia="pt-BR"/>
        </w:rPr>
      </w:pPr>
      <w:r w:rsidRPr="00E172FB">
        <w:rPr>
          <w:rFonts w:eastAsia="Times New Roman" w:cs="Times New Roman"/>
          <w:snapToGrid w:val="0"/>
          <w:sz w:val="24"/>
          <w:szCs w:val="24"/>
          <w:lang w:eastAsia="pt-BR"/>
        </w:rPr>
        <w:t>Art. 2º</w:t>
      </w:r>
      <w:r w:rsidRPr="00E172FB">
        <w:rPr>
          <w:rFonts w:eastAsia="Times New Roman" w:cs="Times New Roman"/>
          <w:b/>
          <w:snapToGrid w:val="0"/>
          <w:sz w:val="24"/>
          <w:szCs w:val="24"/>
          <w:lang w:eastAsia="pt-BR"/>
        </w:rPr>
        <w:t xml:space="preserve"> </w:t>
      </w:r>
      <w:r w:rsidRPr="00E172FB">
        <w:rPr>
          <w:rFonts w:eastAsia="Times New Roman" w:cs="Times New Roman"/>
          <w:snapToGrid w:val="0"/>
          <w:sz w:val="24"/>
          <w:szCs w:val="24"/>
          <w:lang w:eastAsia="pt-BR"/>
        </w:rPr>
        <w:t>O Art. 6º da Lei nº 9.883, de 7 de dezembro de 1999,  passa a vigorar acrescido dos seguintes parágrafos:</w:t>
      </w:r>
    </w:p>
    <w:p w:rsidR="00E172FB" w:rsidRPr="00E172FB" w:rsidRDefault="00E172FB" w:rsidP="00E172FB">
      <w:pPr>
        <w:spacing w:line="360" w:lineRule="auto"/>
        <w:ind w:firstLine="708"/>
        <w:rPr>
          <w:rFonts w:eastAsia="Times New Roman" w:cs="Times New Roman"/>
          <w:snapToGrid w:val="0"/>
          <w:sz w:val="24"/>
          <w:szCs w:val="24"/>
          <w:lang w:eastAsia="pt-BR"/>
        </w:rPr>
      </w:pPr>
    </w:p>
    <w:p w:rsidR="00E172FB" w:rsidRPr="00E172FB" w:rsidRDefault="00E172FB" w:rsidP="00E172FB">
      <w:pPr>
        <w:spacing w:line="360" w:lineRule="auto"/>
        <w:ind w:left="2268"/>
        <w:rPr>
          <w:rFonts w:eastAsia="Times New Roman" w:cs="Times New Roman"/>
          <w:snapToGrid w:val="0"/>
          <w:sz w:val="24"/>
          <w:szCs w:val="24"/>
          <w:lang w:eastAsia="pt-BR"/>
        </w:rPr>
      </w:pPr>
      <w:r w:rsidRPr="00E172FB">
        <w:rPr>
          <w:rFonts w:eastAsia="Times New Roman" w:cs="Times New Roman"/>
          <w:snapToGrid w:val="0"/>
          <w:sz w:val="24"/>
          <w:szCs w:val="24"/>
          <w:lang w:eastAsia="pt-BR"/>
        </w:rPr>
        <w:t>“Art. 6º ...................................................................................</w:t>
      </w:r>
    </w:p>
    <w:p w:rsidR="00E172FB" w:rsidRPr="00E172FB" w:rsidRDefault="00E172FB" w:rsidP="00E172FB">
      <w:pPr>
        <w:spacing w:line="360" w:lineRule="auto"/>
        <w:ind w:left="2268"/>
        <w:rPr>
          <w:rFonts w:eastAsia="Times New Roman" w:cs="Times New Roman"/>
          <w:snapToGrid w:val="0"/>
          <w:sz w:val="24"/>
          <w:szCs w:val="24"/>
          <w:lang w:eastAsia="pt-BR"/>
        </w:rPr>
      </w:pPr>
      <w:r w:rsidRPr="00E172FB">
        <w:rPr>
          <w:rFonts w:eastAsia="Times New Roman" w:cs="Times New Roman"/>
          <w:snapToGrid w:val="0"/>
          <w:sz w:val="24"/>
          <w:szCs w:val="24"/>
          <w:lang w:eastAsia="pt-BR"/>
        </w:rPr>
        <w:t>................................................................................................</w:t>
      </w:r>
    </w:p>
    <w:p w:rsidR="00E172FB" w:rsidRPr="00E172FB" w:rsidRDefault="00E172FB" w:rsidP="00E172FB">
      <w:pPr>
        <w:spacing w:line="360" w:lineRule="auto"/>
        <w:ind w:left="2268"/>
        <w:rPr>
          <w:rFonts w:eastAsia="Times New Roman" w:cs="Times New Roman"/>
          <w:snapToGrid w:val="0"/>
          <w:sz w:val="24"/>
          <w:szCs w:val="24"/>
          <w:lang w:eastAsia="pt-BR"/>
        </w:rPr>
      </w:pPr>
      <w:r w:rsidRPr="00E172FB">
        <w:rPr>
          <w:rFonts w:eastAsia="Times New Roman" w:cs="Times New Roman"/>
          <w:snapToGrid w:val="0"/>
          <w:sz w:val="24"/>
          <w:szCs w:val="24"/>
          <w:lang w:eastAsia="pt-BR"/>
        </w:rPr>
        <w:t>§ 3º O órgão a que se refere o § 1º deste artigo contará com uma Controladoria permanente, que terá acesso a todos os dados e informações sigilosas dos órgãos de inteligência, bem como todo o apoio físico e suporte pessoal e instrumental da ABIN, para desenvolver as seguintes atividades:</w:t>
      </w:r>
    </w:p>
    <w:p w:rsidR="00E172FB" w:rsidRPr="00E172FB" w:rsidRDefault="00E172FB" w:rsidP="00E172FB">
      <w:pPr>
        <w:spacing w:line="360" w:lineRule="auto"/>
        <w:ind w:left="2268"/>
        <w:rPr>
          <w:rFonts w:eastAsia="Times New Roman" w:cs="Times New Roman"/>
          <w:snapToGrid w:val="0"/>
          <w:sz w:val="24"/>
          <w:szCs w:val="24"/>
          <w:lang w:eastAsia="pt-BR"/>
        </w:rPr>
      </w:pPr>
      <w:r w:rsidRPr="00E172FB">
        <w:rPr>
          <w:rFonts w:eastAsia="Times New Roman" w:cs="Times New Roman"/>
          <w:snapToGrid w:val="0"/>
          <w:sz w:val="24"/>
          <w:szCs w:val="24"/>
          <w:lang w:eastAsia="pt-BR"/>
        </w:rPr>
        <w:t xml:space="preserve">I -  receber e apurar denúncias sobre violações a direitos e garantias fundamentais praticadas por órgãos públicos de inteligência, contra-inteligência e correlatas; </w:t>
      </w:r>
    </w:p>
    <w:p w:rsidR="00E172FB" w:rsidRPr="00E172FB" w:rsidRDefault="00E172FB" w:rsidP="00E172FB">
      <w:pPr>
        <w:spacing w:line="360" w:lineRule="auto"/>
        <w:ind w:left="2268"/>
        <w:rPr>
          <w:rFonts w:eastAsia="Times New Roman" w:cs="Times New Roman"/>
          <w:snapToGrid w:val="0"/>
          <w:sz w:val="24"/>
          <w:szCs w:val="24"/>
          <w:lang w:eastAsia="pt-BR"/>
        </w:rPr>
      </w:pPr>
      <w:r w:rsidRPr="00E172FB">
        <w:rPr>
          <w:rFonts w:eastAsia="Times New Roman" w:cs="Times New Roman"/>
          <w:snapToGrid w:val="0"/>
          <w:sz w:val="24"/>
          <w:szCs w:val="24"/>
          <w:lang w:eastAsia="pt-BR"/>
        </w:rPr>
        <w:t>II – realizar auditorias constantes sobre o desenvolvimento das atividades praticadas por órgãos públicos de inteligência, contra-inteligência e correlatas, a fim de prevenir o uso indevido de suas estruturas;</w:t>
      </w:r>
    </w:p>
    <w:p w:rsidR="00E172FB" w:rsidRPr="00E172FB" w:rsidRDefault="00E172FB" w:rsidP="00E172FB">
      <w:pPr>
        <w:spacing w:line="360" w:lineRule="auto"/>
        <w:ind w:left="2268"/>
        <w:rPr>
          <w:rFonts w:eastAsia="Times New Roman" w:cs="Times New Roman"/>
          <w:snapToGrid w:val="0"/>
          <w:sz w:val="24"/>
          <w:szCs w:val="24"/>
          <w:lang w:eastAsia="pt-BR"/>
        </w:rPr>
      </w:pPr>
      <w:r w:rsidRPr="00E172FB">
        <w:rPr>
          <w:rFonts w:eastAsia="Times New Roman" w:cs="Times New Roman"/>
          <w:snapToGrid w:val="0"/>
          <w:sz w:val="24"/>
          <w:szCs w:val="24"/>
          <w:lang w:eastAsia="pt-BR"/>
        </w:rPr>
        <w:t>III – receber reclamações contra atos, procedimentos e omissões cometidas pelos órgãos de inteligência, contra-inteligência e correlatas;</w:t>
      </w:r>
    </w:p>
    <w:p w:rsidR="00E172FB" w:rsidRPr="00E172FB" w:rsidRDefault="00E172FB" w:rsidP="00E172FB">
      <w:pPr>
        <w:spacing w:line="360" w:lineRule="auto"/>
        <w:ind w:left="2268"/>
        <w:rPr>
          <w:rFonts w:eastAsia="Times New Roman" w:cs="Times New Roman"/>
          <w:snapToGrid w:val="0"/>
          <w:sz w:val="24"/>
          <w:szCs w:val="24"/>
          <w:lang w:eastAsia="pt-BR"/>
        </w:rPr>
      </w:pPr>
      <w:r w:rsidRPr="00E172FB">
        <w:rPr>
          <w:rFonts w:eastAsia="Times New Roman" w:cs="Times New Roman"/>
          <w:snapToGrid w:val="0"/>
          <w:sz w:val="24"/>
          <w:szCs w:val="24"/>
          <w:lang w:eastAsia="pt-BR"/>
        </w:rPr>
        <w:t>IV – dar resposta às comunicações, informando sobre o andamento da análise e as providências adotadas;</w:t>
      </w:r>
    </w:p>
    <w:p w:rsidR="00E172FB" w:rsidRPr="00E172FB" w:rsidRDefault="00E172FB" w:rsidP="00E172FB">
      <w:pPr>
        <w:spacing w:line="360" w:lineRule="auto"/>
        <w:ind w:left="2268"/>
        <w:rPr>
          <w:rFonts w:eastAsia="Times New Roman" w:cs="Times New Roman"/>
          <w:snapToGrid w:val="0"/>
          <w:sz w:val="24"/>
          <w:szCs w:val="24"/>
          <w:lang w:eastAsia="pt-BR"/>
        </w:rPr>
      </w:pPr>
      <w:r w:rsidRPr="00E172FB">
        <w:rPr>
          <w:rFonts w:eastAsia="Times New Roman" w:cs="Times New Roman"/>
          <w:snapToGrid w:val="0"/>
          <w:sz w:val="24"/>
          <w:szCs w:val="24"/>
          <w:lang w:eastAsia="pt-BR"/>
        </w:rPr>
        <w:t>V – organizar e manter atualizado arquivo de documentação relativa às comunicações recebidas, resguardando o sigilo das informações de natureza reservada.</w:t>
      </w:r>
    </w:p>
    <w:p w:rsidR="00E172FB" w:rsidRPr="00E172FB" w:rsidRDefault="00E172FB" w:rsidP="00E172FB">
      <w:pPr>
        <w:spacing w:line="360" w:lineRule="auto"/>
        <w:ind w:left="2268"/>
        <w:rPr>
          <w:rFonts w:eastAsia="Times New Roman" w:cs="Times New Roman"/>
          <w:snapToGrid w:val="0"/>
          <w:sz w:val="24"/>
          <w:szCs w:val="24"/>
          <w:lang w:eastAsia="pt-BR"/>
        </w:rPr>
      </w:pPr>
      <w:r w:rsidRPr="00E172FB">
        <w:rPr>
          <w:rFonts w:eastAsia="Times New Roman" w:cs="Times New Roman"/>
          <w:snapToGrid w:val="0"/>
          <w:sz w:val="24"/>
          <w:szCs w:val="24"/>
          <w:lang w:eastAsia="pt-BR"/>
        </w:rPr>
        <w:t xml:space="preserve">§ 4º A Controladoria será composta por 5 membros, com mandato de 3 anos, prorrogável por igual período, sendo 2 </w:t>
      </w:r>
      <w:r w:rsidRPr="00E172FB">
        <w:rPr>
          <w:rFonts w:eastAsia="Times New Roman" w:cs="Times New Roman"/>
          <w:snapToGrid w:val="0"/>
          <w:sz w:val="24"/>
          <w:szCs w:val="24"/>
          <w:lang w:eastAsia="pt-BR"/>
        </w:rPr>
        <w:lastRenderedPageBreak/>
        <w:t>deles indicados pelo Senado Federal e 3 pela Câmara dos Deputados, alternadamente.” (NR)</w:t>
      </w:r>
    </w:p>
    <w:p w:rsidR="00E172FB" w:rsidRPr="00E172FB" w:rsidRDefault="00E172FB" w:rsidP="00E172FB">
      <w:pPr>
        <w:spacing w:line="360" w:lineRule="auto"/>
        <w:ind w:left="2268"/>
        <w:rPr>
          <w:rFonts w:eastAsia="Times New Roman" w:cs="Times New Roman"/>
          <w:snapToGrid w:val="0"/>
          <w:sz w:val="24"/>
          <w:szCs w:val="24"/>
          <w:lang w:eastAsia="pt-BR"/>
        </w:rPr>
      </w:pPr>
    </w:p>
    <w:p w:rsidR="00E172FB" w:rsidRPr="00E172FB" w:rsidRDefault="00E172FB" w:rsidP="00E172FB">
      <w:pPr>
        <w:spacing w:line="360" w:lineRule="auto"/>
        <w:ind w:firstLine="708"/>
        <w:rPr>
          <w:rFonts w:eastAsia="Times New Roman" w:cs="Times New Roman"/>
          <w:snapToGrid w:val="0"/>
          <w:sz w:val="24"/>
          <w:szCs w:val="24"/>
          <w:lang w:eastAsia="pt-BR"/>
        </w:rPr>
      </w:pPr>
      <w:r w:rsidRPr="00E172FB">
        <w:rPr>
          <w:rFonts w:eastAsia="Times New Roman" w:cs="Times New Roman"/>
          <w:snapToGrid w:val="0"/>
          <w:sz w:val="24"/>
          <w:szCs w:val="24"/>
          <w:lang w:eastAsia="pt-BR"/>
        </w:rPr>
        <w:t>Art. 3º</w:t>
      </w:r>
      <w:r w:rsidRPr="00E172FB">
        <w:rPr>
          <w:rFonts w:eastAsia="Times New Roman" w:cs="Times New Roman"/>
          <w:b/>
          <w:snapToGrid w:val="0"/>
          <w:sz w:val="24"/>
          <w:szCs w:val="24"/>
          <w:lang w:eastAsia="pt-BR"/>
        </w:rPr>
        <w:t xml:space="preserve"> </w:t>
      </w:r>
      <w:r w:rsidRPr="00E172FB">
        <w:rPr>
          <w:rFonts w:eastAsia="Times New Roman" w:cs="Times New Roman"/>
          <w:snapToGrid w:val="0"/>
          <w:sz w:val="24"/>
          <w:szCs w:val="24"/>
          <w:lang w:eastAsia="pt-BR"/>
        </w:rPr>
        <w:t>Esta Lei entra vigor na data de sua publicação.</w:t>
      </w:r>
    </w:p>
    <w:p w:rsidR="00E172FB" w:rsidRPr="00E172FB" w:rsidRDefault="00E172FB" w:rsidP="00E172FB">
      <w:pPr>
        <w:spacing w:line="360" w:lineRule="auto"/>
        <w:rPr>
          <w:rFonts w:eastAsia="Times New Roman" w:cs="Times New Roman"/>
          <w:snapToGrid w:val="0"/>
          <w:sz w:val="24"/>
          <w:szCs w:val="24"/>
          <w:lang w:eastAsia="pt-BR"/>
        </w:rPr>
      </w:pPr>
    </w:p>
    <w:p w:rsidR="00E172FB" w:rsidRPr="00E172FB" w:rsidRDefault="00E172FB" w:rsidP="00E172FB">
      <w:pPr>
        <w:spacing w:line="360" w:lineRule="auto"/>
        <w:rPr>
          <w:rFonts w:eastAsia="Times New Roman" w:cs="Times New Roman"/>
          <w:snapToGrid w:val="0"/>
          <w:sz w:val="24"/>
          <w:szCs w:val="24"/>
          <w:lang w:eastAsia="pt-BR"/>
        </w:rPr>
      </w:pPr>
    </w:p>
    <w:p w:rsidR="00E172FB" w:rsidRPr="00E172FB" w:rsidRDefault="00E172FB" w:rsidP="00E172FB">
      <w:pPr>
        <w:keepNext/>
        <w:snapToGrid w:val="0"/>
        <w:spacing w:line="360" w:lineRule="auto"/>
        <w:jc w:val="center"/>
        <w:outlineLvl w:val="3"/>
        <w:rPr>
          <w:rFonts w:eastAsia="Times New Roman" w:cs="Times New Roman"/>
          <w:b/>
          <w:sz w:val="24"/>
          <w:szCs w:val="24"/>
          <w:lang w:eastAsia="pt-BR"/>
        </w:rPr>
      </w:pPr>
      <w:r w:rsidRPr="00E172FB">
        <w:rPr>
          <w:rFonts w:eastAsia="Times New Roman" w:cs="Times New Roman"/>
          <w:b/>
          <w:sz w:val="24"/>
          <w:szCs w:val="24"/>
          <w:lang w:eastAsia="pt-BR"/>
        </w:rPr>
        <w:t>JUSTIFICATIVA</w:t>
      </w:r>
    </w:p>
    <w:p w:rsidR="00E172FB" w:rsidRPr="00E172FB" w:rsidRDefault="00E172FB" w:rsidP="00E172FB">
      <w:pPr>
        <w:spacing w:line="360" w:lineRule="auto"/>
        <w:rPr>
          <w:rFonts w:eastAsia="Times New Roman" w:cs="Times New Roman"/>
          <w:snapToGrid w:val="0"/>
          <w:sz w:val="24"/>
          <w:szCs w:val="24"/>
          <w:lang w:eastAsia="pt-BR"/>
        </w:rPr>
      </w:pPr>
      <w:r w:rsidRPr="00E172FB">
        <w:rPr>
          <w:rFonts w:eastAsia="Times New Roman" w:cs="Times New Roman"/>
          <w:snapToGrid w:val="0"/>
          <w:sz w:val="24"/>
          <w:szCs w:val="24"/>
          <w:lang w:eastAsia="pt-BR"/>
        </w:rPr>
        <w:tab/>
        <w:t xml:space="preserve">O projeto que ora apresentamos tem como escopo ampliar a fiscalização  das atividades de inteligência, num momento em que tais atuações vêm-se demonstrando ilimitadas no âmbito institucional, a ponto de ferir a autonomia dos Poderes e determinados direitos fundamentais. </w:t>
      </w:r>
    </w:p>
    <w:p w:rsidR="00E172FB" w:rsidRPr="00E172FB" w:rsidRDefault="00E172FB" w:rsidP="00E172FB">
      <w:pPr>
        <w:spacing w:line="360" w:lineRule="auto"/>
        <w:rPr>
          <w:rFonts w:eastAsia="Times New Roman" w:cs="Times New Roman"/>
          <w:snapToGrid w:val="0"/>
          <w:sz w:val="24"/>
          <w:szCs w:val="24"/>
          <w:lang w:eastAsia="pt-BR"/>
        </w:rPr>
      </w:pPr>
    </w:p>
    <w:p w:rsidR="00E172FB" w:rsidRPr="00E172FB" w:rsidRDefault="00E172FB" w:rsidP="00E172FB">
      <w:pPr>
        <w:spacing w:line="360" w:lineRule="auto"/>
        <w:rPr>
          <w:rFonts w:eastAsia="Times New Roman" w:cs="Times New Roman"/>
          <w:snapToGrid w:val="0"/>
          <w:sz w:val="24"/>
          <w:szCs w:val="24"/>
          <w:lang w:eastAsia="pt-BR"/>
        </w:rPr>
      </w:pPr>
      <w:r w:rsidRPr="00E172FB">
        <w:rPr>
          <w:rFonts w:eastAsia="Times New Roman" w:cs="Times New Roman"/>
          <w:snapToGrid w:val="0"/>
          <w:sz w:val="24"/>
          <w:szCs w:val="24"/>
          <w:lang w:eastAsia="pt-BR"/>
        </w:rPr>
        <w:tab/>
        <w:t xml:space="preserve">A criação de uma Controladoria com amplos poderes para receber denúncias e apurá-las, dirigida por um Colegiado indicado pela Câmara dos Deputados e pelo Senado Federal, com alternância de mandatos, será uma forma eficaz de controle de atos abusivos por parte da sociedade e de seus representantes. Intentamos assim instituir um controle mais próximo do que hoje se convenciona chamar </w:t>
      </w:r>
      <w:r w:rsidRPr="00E172FB">
        <w:rPr>
          <w:rFonts w:eastAsia="Times New Roman" w:cs="Times New Roman"/>
          <w:i/>
          <w:snapToGrid w:val="0"/>
          <w:sz w:val="24"/>
          <w:szCs w:val="24"/>
          <w:lang w:eastAsia="pt-BR"/>
        </w:rPr>
        <w:t>ombudsman</w:t>
      </w:r>
      <w:r w:rsidRPr="00E172FB">
        <w:rPr>
          <w:rFonts w:eastAsia="Times New Roman" w:cs="Times New Roman"/>
          <w:snapToGrid w:val="0"/>
          <w:sz w:val="24"/>
          <w:szCs w:val="24"/>
          <w:lang w:eastAsia="pt-BR"/>
        </w:rPr>
        <w:t xml:space="preserve"> – pessoa que administra de fora para dentro, na acepção inicial da palavra. A descrição do termo remete ao seu conceito central de defensor público dos direitos do cidadão, representante do povo e responsável por observar, averiguar e criticar, concentrando as funções de ouvidoria, auditoria e corregedoria. </w:t>
      </w:r>
    </w:p>
    <w:p w:rsidR="00E172FB" w:rsidRPr="00E172FB" w:rsidRDefault="00E172FB" w:rsidP="00E172FB">
      <w:pPr>
        <w:spacing w:line="360" w:lineRule="auto"/>
        <w:rPr>
          <w:rFonts w:eastAsia="Times New Roman" w:cs="Times New Roman"/>
          <w:snapToGrid w:val="0"/>
          <w:sz w:val="24"/>
          <w:szCs w:val="24"/>
          <w:lang w:eastAsia="pt-BR"/>
        </w:rPr>
      </w:pPr>
      <w:r w:rsidRPr="00E172FB">
        <w:rPr>
          <w:rFonts w:eastAsia="Times New Roman" w:cs="Times New Roman"/>
          <w:snapToGrid w:val="0"/>
          <w:sz w:val="24"/>
          <w:szCs w:val="24"/>
          <w:lang w:eastAsia="pt-BR"/>
        </w:rPr>
        <w:tab/>
        <w:t xml:space="preserve">Esta proposta difere, portanto, da concepção de ouvidoria interna, hoje já existente no âmbito da ABIN, e dirigida por seus próprios agentes internos. Para nós, a ouvidoria interna carece de poderes e de interesse de agir, uma vez que faz parte do próprio órgão que se propõe fiscalizar. Inclusive, talvez por essa razão, não tenha atingido seus objetivos quando das denúncias que vêm sendo veiculadas pela imprensa nos episódios das escutas clandestinas. Nessas circunstâncias, só será eficaz a fiscalização feita a partir de outro Poder, aberta às informações provindas da sociedade e dotada de estrutura e autonomia para proceder às apurações. </w:t>
      </w:r>
    </w:p>
    <w:p w:rsidR="00E172FB" w:rsidRPr="00E172FB" w:rsidRDefault="00E172FB" w:rsidP="00E172FB">
      <w:pPr>
        <w:spacing w:line="360" w:lineRule="auto"/>
        <w:rPr>
          <w:rFonts w:eastAsia="Times New Roman" w:cs="Times New Roman"/>
          <w:snapToGrid w:val="0"/>
          <w:sz w:val="24"/>
          <w:szCs w:val="24"/>
          <w:lang w:eastAsia="pt-BR"/>
        </w:rPr>
      </w:pPr>
    </w:p>
    <w:p w:rsidR="00E172FB" w:rsidRPr="00E172FB" w:rsidRDefault="00E172FB" w:rsidP="00E172FB">
      <w:pPr>
        <w:spacing w:line="360" w:lineRule="auto"/>
        <w:rPr>
          <w:rFonts w:eastAsia="Times New Roman" w:cs="Times New Roman"/>
          <w:snapToGrid w:val="0"/>
          <w:sz w:val="24"/>
          <w:szCs w:val="24"/>
          <w:lang w:eastAsia="pt-BR"/>
        </w:rPr>
      </w:pPr>
      <w:r w:rsidRPr="00E172FB">
        <w:rPr>
          <w:rFonts w:eastAsia="Times New Roman" w:cs="Times New Roman"/>
          <w:snapToGrid w:val="0"/>
          <w:sz w:val="24"/>
          <w:szCs w:val="24"/>
          <w:lang w:eastAsia="pt-BR"/>
        </w:rPr>
        <w:tab/>
        <w:t>Pelos motivos expostos, confiamos na colaboração deste Parlamento para aprovar a alteração na Lei, criando, assim, órgão capaz de ouvir a sociedade e fiscalizar as atividades de inteligência, propondo uma resposta ao vácuo funcional claramente existente no controle externo das atividades de inteligência do País.</w:t>
      </w:r>
    </w:p>
    <w:p w:rsidR="00E172FB" w:rsidRPr="00E172FB" w:rsidRDefault="00E172FB" w:rsidP="00E172FB">
      <w:pPr>
        <w:spacing w:line="360" w:lineRule="auto"/>
        <w:rPr>
          <w:rFonts w:eastAsia="Times New Roman" w:cs="Times New Roman"/>
          <w:snapToGrid w:val="0"/>
          <w:sz w:val="24"/>
          <w:szCs w:val="24"/>
          <w:lang w:eastAsia="pt-BR"/>
        </w:rPr>
      </w:pPr>
      <w:r w:rsidRPr="00E172FB">
        <w:rPr>
          <w:rFonts w:eastAsia="Times New Roman" w:cs="Times New Roman"/>
          <w:snapToGrid w:val="0"/>
          <w:sz w:val="24"/>
          <w:szCs w:val="24"/>
          <w:lang w:eastAsia="pt-BR"/>
        </w:rPr>
        <w:lastRenderedPageBreak/>
        <w:tab/>
      </w:r>
    </w:p>
    <w:p w:rsidR="00E172FB" w:rsidRPr="00E172FB" w:rsidRDefault="00E172FB" w:rsidP="00E172FB">
      <w:pPr>
        <w:spacing w:line="360" w:lineRule="auto"/>
        <w:rPr>
          <w:rFonts w:eastAsia="Times New Roman" w:cs="Times New Roman"/>
          <w:snapToGrid w:val="0"/>
          <w:sz w:val="24"/>
          <w:szCs w:val="24"/>
          <w:lang w:eastAsia="pt-BR"/>
        </w:rPr>
      </w:pPr>
    </w:p>
    <w:p w:rsidR="00E172FB" w:rsidRPr="00E172FB" w:rsidRDefault="00E172FB" w:rsidP="00E172FB">
      <w:pPr>
        <w:spacing w:line="360" w:lineRule="auto"/>
        <w:rPr>
          <w:rFonts w:eastAsia="Times New Roman" w:cs="Times New Roman"/>
          <w:snapToGrid w:val="0"/>
          <w:sz w:val="24"/>
          <w:szCs w:val="24"/>
          <w:lang w:eastAsia="pt-BR"/>
        </w:rPr>
      </w:pPr>
      <w:r w:rsidRPr="00E172FB">
        <w:rPr>
          <w:rFonts w:eastAsia="Times New Roman" w:cs="Times New Roman"/>
          <w:snapToGrid w:val="0"/>
          <w:sz w:val="24"/>
          <w:szCs w:val="24"/>
          <w:lang w:eastAsia="pt-BR"/>
        </w:rPr>
        <w:tab/>
      </w:r>
      <w:r w:rsidRPr="00E172FB">
        <w:rPr>
          <w:rFonts w:eastAsia="Times New Roman" w:cs="Times New Roman"/>
          <w:snapToGrid w:val="0"/>
          <w:sz w:val="24"/>
          <w:szCs w:val="24"/>
          <w:lang w:eastAsia="pt-BR"/>
        </w:rPr>
        <w:tab/>
        <w:t xml:space="preserve">Sala das Sessões, em </w:t>
      </w:r>
      <w:r w:rsidR="005C004F">
        <w:rPr>
          <w:rFonts w:eastAsia="Times New Roman" w:cs="Times New Roman"/>
          <w:snapToGrid w:val="0"/>
          <w:sz w:val="24"/>
          <w:szCs w:val="24"/>
          <w:lang w:eastAsia="pt-BR"/>
        </w:rPr>
        <w:t>10</w:t>
      </w:r>
      <w:r w:rsidRPr="00E172FB">
        <w:rPr>
          <w:rFonts w:eastAsia="Times New Roman" w:cs="Times New Roman"/>
          <w:snapToGrid w:val="0"/>
          <w:sz w:val="24"/>
          <w:szCs w:val="24"/>
          <w:lang w:eastAsia="pt-BR"/>
        </w:rPr>
        <w:t xml:space="preserve"> de março de 2015. </w:t>
      </w:r>
    </w:p>
    <w:p w:rsidR="00E172FB" w:rsidRPr="00E172FB" w:rsidRDefault="00E172FB" w:rsidP="00E172FB">
      <w:pPr>
        <w:spacing w:line="360" w:lineRule="auto"/>
        <w:rPr>
          <w:rFonts w:eastAsia="Times New Roman" w:cs="Times New Roman"/>
          <w:snapToGrid w:val="0"/>
          <w:sz w:val="24"/>
          <w:szCs w:val="24"/>
          <w:lang w:eastAsia="pt-BR"/>
        </w:rPr>
      </w:pPr>
    </w:p>
    <w:p w:rsidR="00E172FB" w:rsidRPr="00E172FB" w:rsidRDefault="00E172FB" w:rsidP="00E172FB">
      <w:pPr>
        <w:spacing w:line="360" w:lineRule="auto"/>
        <w:jc w:val="center"/>
        <w:rPr>
          <w:rFonts w:eastAsia="Times New Roman" w:cs="Times New Roman"/>
          <w:snapToGrid w:val="0"/>
          <w:sz w:val="24"/>
          <w:szCs w:val="24"/>
          <w:lang w:eastAsia="pt-BR"/>
        </w:rPr>
      </w:pPr>
      <w:r w:rsidRPr="00E172FB">
        <w:rPr>
          <w:rFonts w:eastAsia="Times New Roman" w:cs="Times New Roman"/>
          <w:snapToGrid w:val="0"/>
          <w:sz w:val="24"/>
          <w:szCs w:val="24"/>
          <w:lang w:eastAsia="pt-BR"/>
        </w:rPr>
        <w:t>__________________________</w:t>
      </w:r>
    </w:p>
    <w:p w:rsidR="00E172FB" w:rsidRPr="00E172FB" w:rsidRDefault="00E172FB" w:rsidP="00E172FB">
      <w:pPr>
        <w:spacing w:line="360" w:lineRule="auto"/>
        <w:jc w:val="center"/>
        <w:rPr>
          <w:rFonts w:eastAsia="Times New Roman" w:cs="Times New Roman"/>
          <w:b/>
          <w:snapToGrid w:val="0"/>
          <w:sz w:val="24"/>
          <w:szCs w:val="24"/>
          <w:lang w:eastAsia="pt-BR"/>
        </w:rPr>
      </w:pPr>
      <w:r w:rsidRPr="00E172FB">
        <w:rPr>
          <w:rFonts w:eastAsia="Times New Roman" w:cs="Times New Roman"/>
          <w:snapToGrid w:val="0"/>
          <w:sz w:val="24"/>
          <w:szCs w:val="24"/>
          <w:lang w:eastAsia="pt-BR"/>
        </w:rPr>
        <w:t xml:space="preserve">Deputado </w:t>
      </w:r>
      <w:r w:rsidRPr="00E172FB">
        <w:rPr>
          <w:rFonts w:eastAsia="Times New Roman" w:cs="Times New Roman"/>
          <w:b/>
          <w:snapToGrid w:val="0"/>
          <w:sz w:val="24"/>
          <w:szCs w:val="24"/>
          <w:lang w:eastAsia="pt-BR"/>
        </w:rPr>
        <w:t>RAUL JUNGMANN</w:t>
      </w:r>
    </w:p>
    <w:p w:rsidR="00E172FB" w:rsidRPr="00E172FB" w:rsidRDefault="00E172FB" w:rsidP="00E172FB">
      <w:pPr>
        <w:snapToGrid w:val="0"/>
        <w:spacing w:line="360" w:lineRule="auto"/>
        <w:jc w:val="center"/>
        <w:rPr>
          <w:rFonts w:eastAsia="Times New Roman" w:cs="Times New Roman"/>
          <w:b/>
          <w:sz w:val="24"/>
          <w:szCs w:val="24"/>
          <w:lang w:eastAsia="pt-BR"/>
        </w:rPr>
      </w:pPr>
      <w:r w:rsidRPr="00E172FB">
        <w:rPr>
          <w:rFonts w:eastAsia="Times New Roman" w:cs="Times New Roman"/>
          <w:sz w:val="24"/>
          <w:szCs w:val="24"/>
          <w:lang w:eastAsia="pt-BR"/>
        </w:rPr>
        <w:t>(PPS – PE)</w:t>
      </w:r>
    </w:p>
    <w:p w:rsidR="00E172FB" w:rsidRPr="00E172FB" w:rsidRDefault="00E172FB" w:rsidP="00E172FB">
      <w:pPr>
        <w:jc w:val="left"/>
        <w:rPr>
          <w:rFonts w:ascii="Times New Roman" w:eastAsia="Times New Roman" w:hAnsi="Times New Roman" w:cs="Times New Roman"/>
          <w:sz w:val="24"/>
          <w:szCs w:val="24"/>
          <w:lang w:eastAsia="pt-BR"/>
        </w:rPr>
      </w:pPr>
    </w:p>
    <w:p w:rsidR="00E172FB" w:rsidRDefault="00E172FB" w:rsidP="00E172FB">
      <w:pPr>
        <w:pBdr>
          <w:top w:val="single" w:sz="4" w:space="1" w:color="auto"/>
          <w:left w:val="single" w:sz="4" w:space="4" w:color="auto"/>
          <w:bottom w:val="single" w:sz="4" w:space="1" w:color="auto"/>
          <w:right w:val="single" w:sz="4" w:space="4" w:color="auto"/>
        </w:pBdr>
        <w:jc w:val="center"/>
        <w:rPr>
          <w:b/>
          <w:sz w:val="24"/>
        </w:rPr>
      </w:pPr>
      <w:bookmarkStart w:id="11" w:name="z994679_LEGISLACAO"/>
      <w:bookmarkEnd w:id="10"/>
      <w:r>
        <w:rPr>
          <w:b/>
          <w:sz w:val="24"/>
        </w:rPr>
        <w:t>LEGISLAÇÃO CITADA ANEXADA PELA</w:t>
      </w:r>
    </w:p>
    <w:p w:rsidR="00E172FB" w:rsidRDefault="00E172FB" w:rsidP="00E172FB">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E172FB" w:rsidRDefault="00E172FB" w:rsidP="00E172FB">
      <w:pPr>
        <w:jc w:val="center"/>
        <w:rPr>
          <w:b/>
          <w:sz w:val="24"/>
        </w:rPr>
      </w:pPr>
    </w:p>
    <w:p w:rsidR="00E172FB" w:rsidRPr="00E172FB" w:rsidRDefault="00E172FB" w:rsidP="00E172FB">
      <w:pPr>
        <w:tabs>
          <w:tab w:val="center" w:pos="4419"/>
          <w:tab w:val="right" w:pos="8838"/>
        </w:tabs>
        <w:jc w:val="center"/>
        <w:rPr>
          <w:rFonts w:ascii="Times New Roman" w:eastAsia="Times New Roman" w:hAnsi="Times New Roman" w:cs="Times New Roman"/>
          <w:b/>
          <w:sz w:val="28"/>
          <w:szCs w:val="20"/>
          <w:lang w:eastAsia="pt-BR"/>
        </w:rPr>
      </w:pPr>
      <w:r w:rsidRPr="00E172FB">
        <w:rPr>
          <w:rFonts w:ascii="Times New Roman" w:eastAsia="Times New Roman" w:hAnsi="Times New Roman" w:cs="Times New Roman"/>
          <w:b/>
          <w:sz w:val="28"/>
          <w:szCs w:val="20"/>
          <w:lang w:eastAsia="pt-BR"/>
        </w:rPr>
        <w:t>LEI Nº 9.883, DE 7 DE DEZEMBRO DE 1999</w:t>
      </w:r>
    </w:p>
    <w:p w:rsidR="00E172FB" w:rsidRPr="00E172FB" w:rsidRDefault="00E172FB" w:rsidP="00E172FB">
      <w:pPr>
        <w:tabs>
          <w:tab w:val="center" w:pos="4419"/>
          <w:tab w:val="right" w:pos="8838"/>
        </w:tabs>
        <w:rPr>
          <w:rFonts w:ascii="Times New Roman" w:eastAsia="Times New Roman" w:hAnsi="Times New Roman" w:cs="Times New Roman"/>
          <w:szCs w:val="20"/>
          <w:lang w:eastAsia="pt-BR"/>
        </w:rPr>
      </w:pPr>
    </w:p>
    <w:p w:rsidR="00E172FB" w:rsidRPr="00E172FB" w:rsidRDefault="00E172FB" w:rsidP="00E172FB">
      <w:pPr>
        <w:tabs>
          <w:tab w:val="center" w:pos="4419"/>
          <w:tab w:val="right" w:pos="8838"/>
        </w:tabs>
        <w:rPr>
          <w:rFonts w:ascii="Times New Roman" w:eastAsia="Times New Roman" w:hAnsi="Times New Roman" w:cs="Times New Roman"/>
          <w:szCs w:val="20"/>
          <w:lang w:eastAsia="pt-BR"/>
        </w:rPr>
      </w:pPr>
    </w:p>
    <w:p w:rsidR="00E172FB" w:rsidRPr="00E172FB" w:rsidRDefault="00E172FB" w:rsidP="00E172FB">
      <w:pPr>
        <w:tabs>
          <w:tab w:val="center" w:pos="4419"/>
          <w:tab w:val="right" w:pos="8838"/>
        </w:tabs>
        <w:ind w:left="4536"/>
        <w:rPr>
          <w:rFonts w:ascii="Times New Roman" w:eastAsia="Times New Roman" w:hAnsi="Times New Roman" w:cs="Times New Roman"/>
          <w:sz w:val="24"/>
          <w:szCs w:val="20"/>
          <w:lang w:eastAsia="pt-BR"/>
        </w:rPr>
      </w:pPr>
      <w:r w:rsidRPr="00E172FB">
        <w:rPr>
          <w:rFonts w:ascii="Times New Roman" w:eastAsia="Times New Roman" w:hAnsi="Times New Roman" w:cs="Times New Roman"/>
          <w:sz w:val="24"/>
          <w:szCs w:val="20"/>
          <w:lang w:eastAsia="pt-BR"/>
        </w:rPr>
        <w:t>Institui o Sistema Brasileiro de Inteligência, cria a Agência Brasileira de Inteligência - ABIN, e dá outras providências.</w:t>
      </w:r>
    </w:p>
    <w:p w:rsidR="00E172FB" w:rsidRPr="00E172FB" w:rsidRDefault="00E172FB" w:rsidP="00E172FB">
      <w:pPr>
        <w:tabs>
          <w:tab w:val="center" w:pos="4419"/>
          <w:tab w:val="right" w:pos="8838"/>
        </w:tabs>
        <w:rPr>
          <w:rFonts w:ascii="Times New Roman" w:eastAsia="Times New Roman" w:hAnsi="Times New Roman" w:cs="Times New Roman"/>
          <w:szCs w:val="20"/>
          <w:lang w:eastAsia="pt-BR"/>
        </w:rPr>
      </w:pPr>
    </w:p>
    <w:p w:rsidR="00E172FB" w:rsidRPr="00E172FB" w:rsidRDefault="00E172FB" w:rsidP="00E172FB">
      <w:pPr>
        <w:tabs>
          <w:tab w:val="center" w:pos="4419"/>
          <w:tab w:val="right" w:pos="8838"/>
        </w:tabs>
        <w:rPr>
          <w:rFonts w:ascii="Times New Roman" w:eastAsia="Times New Roman" w:hAnsi="Times New Roman" w:cs="Times New Roman"/>
          <w:szCs w:val="20"/>
          <w:lang w:eastAsia="pt-BR"/>
        </w:rPr>
      </w:pPr>
    </w:p>
    <w:p w:rsidR="00E172FB" w:rsidRPr="00E172FB" w:rsidRDefault="00E172FB" w:rsidP="00E172FB">
      <w:pPr>
        <w:tabs>
          <w:tab w:val="center" w:pos="4419"/>
          <w:tab w:val="right" w:pos="8838"/>
        </w:tabs>
        <w:ind w:firstLine="1134"/>
        <w:rPr>
          <w:rFonts w:ascii="Times New Roman" w:eastAsia="Times New Roman" w:hAnsi="Times New Roman" w:cs="Times New Roman"/>
          <w:sz w:val="24"/>
          <w:szCs w:val="20"/>
          <w:lang w:eastAsia="pt-BR"/>
        </w:rPr>
      </w:pPr>
      <w:r w:rsidRPr="00E172FB">
        <w:rPr>
          <w:rFonts w:ascii="Times New Roman" w:eastAsia="Times New Roman" w:hAnsi="Times New Roman" w:cs="Times New Roman"/>
          <w:sz w:val="24"/>
          <w:szCs w:val="20"/>
          <w:lang w:eastAsia="pt-BR"/>
        </w:rPr>
        <w:t xml:space="preserve">O PRESIDENTE DA REPÚBLICA , </w:t>
      </w:r>
    </w:p>
    <w:p w:rsidR="00E172FB" w:rsidRPr="00E172FB" w:rsidRDefault="00E172FB" w:rsidP="00E172FB">
      <w:pPr>
        <w:tabs>
          <w:tab w:val="center" w:pos="4419"/>
          <w:tab w:val="right" w:pos="8838"/>
        </w:tabs>
        <w:ind w:firstLine="1134"/>
        <w:rPr>
          <w:rFonts w:ascii="Times New Roman" w:eastAsia="Times New Roman" w:hAnsi="Times New Roman" w:cs="Times New Roman"/>
          <w:sz w:val="24"/>
          <w:szCs w:val="20"/>
          <w:lang w:eastAsia="pt-BR"/>
        </w:rPr>
      </w:pPr>
      <w:r w:rsidRPr="00E172FB">
        <w:rPr>
          <w:rFonts w:ascii="Times New Roman" w:eastAsia="Times New Roman" w:hAnsi="Times New Roman" w:cs="Times New Roman"/>
          <w:sz w:val="24"/>
          <w:szCs w:val="20"/>
          <w:lang w:eastAsia="pt-BR"/>
        </w:rPr>
        <w:t xml:space="preserve">Faço saber que o CONGRESSO NACIONAL decreta e eu sanciono a seguinte Lei: </w:t>
      </w:r>
    </w:p>
    <w:p w:rsidR="00E172FB" w:rsidRPr="00E172FB" w:rsidRDefault="00E172FB" w:rsidP="00E172FB">
      <w:pPr>
        <w:jc w:val="left"/>
        <w:rPr>
          <w:rFonts w:ascii="Times New Roman" w:eastAsia="Times New Roman" w:hAnsi="Times New Roman" w:cs="Times New Roman"/>
          <w:sz w:val="24"/>
          <w:szCs w:val="24"/>
          <w:lang w:eastAsia="pt-BR"/>
        </w:rPr>
      </w:pPr>
      <w:r w:rsidRPr="00E172FB">
        <w:rPr>
          <w:rFonts w:ascii="Times New Roman" w:eastAsia="Times New Roman" w:hAnsi="Times New Roman" w:cs="Times New Roman"/>
          <w:sz w:val="24"/>
          <w:szCs w:val="24"/>
          <w:lang w:eastAsia="pt-BR"/>
        </w:rPr>
        <w:t>.......................................................................................................................................................</w:t>
      </w:r>
    </w:p>
    <w:p w:rsidR="00E172FB" w:rsidRPr="00E172FB" w:rsidRDefault="00E172FB" w:rsidP="00E172FB">
      <w:pPr>
        <w:jc w:val="left"/>
        <w:rPr>
          <w:rFonts w:ascii="Times New Roman" w:eastAsia="Times New Roman" w:hAnsi="Times New Roman" w:cs="Times New Roman"/>
          <w:sz w:val="24"/>
          <w:szCs w:val="24"/>
          <w:lang w:eastAsia="pt-BR"/>
        </w:rPr>
      </w:pPr>
    </w:p>
    <w:p w:rsidR="00E172FB" w:rsidRPr="00E172FB" w:rsidRDefault="00E172FB" w:rsidP="00E172FB">
      <w:pPr>
        <w:tabs>
          <w:tab w:val="center" w:pos="4419"/>
          <w:tab w:val="right" w:pos="8838"/>
        </w:tabs>
        <w:ind w:firstLine="1134"/>
        <w:rPr>
          <w:rFonts w:ascii="Times New Roman" w:eastAsia="Times New Roman" w:hAnsi="Times New Roman" w:cs="Times New Roman"/>
          <w:sz w:val="24"/>
          <w:szCs w:val="20"/>
          <w:lang w:eastAsia="pt-BR"/>
        </w:rPr>
      </w:pPr>
      <w:r w:rsidRPr="00E172FB">
        <w:rPr>
          <w:rFonts w:ascii="Times New Roman" w:eastAsia="Times New Roman" w:hAnsi="Times New Roman" w:cs="Times New Roman"/>
          <w:sz w:val="24"/>
          <w:szCs w:val="20"/>
          <w:lang w:eastAsia="pt-BR"/>
        </w:rPr>
        <w:t xml:space="preserve">Art. 6º O controle e fiscalização externos da atividade de inteligência serão exercidos pelo Poder Legislativo na forma a ser estabelecida em ato do Congresso Nacional. </w:t>
      </w:r>
    </w:p>
    <w:p w:rsidR="00E172FB" w:rsidRPr="00E172FB" w:rsidRDefault="00E172FB" w:rsidP="00E172FB">
      <w:pPr>
        <w:tabs>
          <w:tab w:val="center" w:pos="4419"/>
          <w:tab w:val="right" w:pos="8838"/>
        </w:tabs>
        <w:ind w:firstLine="1134"/>
        <w:rPr>
          <w:rFonts w:ascii="Times New Roman" w:eastAsia="Times New Roman" w:hAnsi="Times New Roman" w:cs="Times New Roman"/>
          <w:sz w:val="24"/>
          <w:szCs w:val="20"/>
          <w:lang w:eastAsia="pt-BR"/>
        </w:rPr>
      </w:pPr>
      <w:r w:rsidRPr="00E172FB">
        <w:rPr>
          <w:rFonts w:ascii="Times New Roman" w:eastAsia="Times New Roman" w:hAnsi="Times New Roman" w:cs="Times New Roman"/>
          <w:sz w:val="24"/>
          <w:szCs w:val="20"/>
          <w:lang w:eastAsia="pt-BR"/>
        </w:rPr>
        <w:t xml:space="preserve">§ 1º Integrarão o órgão de controle externo da atividade de inteligência os líderes da maioria e da minoria na Câmara dos Deputados e no Senado Federal, assim como os Presidentes das Comissões de Relações Exteriores e Defesa Nacional da Câmara dos Deputados e do Senado Federal. </w:t>
      </w:r>
    </w:p>
    <w:p w:rsidR="00E172FB" w:rsidRPr="00E172FB" w:rsidRDefault="00E172FB" w:rsidP="00E172FB">
      <w:pPr>
        <w:tabs>
          <w:tab w:val="center" w:pos="4419"/>
          <w:tab w:val="right" w:pos="8838"/>
        </w:tabs>
        <w:ind w:firstLine="1134"/>
        <w:rPr>
          <w:rFonts w:ascii="Times New Roman" w:eastAsia="Times New Roman" w:hAnsi="Times New Roman" w:cs="Times New Roman"/>
          <w:sz w:val="24"/>
          <w:szCs w:val="20"/>
          <w:lang w:eastAsia="pt-BR"/>
        </w:rPr>
      </w:pPr>
      <w:r w:rsidRPr="00E172FB">
        <w:rPr>
          <w:rFonts w:ascii="Times New Roman" w:eastAsia="Times New Roman" w:hAnsi="Times New Roman" w:cs="Times New Roman"/>
          <w:sz w:val="24"/>
          <w:szCs w:val="20"/>
          <w:lang w:eastAsia="pt-BR"/>
        </w:rPr>
        <w:t xml:space="preserve">§ 2º O ato a que se refere o caput deste artigo definirá o funcionamento do órgão de controle e forma de desenvolvimento dos seus trabalhos com vistas ao controle e fiscalização dos decorrentes da execução da Política Nacional de Inteligência. </w:t>
      </w:r>
    </w:p>
    <w:p w:rsidR="00E172FB" w:rsidRPr="00E172FB" w:rsidRDefault="00E172FB" w:rsidP="00E172FB">
      <w:pPr>
        <w:tabs>
          <w:tab w:val="center" w:pos="4419"/>
          <w:tab w:val="right" w:pos="8838"/>
        </w:tabs>
        <w:ind w:firstLine="1134"/>
        <w:rPr>
          <w:rFonts w:ascii="Times New Roman" w:eastAsia="Times New Roman" w:hAnsi="Times New Roman" w:cs="Times New Roman"/>
          <w:sz w:val="24"/>
          <w:szCs w:val="20"/>
          <w:lang w:eastAsia="pt-BR"/>
        </w:rPr>
      </w:pPr>
    </w:p>
    <w:p w:rsidR="00E172FB" w:rsidRPr="00E172FB" w:rsidRDefault="00E172FB" w:rsidP="00E172FB">
      <w:pPr>
        <w:tabs>
          <w:tab w:val="center" w:pos="4419"/>
          <w:tab w:val="right" w:pos="8838"/>
        </w:tabs>
        <w:ind w:firstLine="1134"/>
        <w:rPr>
          <w:rFonts w:ascii="Times New Roman" w:eastAsia="Times New Roman" w:hAnsi="Times New Roman" w:cs="Times New Roman"/>
          <w:sz w:val="24"/>
          <w:szCs w:val="20"/>
          <w:lang w:eastAsia="pt-BR"/>
        </w:rPr>
      </w:pPr>
      <w:r w:rsidRPr="00E172FB">
        <w:rPr>
          <w:rFonts w:ascii="Times New Roman" w:eastAsia="Times New Roman" w:hAnsi="Times New Roman" w:cs="Times New Roman"/>
          <w:sz w:val="24"/>
          <w:szCs w:val="20"/>
          <w:lang w:eastAsia="pt-BR"/>
        </w:rPr>
        <w:t xml:space="preserve">Art. 7º A ABIN, observada a legislação e normas pertinentes e objetivando o desempenho de suas atribuições, poderá firmar convênios, acordos, contratos e quaisquer outros ajustes. </w:t>
      </w:r>
    </w:p>
    <w:p w:rsidR="00E172FB" w:rsidRPr="00E172FB" w:rsidRDefault="00E172FB" w:rsidP="00E172FB">
      <w:pPr>
        <w:jc w:val="left"/>
        <w:rPr>
          <w:rFonts w:ascii="Times New Roman" w:eastAsia="Times New Roman" w:hAnsi="Times New Roman" w:cs="Times New Roman"/>
          <w:sz w:val="24"/>
          <w:szCs w:val="24"/>
          <w:lang w:eastAsia="pt-BR"/>
        </w:rPr>
      </w:pPr>
      <w:r w:rsidRPr="00E172FB">
        <w:rPr>
          <w:rFonts w:ascii="Times New Roman" w:eastAsia="Times New Roman" w:hAnsi="Times New Roman" w:cs="Times New Roman"/>
          <w:sz w:val="24"/>
          <w:szCs w:val="24"/>
          <w:lang w:eastAsia="pt-BR"/>
        </w:rPr>
        <w:t>.......................................................................................................................................................</w:t>
      </w:r>
    </w:p>
    <w:p w:rsidR="00E172FB" w:rsidRPr="00E172FB" w:rsidRDefault="00E172FB" w:rsidP="00E172FB">
      <w:pPr>
        <w:jc w:val="left"/>
        <w:rPr>
          <w:rFonts w:ascii="Times New Roman" w:eastAsia="Times New Roman" w:hAnsi="Times New Roman" w:cs="Times New Roman"/>
          <w:sz w:val="24"/>
          <w:szCs w:val="24"/>
          <w:lang w:eastAsia="pt-BR"/>
        </w:rPr>
      </w:pPr>
      <w:r w:rsidRPr="00E172FB">
        <w:rPr>
          <w:rFonts w:ascii="Times New Roman" w:eastAsia="Times New Roman" w:hAnsi="Times New Roman" w:cs="Times New Roman"/>
          <w:sz w:val="24"/>
          <w:szCs w:val="24"/>
          <w:lang w:eastAsia="pt-BR"/>
        </w:rPr>
        <w:t>.......................................................................................................................................................</w:t>
      </w:r>
    </w:p>
    <w:p w:rsidR="00E172FB" w:rsidRDefault="00E172FB" w:rsidP="00E172FB">
      <w:pPr>
        <w:jc w:val="center"/>
        <w:rPr>
          <w:b/>
          <w:sz w:val="24"/>
        </w:rPr>
      </w:pPr>
      <w:bookmarkStart w:id="12" w:name="z994679_FIMDOCUMENTO"/>
      <w:bookmarkEnd w:id="1"/>
      <w:bookmarkEnd w:id="11"/>
    </w:p>
    <w:p w:rsidR="00E172FB" w:rsidRPr="00E172FB" w:rsidRDefault="00E172FB" w:rsidP="00E172FB">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E172FB" w:rsidRPr="00E172FB" w:rsidSect="00E172FB">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B07" w:rsidRDefault="00F93B07" w:rsidP="00E172FB">
      <w:r>
        <w:separator/>
      </w:r>
    </w:p>
  </w:endnote>
  <w:endnote w:type="continuationSeparator" w:id="0">
    <w:p w:rsidR="00F93B07" w:rsidRDefault="00F93B07" w:rsidP="00E17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2FB" w:rsidRDefault="00E172FB" w:rsidP="00E172FB">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E172FB" w:rsidRDefault="00E172FB" w:rsidP="00E172FB">
    <w:pPr>
      <w:pStyle w:val="Rodap"/>
      <w:jc w:val="center"/>
      <w:rPr>
        <w:rFonts w:ascii="Courier New" w:hAnsi="Courier New" w:cs="Courier New"/>
      </w:rPr>
    </w:pPr>
    <w:r>
      <w:rPr>
        <w:rFonts w:ascii="Courier New" w:hAnsi="Courier New" w:cs="Courier New"/>
      </w:rPr>
      <w:t>CONFERE COM O ORIGINAL AUTENTICADO</w:t>
    </w:r>
  </w:p>
  <w:p w:rsidR="00E172FB" w:rsidRPr="00E172FB" w:rsidRDefault="00E172FB" w:rsidP="00E172FB">
    <w:pPr>
      <w:pStyle w:val="Rodap"/>
      <w:jc w:val="center"/>
    </w:pPr>
    <w:r>
      <w:t>PL 645/2015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2FB" w:rsidRDefault="00E172FB" w:rsidP="00E172FB">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E172FB" w:rsidRDefault="00E172FB" w:rsidP="00E172FB">
    <w:pPr>
      <w:pStyle w:val="Rodap"/>
      <w:jc w:val="center"/>
      <w:rPr>
        <w:rFonts w:ascii="Courier New" w:hAnsi="Courier New" w:cs="Courier New"/>
      </w:rPr>
    </w:pPr>
    <w:r>
      <w:rPr>
        <w:rFonts w:ascii="Courier New" w:hAnsi="Courier New" w:cs="Courier New"/>
      </w:rPr>
      <w:t>CONFERE COM O ORIGINAL AUTENTICADO</w:t>
    </w:r>
  </w:p>
  <w:p w:rsidR="00E172FB" w:rsidRPr="00E172FB" w:rsidRDefault="00E172FB" w:rsidP="00E172FB">
    <w:pPr>
      <w:pStyle w:val="Rodap"/>
      <w:jc w:val="center"/>
    </w:pPr>
    <w:r>
      <w:t>PL 645/2015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2FB" w:rsidRDefault="00E172FB" w:rsidP="00E172FB">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E172FB" w:rsidRPr="00E172FB" w:rsidRDefault="00E172FB" w:rsidP="00E172FB">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B07" w:rsidRDefault="00F93B07" w:rsidP="00E172FB">
      <w:r>
        <w:separator/>
      </w:r>
    </w:p>
  </w:footnote>
  <w:footnote w:type="continuationSeparator" w:id="0">
    <w:p w:rsidR="00F93B07" w:rsidRDefault="00F93B07" w:rsidP="00E172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2FB" w:rsidRPr="00E172FB" w:rsidRDefault="00E172FB" w:rsidP="00E172FB">
    <w:pPr>
      <w:pStyle w:val="Cabealho"/>
      <w:jc w:val="left"/>
    </w:pPr>
    <w:r>
      <w:fldChar w:fldCharType="begin"/>
    </w:r>
    <w:r>
      <w:instrText xml:space="preserve"> PAGE  \* Arabic  \* MERGEFORMAT </w:instrText>
    </w:r>
    <w:r>
      <w:fldChar w:fldCharType="separate"/>
    </w:r>
    <w:r w:rsidR="00631DAC">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2FB" w:rsidRPr="00E172FB" w:rsidRDefault="00E172FB" w:rsidP="00E172FB">
    <w:pPr>
      <w:pStyle w:val="Cabealho"/>
      <w:jc w:val="right"/>
    </w:pPr>
    <w:r>
      <w:fldChar w:fldCharType="begin"/>
    </w:r>
    <w:r>
      <w:instrText xml:space="preserve"> PAGE  \* Arabic  \* MERGEFORMAT </w:instrText>
    </w:r>
    <w:r>
      <w:fldChar w:fldCharType="separate"/>
    </w:r>
    <w:r w:rsidR="00631DAC">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2FB"/>
    <w:rsid w:val="000D36D6"/>
    <w:rsid w:val="005C004F"/>
    <w:rsid w:val="00631DAC"/>
    <w:rsid w:val="00B66DF5"/>
    <w:rsid w:val="00E172FB"/>
    <w:rsid w:val="00F93B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172FB"/>
    <w:rPr>
      <w:rFonts w:ascii="Tahoma" w:hAnsi="Tahoma" w:cs="Tahoma"/>
      <w:sz w:val="16"/>
      <w:szCs w:val="16"/>
    </w:rPr>
  </w:style>
  <w:style w:type="character" w:customStyle="1" w:styleId="TextodebaloChar">
    <w:name w:val="Texto de balão Char"/>
    <w:basedOn w:val="Fontepargpadro"/>
    <w:link w:val="Textodebalo"/>
    <w:uiPriority w:val="99"/>
    <w:semiHidden/>
    <w:rsid w:val="00E172FB"/>
    <w:rPr>
      <w:rFonts w:ascii="Tahoma" w:hAnsi="Tahoma" w:cs="Tahoma"/>
      <w:sz w:val="16"/>
      <w:szCs w:val="16"/>
    </w:rPr>
  </w:style>
  <w:style w:type="paragraph" w:styleId="Cabealho">
    <w:name w:val="header"/>
    <w:basedOn w:val="Normal"/>
    <w:link w:val="CabealhoChar"/>
    <w:uiPriority w:val="99"/>
    <w:unhideWhenUsed/>
    <w:rsid w:val="00E172FB"/>
    <w:pPr>
      <w:tabs>
        <w:tab w:val="center" w:pos="4252"/>
        <w:tab w:val="right" w:pos="8504"/>
      </w:tabs>
    </w:pPr>
  </w:style>
  <w:style w:type="character" w:customStyle="1" w:styleId="CabealhoChar">
    <w:name w:val="Cabeçalho Char"/>
    <w:basedOn w:val="Fontepargpadro"/>
    <w:link w:val="Cabealho"/>
    <w:uiPriority w:val="99"/>
    <w:rsid w:val="00E172FB"/>
    <w:rPr>
      <w:rFonts w:ascii="Arial" w:hAnsi="Arial" w:cs="Arial"/>
      <w:sz w:val="20"/>
    </w:rPr>
  </w:style>
  <w:style w:type="paragraph" w:styleId="Rodap">
    <w:name w:val="footer"/>
    <w:basedOn w:val="Normal"/>
    <w:link w:val="RodapChar"/>
    <w:uiPriority w:val="99"/>
    <w:unhideWhenUsed/>
    <w:rsid w:val="00E172FB"/>
    <w:pPr>
      <w:tabs>
        <w:tab w:val="center" w:pos="4252"/>
        <w:tab w:val="right" w:pos="8504"/>
      </w:tabs>
    </w:pPr>
  </w:style>
  <w:style w:type="character" w:customStyle="1" w:styleId="RodapChar">
    <w:name w:val="Rodapé Char"/>
    <w:basedOn w:val="Fontepargpadro"/>
    <w:link w:val="Rodap"/>
    <w:uiPriority w:val="99"/>
    <w:rsid w:val="00E172FB"/>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172FB"/>
    <w:rPr>
      <w:rFonts w:ascii="Tahoma" w:hAnsi="Tahoma" w:cs="Tahoma"/>
      <w:sz w:val="16"/>
      <w:szCs w:val="16"/>
    </w:rPr>
  </w:style>
  <w:style w:type="character" w:customStyle="1" w:styleId="TextodebaloChar">
    <w:name w:val="Texto de balão Char"/>
    <w:basedOn w:val="Fontepargpadro"/>
    <w:link w:val="Textodebalo"/>
    <w:uiPriority w:val="99"/>
    <w:semiHidden/>
    <w:rsid w:val="00E172FB"/>
    <w:rPr>
      <w:rFonts w:ascii="Tahoma" w:hAnsi="Tahoma" w:cs="Tahoma"/>
      <w:sz w:val="16"/>
      <w:szCs w:val="16"/>
    </w:rPr>
  </w:style>
  <w:style w:type="paragraph" w:styleId="Cabealho">
    <w:name w:val="header"/>
    <w:basedOn w:val="Normal"/>
    <w:link w:val="CabealhoChar"/>
    <w:uiPriority w:val="99"/>
    <w:unhideWhenUsed/>
    <w:rsid w:val="00E172FB"/>
    <w:pPr>
      <w:tabs>
        <w:tab w:val="center" w:pos="4252"/>
        <w:tab w:val="right" w:pos="8504"/>
      </w:tabs>
    </w:pPr>
  </w:style>
  <w:style w:type="character" w:customStyle="1" w:styleId="CabealhoChar">
    <w:name w:val="Cabeçalho Char"/>
    <w:basedOn w:val="Fontepargpadro"/>
    <w:link w:val="Cabealho"/>
    <w:uiPriority w:val="99"/>
    <w:rsid w:val="00E172FB"/>
    <w:rPr>
      <w:rFonts w:ascii="Arial" w:hAnsi="Arial" w:cs="Arial"/>
      <w:sz w:val="20"/>
    </w:rPr>
  </w:style>
  <w:style w:type="paragraph" w:styleId="Rodap">
    <w:name w:val="footer"/>
    <w:basedOn w:val="Normal"/>
    <w:link w:val="RodapChar"/>
    <w:uiPriority w:val="99"/>
    <w:unhideWhenUsed/>
    <w:rsid w:val="00E172FB"/>
    <w:pPr>
      <w:tabs>
        <w:tab w:val="center" w:pos="4252"/>
        <w:tab w:val="right" w:pos="8504"/>
      </w:tabs>
    </w:pPr>
  </w:style>
  <w:style w:type="character" w:customStyle="1" w:styleId="RodapChar">
    <w:name w:val="Rodapé Char"/>
    <w:basedOn w:val="Fontepargpadro"/>
    <w:link w:val="Rodap"/>
    <w:uiPriority w:val="99"/>
    <w:rsid w:val="00E172FB"/>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841</Words>
  <Characters>5179</Characters>
  <Application>Microsoft Office Word</Application>
  <DocSecurity>0</DocSecurity>
  <Lines>132</Lines>
  <Paragraphs>53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2015-03-20T17:49:00Z</dcterms:created>
  <dcterms:modified xsi:type="dcterms:W3CDTF">2015-03-20T21:31:00Z</dcterms:modified>
</cp:coreProperties>
</file>