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ABB" w:rsidRDefault="000F0031" w:rsidP="00BE173D">
      <w:pPr>
        <w:jc w:val="center"/>
      </w:pPr>
      <w:bookmarkStart w:id="0" w:name="z994587_BRASAO"/>
      <w:bookmarkStart w:id="1" w:name="z994587_"/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6551930</wp:posOffset>
                </wp:positionH>
                <wp:positionV relativeFrom="page">
                  <wp:posOffset>1079500</wp:posOffset>
                </wp:positionV>
                <wp:extent cx="466725" cy="1657350"/>
                <wp:effectExtent l="0" t="0" r="0" b="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6725" cy="165735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0" cap="flat" cmpd="sng" algn="ctr">
                              <a:solidFill>
                                <a:prstClr val="black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14:hiddenLine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F0031" w:rsidRPr="000F0031" w:rsidRDefault="000F0031">
                            <w:pPr>
                              <w:rPr>
                                <w:rFonts w:ascii="Times New Roman" w:hAnsi="Times New Roman" w:cs="Times New Roman"/>
                                <w:sz w:val="34"/>
                              </w:rPr>
                            </w:pPr>
                            <w:r w:rsidRPr="000F0031">
                              <w:rPr>
                                <w:rFonts w:ascii="3 of 9 Barcode" w:hAnsi="3 of 9 Barcode"/>
                                <w:sz w:val="34"/>
                              </w:rPr>
                              <w:t>*C0051687A*</w:t>
                            </w:r>
                            <w:bookmarkStart w:id="2" w:name="_GoBack"/>
                          </w:p>
                          <w:bookmarkEnd w:id="2"/>
                          <w:p w:rsidR="000F0031" w:rsidRPr="000F0031" w:rsidRDefault="000F0031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C0051687A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0043" tIns="46863" rIns="90043" bIns="46863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515.9pt;margin-top:85pt;width:36.75pt;height:130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" filled="f" stroked="f" strokeweight=".5pt">
                <v:fill o:detectmouseclick="t"/>
                <v:stroke joinstyle="round"/>
                <v:path arrowok="t"/>
                <v:textbox style="layout-flow:vertical;mso-layout-flow-alt:bottom-to-top" inset="7.09pt,3.69pt,7.09pt,3.69pt">
                  <w:txbxContent>
                    <w:p w:rsidR="000F0031" w:rsidRPr="000F0031" w:rsidRDefault="000F0031">
                      <w:pPr>
                        <w:rPr>
                          <w:rFonts w:ascii="Times New Roman" w:hAnsi="Times New Roman" w:cs="Times New Roman"/>
                          <w:sz w:val="34"/>
                        </w:rPr>
                      </w:pPr>
                      <w:r w:rsidRPr="000F0031">
                        <w:rPr>
                          <w:rFonts w:ascii="3 of 9 Barcode" w:hAnsi="3 of 9 Barcode"/>
                          <w:sz w:val="34"/>
                        </w:rPr>
                        <w:t>*C0051687A*</w:t>
                      </w:r>
                      <w:bookmarkStart w:id="3" w:name="_GoBack"/>
                    </w:p>
                    <w:bookmarkEnd w:id="3"/>
                    <w:p w:rsidR="000F0031" w:rsidRPr="000F0031" w:rsidRDefault="000F0031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C0051687A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E173D">
        <w:rPr>
          <w:noProof/>
          <w:lang w:eastAsia="pt-BR"/>
        </w:rPr>
        <w:drawing>
          <wp:inline distT="0" distB="0" distL="0" distR="0" wp14:anchorId="41286E23" wp14:editId="4715FFDE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173D" w:rsidRDefault="00BE173D" w:rsidP="00BE173D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BE173D" w:rsidRDefault="00BE173D" w:rsidP="00BE173D">
      <w:pPr>
        <w:rPr>
          <w:sz w:val="24"/>
        </w:rPr>
      </w:pPr>
    </w:p>
    <w:p w:rsidR="00BE173D" w:rsidRDefault="00BE173D" w:rsidP="00BE173D">
      <w:pPr>
        <w:keepNext/>
        <w:keepLines/>
        <w:jc w:val="center"/>
        <w:rPr>
          <w:b/>
          <w:sz w:val="44"/>
        </w:rPr>
      </w:pPr>
      <w:bookmarkStart w:id="4" w:name="z994587_TITULO"/>
      <w:r>
        <w:rPr>
          <w:b/>
          <w:sz w:val="44"/>
        </w:rPr>
        <w:t>PROJETO DE LEI N.º 636, DE 2015</w:t>
      </w:r>
      <w:bookmarkEnd w:id="4"/>
    </w:p>
    <w:p w:rsidR="00BE173D" w:rsidRDefault="00BE173D" w:rsidP="00BE173D">
      <w:pPr>
        <w:keepLines/>
        <w:jc w:val="center"/>
        <w:rPr>
          <w:b/>
          <w:sz w:val="28"/>
        </w:rPr>
      </w:pPr>
      <w:bookmarkStart w:id="5" w:name="z994587_AUTOR"/>
      <w:r>
        <w:rPr>
          <w:b/>
          <w:sz w:val="28"/>
        </w:rPr>
        <w:t>(Do Sr. Fausto Pinato)</w:t>
      </w:r>
      <w:bookmarkEnd w:id="5"/>
    </w:p>
    <w:p w:rsidR="00BE173D" w:rsidRDefault="00BE173D" w:rsidP="00BE173D">
      <w:pPr>
        <w:keepLines/>
        <w:jc w:val="center"/>
        <w:rPr>
          <w:b/>
          <w:sz w:val="28"/>
        </w:rPr>
      </w:pPr>
    </w:p>
    <w:p w:rsidR="00BE173D" w:rsidRDefault="00BE173D" w:rsidP="00BE173D">
      <w:pPr>
        <w:rPr>
          <w:sz w:val="28"/>
        </w:rPr>
      </w:pPr>
      <w:bookmarkStart w:id="6" w:name="z994587_EMENTA"/>
      <w:r>
        <w:rPr>
          <w:sz w:val="28"/>
        </w:rPr>
        <w:t>Dispõe sobre a obrigatoriedade do Poder Público, nas três esferas, disponibilizar energia solar fotovoltaica e sistemas de captação e reutilização de águas pluviais, prioritariamente, em todos os hospitais, postos de saúde, escolas, creches, berçários e maternidades de suas respectivas competência</w:t>
      </w:r>
      <w:bookmarkEnd w:id="6"/>
    </w:p>
    <w:p w:rsidR="00BE173D" w:rsidRDefault="00BE173D" w:rsidP="00BE173D">
      <w:pPr>
        <w:rPr>
          <w:sz w:val="28"/>
        </w:rPr>
      </w:pPr>
    </w:p>
    <w:p w:rsidR="00BE173D" w:rsidRDefault="00BE173D" w:rsidP="00BE17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994587_DESPACHO"/>
    </w:p>
    <w:p w:rsidR="00BE173D" w:rsidRDefault="00BE173D" w:rsidP="00BE17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BE173D" w:rsidRDefault="00BE173D" w:rsidP="00BE17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APENSE-SE À(AO) PL-4536/2012. </w:t>
      </w:r>
    </w:p>
    <w:p w:rsidR="00BE173D" w:rsidRDefault="00BE173D" w:rsidP="00BE17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BE173D" w:rsidRDefault="00BE173D" w:rsidP="00BE17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8" w:name="z994587_APRECIACAO"/>
      <w:bookmarkEnd w:id="7"/>
      <w:r>
        <w:rPr>
          <w:b/>
          <w:sz w:val="28"/>
        </w:rPr>
        <w:t>APRECIAÇÃO:</w:t>
      </w:r>
    </w:p>
    <w:p w:rsidR="00BE173D" w:rsidRDefault="00BE173D" w:rsidP="00BE17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Conclusiva pelas Comissões - Art. 24 II</w:t>
      </w:r>
    </w:p>
    <w:p w:rsidR="00BE173D" w:rsidRDefault="00BE173D" w:rsidP="00BE17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8"/>
    <w:p w:rsidR="00BE173D" w:rsidRDefault="00BE173D" w:rsidP="00BE173D">
      <w:pPr>
        <w:rPr>
          <w:sz w:val="28"/>
        </w:rPr>
      </w:pPr>
    </w:p>
    <w:p w:rsidR="00BE173D" w:rsidRDefault="00BE173D" w:rsidP="00BE173D">
      <w:pPr>
        <w:jc w:val="center"/>
        <w:rPr>
          <w:b/>
          <w:sz w:val="28"/>
        </w:rPr>
      </w:pPr>
      <w:bookmarkStart w:id="9" w:name="z994587_PUBINICIAL"/>
      <w:r>
        <w:rPr>
          <w:b/>
          <w:sz w:val="28"/>
        </w:rPr>
        <w:t>PUBLICAÇÃO INICIAL</w:t>
      </w:r>
    </w:p>
    <w:p w:rsidR="00BE173D" w:rsidRDefault="00BE173D" w:rsidP="00BE173D">
      <w:pPr>
        <w:jc w:val="center"/>
        <w:rPr>
          <w:b/>
        </w:rPr>
      </w:pPr>
      <w:r>
        <w:rPr>
          <w:b/>
        </w:rPr>
        <w:t>Art. 137, caput - RICD</w:t>
      </w:r>
    </w:p>
    <w:p w:rsidR="00BE173D" w:rsidRDefault="00BE173D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p w:rsidR="00BE173D" w:rsidRPr="00BE173D" w:rsidRDefault="00BE173D" w:rsidP="00BE173D">
      <w:pPr>
        <w:spacing w:before="360" w:after="36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bookmarkStart w:id="10" w:name="z994587_1307404_TEOR"/>
      <w:bookmarkEnd w:id="9"/>
      <w:r w:rsidRPr="00BE173D">
        <w:rPr>
          <w:rFonts w:ascii="Times New Roman" w:eastAsia="Calibri" w:hAnsi="Times New Roman" w:cs="Times New Roman"/>
          <w:sz w:val="24"/>
          <w:szCs w:val="24"/>
        </w:rPr>
        <w:lastRenderedPageBreak/>
        <w:t>O CONGRESSO NACIONAL decreta:</w:t>
      </w:r>
    </w:p>
    <w:p w:rsidR="00BE173D" w:rsidRPr="00BE173D" w:rsidRDefault="00BE173D" w:rsidP="00BE173D">
      <w:pPr>
        <w:spacing w:before="100" w:beforeAutospacing="1" w:after="100" w:afterAutospacing="1"/>
        <w:ind w:firstLine="450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BE173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Art. 1º </w:t>
      </w:r>
      <w:r w:rsidRPr="00BE173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Esta lei dispõe sobre a obrigatoriedade do Poder Público, nas três esferas, disponibilizar energia solar fotovoltaica e sistema de captação e reutilização de águas pluviais, prioritariamente, em todos os hospitais, postos de saúde, escolas, creches, berçários e maternidades de suas respectivas competência.</w:t>
      </w:r>
    </w:p>
    <w:p w:rsidR="00BE173D" w:rsidRPr="00BE173D" w:rsidRDefault="00BE173D" w:rsidP="00BE173D">
      <w:pPr>
        <w:spacing w:before="100" w:beforeAutospacing="1" w:after="100" w:afterAutospacing="1"/>
        <w:ind w:firstLine="45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73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Art. 2º </w:t>
      </w:r>
      <w:r w:rsidRPr="00BE173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Fica o </w:t>
      </w:r>
      <w:r w:rsidRPr="00BE173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Poder Público, nas três esferas, obrigado a disponibilizar energia solar fotovoltaica e sistema de captação e reutilização de águas pluviais, prioritariamente, em todos os hospitais, </w:t>
      </w:r>
      <w:r w:rsidRPr="00BE173D">
        <w:rPr>
          <w:rFonts w:ascii="Times New Roman" w:eastAsia="Times New Roman" w:hAnsi="Times New Roman" w:cs="Times New Roman"/>
          <w:sz w:val="24"/>
          <w:szCs w:val="24"/>
          <w:lang w:eastAsia="pt-BR"/>
        </w:rPr>
        <w:t>postos de saúde</w:t>
      </w:r>
      <w:r w:rsidRPr="00BE173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</w:t>
      </w:r>
      <w:r w:rsidRPr="00BE173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BE173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escolas, creches, berçários e </w:t>
      </w:r>
      <w:r w:rsidRPr="00BE173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maternidades </w:t>
      </w:r>
      <w:r w:rsidRPr="00BE173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de suas respectivas competência.</w:t>
      </w:r>
    </w:p>
    <w:p w:rsidR="00BE173D" w:rsidRPr="00BE173D" w:rsidRDefault="00BE173D" w:rsidP="00BE173D">
      <w:pPr>
        <w:spacing w:before="100" w:beforeAutospacing="1" w:after="100" w:afterAutospacing="1"/>
        <w:ind w:firstLine="450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BE173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Parágrafo único. A implantação do disposto no caput deverá ocorrer no prazo máximo de 1 (ano) ano contado da data de publicação desta Lei.</w:t>
      </w:r>
    </w:p>
    <w:p w:rsidR="00BE173D" w:rsidRPr="00BE173D" w:rsidRDefault="00BE173D" w:rsidP="00BE173D">
      <w:pPr>
        <w:spacing w:before="100" w:beforeAutospacing="1" w:after="100" w:afterAutospacing="1"/>
        <w:ind w:firstLine="450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BE173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Art. 3º. </w:t>
      </w:r>
      <w:r w:rsidRPr="00BE173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Esta Lei entra em vigor na data de sua publicação.</w:t>
      </w:r>
    </w:p>
    <w:p w:rsidR="00BE173D" w:rsidRPr="00BE173D" w:rsidRDefault="00BE173D" w:rsidP="00BE173D">
      <w:pPr>
        <w:autoSpaceDE w:val="0"/>
        <w:autoSpaceDN w:val="0"/>
        <w:adjustRightInd w:val="0"/>
        <w:spacing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E173D">
        <w:rPr>
          <w:rFonts w:ascii="Times New Roman" w:eastAsia="Calibri" w:hAnsi="Times New Roman" w:cs="Times New Roman"/>
          <w:b/>
          <w:sz w:val="24"/>
          <w:szCs w:val="24"/>
        </w:rPr>
        <w:t>JUSTIFICATIVA</w:t>
      </w:r>
    </w:p>
    <w:p w:rsidR="00BE173D" w:rsidRPr="00BE173D" w:rsidRDefault="00BE173D" w:rsidP="00BE173D">
      <w:pPr>
        <w:spacing w:after="20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BE173D">
        <w:rPr>
          <w:rFonts w:ascii="Times New Roman" w:eastAsia="Calibri" w:hAnsi="Times New Roman" w:cs="Times New Roman"/>
          <w:sz w:val="24"/>
          <w:szCs w:val="24"/>
        </w:rPr>
        <w:t>Sempre que nos deparamos com uma crise energética no país sentimos a necessidade de implementar mecanismos alternativos que possam garantir o abastecimento público ordinário num momento em que o racionamento é apontado como alternativa para evitar o colapso do sistema hídrico e, os apagões, já é uma ameaça real para algumas regiões do país, em especial, a região Sudeste.</w:t>
      </w:r>
    </w:p>
    <w:p w:rsidR="00BE173D" w:rsidRPr="00BE173D" w:rsidRDefault="00BE173D" w:rsidP="00BE173D">
      <w:pPr>
        <w:spacing w:after="20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BE173D">
        <w:rPr>
          <w:rFonts w:ascii="Times New Roman" w:eastAsia="Calibri" w:hAnsi="Times New Roman" w:cs="Times New Roman"/>
          <w:sz w:val="24"/>
          <w:szCs w:val="24"/>
        </w:rPr>
        <w:t>Atualmente, a preocupação com a crise energética gira em torno do que deve ser feito para que a água e a energia elétrica sejam melhor utilizadas de forma a garantir o abastecimento para as atividades humanas de primeira necessidade.</w:t>
      </w:r>
    </w:p>
    <w:p w:rsidR="00BE173D" w:rsidRPr="00BE173D" w:rsidRDefault="00BE173D" w:rsidP="00BE173D">
      <w:pPr>
        <w:spacing w:after="20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BE173D">
        <w:rPr>
          <w:rFonts w:ascii="Times New Roman" w:eastAsia="Calibri" w:hAnsi="Times New Roman" w:cs="Times New Roman"/>
          <w:sz w:val="24"/>
          <w:szCs w:val="24"/>
        </w:rPr>
        <w:t>Uma das soluções que vem sendo implantada com sucesso, principalmente, pelos países desenvolvidos (Ex. EUA, Alemanha, Japão, etc) é a produção de energia elétrica por meio de energia solar fotovoltaica e a instalação a captação e reutilização de águas pluviais para fins não potáveis.</w:t>
      </w:r>
    </w:p>
    <w:p w:rsidR="00BE173D" w:rsidRPr="00BE173D" w:rsidRDefault="00BE173D" w:rsidP="00BE173D">
      <w:pPr>
        <w:spacing w:after="20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BE173D">
        <w:rPr>
          <w:rFonts w:ascii="Times New Roman" w:eastAsia="Calibri" w:hAnsi="Times New Roman" w:cs="Times New Roman"/>
          <w:sz w:val="24"/>
          <w:szCs w:val="24"/>
        </w:rPr>
        <w:t xml:space="preserve">Nesse sentido, levando em consideração que o Brasil possui uma grande extensão territorial sujeita ao sol na maior parte do ano, e que as chuvas constantes fazem parte do nosso clima tropical, a energia solar fotovoltaica e o aproveitamento da água da chuva para atividades que não exigem água potável, tornam-se importantes ferramentas no gerenciamento do uso da água e da energia elétrica. </w:t>
      </w:r>
    </w:p>
    <w:p w:rsidR="00BE173D" w:rsidRPr="00BE173D" w:rsidRDefault="00BE173D" w:rsidP="00BE173D">
      <w:pPr>
        <w:spacing w:after="20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BE173D">
        <w:rPr>
          <w:rFonts w:ascii="Times New Roman" w:eastAsia="Calibri" w:hAnsi="Times New Roman" w:cs="Times New Roman"/>
          <w:sz w:val="24"/>
          <w:szCs w:val="24"/>
        </w:rPr>
        <w:t>Com a obrigatoriedade dos governos federal, estadual e municipal de implantarem energia solar e equipamentos de captação e reutilização de águas pluviais em todos os hospitais, postos de saúde, escolas, creches, berçários e maternidades, no prazo máximo de 1 (um) ano após a publicação desta Lei, estaremos contribuindo para aumentar a eficiência energética desses estabelecimentos e para utilizarmos melhor a capacidade de captação de água potável, diminuindo os custos da máquina pública, além de dar o exemplo de buscar a sustentabilidade em suas ações e investimentos.</w:t>
      </w:r>
    </w:p>
    <w:p w:rsidR="00BE173D" w:rsidRPr="00BE173D" w:rsidRDefault="00BE173D" w:rsidP="00BE173D">
      <w:pPr>
        <w:spacing w:after="20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BE173D">
        <w:rPr>
          <w:rFonts w:ascii="Times New Roman" w:eastAsia="Calibri" w:hAnsi="Times New Roman" w:cs="Times New Roman"/>
          <w:sz w:val="24"/>
          <w:szCs w:val="24"/>
        </w:rPr>
        <w:lastRenderedPageBreak/>
        <w:t>Mais do que isso, o Projeto de lei que ora apresento tem por finalidade precípua a segurança da sociedade em relação aos serviços essenciais e, em especial, daqueles cidadãos que se encontram em situação de vulnerabilidade perante a vida. Penso que, o poder público tem obrigação legal de assegurar tais medidas.</w:t>
      </w:r>
    </w:p>
    <w:p w:rsidR="00BE173D" w:rsidRPr="00BE173D" w:rsidRDefault="00BE173D" w:rsidP="00BE173D">
      <w:pPr>
        <w:spacing w:after="20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BE173D">
        <w:rPr>
          <w:rFonts w:ascii="Times New Roman" w:eastAsia="Calibri" w:hAnsi="Times New Roman" w:cs="Times New Roman"/>
          <w:sz w:val="24"/>
          <w:szCs w:val="24"/>
        </w:rPr>
        <w:t>Quando o poder público falha no fornecimento ordinário de água e energia elétrica, os estabelecimentos mencionados precisam criar estratégias e mecanismos alternativos para manter o funcionamento. Ocorre que, para tanto, são necessários gastos emergenciais, não previsíveis, que afetam o orçamento dessas instituições e, consequentemente, o atendimento da população mais carente.</w:t>
      </w:r>
    </w:p>
    <w:p w:rsidR="00BE173D" w:rsidRPr="00BE173D" w:rsidRDefault="00BE173D" w:rsidP="00BE173D">
      <w:pPr>
        <w:spacing w:after="20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BE173D">
        <w:rPr>
          <w:rFonts w:ascii="Times New Roman" w:eastAsia="Calibri" w:hAnsi="Times New Roman" w:cs="Times New Roman"/>
          <w:sz w:val="24"/>
          <w:szCs w:val="24"/>
        </w:rPr>
        <w:t>Recentemente, a mídia tem noticiado inúmeros casos de interrupção das aulas na cidade de São Paulo e em algumas regiões do interior paulista, por causa da falta de água. Essa situação desorganiza o calendário letivo de aulas e causa enormes transtornos no dia a dia das famílias. Pior, essa situação pode se estender por meses, e qual será o plano? Interromper a educação no país? Ter um ano letivo intermitente?</w:t>
      </w:r>
    </w:p>
    <w:p w:rsidR="00BE173D" w:rsidRPr="00BE173D" w:rsidRDefault="00BE173D" w:rsidP="00BE173D">
      <w:pPr>
        <w:spacing w:line="24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BE173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ab/>
        <w:t xml:space="preserve">Os grandes hospitais da Região Metropolitana de Campinas (RMC) montaram planos emergenciais para enfrentar a estiagem e a possibilidade de restrição no fornecimento de água nos próximos meses, que incluem caminhões pipas, construção de poços artesianos e acordos de prioridade de abastecimento em caso de racionamento com as prefeituras. Por serem completamente dependentes do recurso e prestarem serviços essenciais à população, as unidades devem ser as primeiras a serem abastecidas. </w:t>
      </w:r>
    </w:p>
    <w:p w:rsidR="009B6AB4" w:rsidRDefault="009B6AB4" w:rsidP="00BE173D">
      <w:pPr>
        <w:spacing w:line="240" w:lineRule="atLeast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BE173D" w:rsidRPr="00BE173D" w:rsidRDefault="00BE173D" w:rsidP="00BE173D">
      <w:pPr>
        <w:spacing w:line="240" w:lineRule="atLeast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BE173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O único hospital que não dependente da água da rua é o Estadual de Sumaré, administrado pela Universidade Estadual de Campinas (Unicamp), que tem dois poços artesianos e mais um em construção. Todos os outros utilizam caixas d’água e cisternas para armazenarem o recurso. O maior reservatório é do Hospital de Clínicas, também da Unicamp, com capacidade de 1,4 milhão de litros. A unidade de Campinas tem ainda desde novembro do ano passado uma comissão especial para estudar alternativas à crise hídrica.</w:t>
      </w:r>
    </w:p>
    <w:p w:rsidR="00BE173D" w:rsidRPr="00BE173D" w:rsidRDefault="00BE173D" w:rsidP="00BE173D">
      <w:pPr>
        <w:spacing w:line="240" w:lineRule="atLeast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BE173D" w:rsidRPr="00BE173D" w:rsidRDefault="00BE173D" w:rsidP="00BE173D">
      <w:pPr>
        <w:spacing w:line="240" w:lineRule="atLeast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BE173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O superintendente do hospital João Batista de Miranda afirmou que a média de consumo mensal de água no local é de 9,2 milhões de litros, 301 mil por dia, o maior entre os hospitais de Campinas. O armazenamento do HC é suficiente para quatro dias de atendimento em caso de interrupção total no fornecimento. A água, porém, é 100% proveniente da Sociedade de Abastecimento de Água e Esgoto (Sanasa). Diferentemente do Hospital de Sumaré, a unidade não tem hoje poço artesiano próprio. Para tentar reduzir o consumo, o HC já implementou medidas, como troca de equipamentos a vapor para esterilização por outros a gás. “Só esta medida reduziu em 25 mil litros nosso gasto por mês”, disse Miranda.</w:t>
      </w:r>
    </w:p>
    <w:p w:rsidR="00BE173D" w:rsidRPr="00BE173D" w:rsidRDefault="00BE173D" w:rsidP="00BE173D">
      <w:pPr>
        <w:spacing w:line="240" w:lineRule="atLeast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BE173D" w:rsidRPr="00BE173D" w:rsidRDefault="00BE173D" w:rsidP="00BE173D">
      <w:pPr>
        <w:spacing w:line="240" w:lineRule="atLeast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BE173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O Hospital Municipal Dr. Mário Gatti, em Campinas, tem sete caixas capazes de armazenar 280 mil litros de água no total. O volume é suficiente para enfrentar somente dois dias de seca total. O Mário Gatti é uma das principais unidades de emergência da cidade e ainda atende milhares de pacientes de outros municípios, por isso já tem estabelecido com a Sanasa um pacto de “prioridade” em caso de cortes. Mesmo assim, o presidente da unidade, Marcos Pimenta, afirmou que várias medidas estão sendo adotadas para reduzir o consumo. As torneiras do hospital já são de toque e as áreas externas não são mais lavadas com água. Além disso, o hospital faz campanhas de conscientização para o uso racional do recurso.</w:t>
      </w:r>
    </w:p>
    <w:p w:rsidR="00BE173D" w:rsidRPr="00BE173D" w:rsidRDefault="00BE173D" w:rsidP="00BE173D">
      <w:pPr>
        <w:spacing w:line="240" w:lineRule="atLeast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BE173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lastRenderedPageBreak/>
        <w:t>“A redução do consumo no hospital é complexa, porque somos totalmente dependentes da água para os processos de higienização. Toda a área de saúde é. As ações que fazemos é com muito cuidado para não comprometer os procedimentos”, disse Pimenta.</w:t>
      </w:r>
    </w:p>
    <w:p w:rsidR="00BE173D" w:rsidRPr="00BE173D" w:rsidRDefault="00BE173D" w:rsidP="00BE173D">
      <w:pPr>
        <w:spacing w:line="240" w:lineRule="atLeast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BE173D" w:rsidRPr="00BE173D" w:rsidRDefault="00BE173D" w:rsidP="00BE173D">
      <w:pPr>
        <w:spacing w:line="240" w:lineRule="atLeast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BE173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O Hospital Infantil Cândido Fontoura, no bairro da Água Rasa, zona leste da capital paulista, ficou sem água. Funcionários, sob anonimato, relataram ao iG que no último final de semana, a unidade de saúde ficou sem fornecimento de água.</w:t>
      </w:r>
    </w:p>
    <w:p w:rsidR="00BE173D" w:rsidRPr="00BE173D" w:rsidRDefault="00BE173D" w:rsidP="00BE173D">
      <w:pPr>
        <w:spacing w:line="240" w:lineRule="atLeast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BE173D" w:rsidRPr="00BE173D" w:rsidRDefault="00BE173D" w:rsidP="00BE173D">
      <w:pPr>
        <w:spacing w:line="240" w:lineRule="atLeast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BE173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Por emergência, tiveram de encomendar caminhão-pipa. “Pode acontecer o mesmo neste final de semana", relatou um funcionário. No mês passado, uma falha hidráulica também causou problemas no Instituto do Coração (Incor).</w:t>
      </w:r>
    </w:p>
    <w:p w:rsidR="00BE173D" w:rsidRPr="00BE173D" w:rsidRDefault="00BE173D" w:rsidP="00BE173D">
      <w:pPr>
        <w:spacing w:line="240" w:lineRule="atLeast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BE173D" w:rsidRPr="00BE173D" w:rsidRDefault="00BE173D" w:rsidP="00BE173D">
      <w:pPr>
        <w:spacing w:line="240" w:lineRule="atLeast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BE173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É importante lembrar que, a mídia televisiva noticiou recentemente casos de médicos que, durante a realização de cirurgias, precisaram contar com a lanterna dos seus celulares para continuar operando devido aos apagões de energia elétrica.</w:t>
      </w:r>
    </w:p>
    <w:p w:rsidR="00BE173D" w:rsidRPr="00BE173D" w:rsidRDefault="00BE173D" w:rsidP="00BE173D">
      <w:pPr>
        <w:spacing w:line="24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BE173D" w:rsidRPr="00BE173D" w:rsidRDefault="00BE173D" w:rsidP="00BE173D">
      <w:pPr>
        <w:spacing w:line="240" w:lineRule="atLeast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BE173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Nota-se que os meios alternativos podem ajudar muito e são fundamentais para não comprometer o atendimento da população em momentos de crise energética.</w:t>
      </w:r>
    </w:p>
    <w:p w:rsidR="00BE173D" w:rsidRPr="00BE173D" w:rsidRDefault="00BE173D" w:rsidP="00BE173D">
      <w:pPr>
        <w:spacing w:line="24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BE173D" w:rsidRPr="00BE173D" w:rsidRDefault="00BE173D" w:rsidP="00BE173D">
      <w:pPr>
        <w:spacing w:line="240" w:lineRule="atLeast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BE173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Por fim, o aproveitamento das águas pluviais pelos órgãos públicos, além de incentivar a economia sustentável e promover a consciência coletiva de economia da água, contribui para eliminar gastos extraordinários do orçamento dessas instituições, garantindo maior segurança para a sociedade.</w:t>
      </w:r>
    </w:p>
    <w:p w:rsidR="00BE173D" w:rsidRPr="00BE173D" w:rsidRDefault="00BE173D" w:rsidP="00BE173D">
      <w:pPr>
        <w:spacing w:line="240" w:lineRule="atLeast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BE173D" w:rsidRPr="00BE173D" w:rsidRDefault="00BE173D" w:rsidP="00BE173D">
      <w:pPr>
        <w:spacing w:after="20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BE173D">
        <w:rPr>
          <w:rFonts w:ascii="Times New Roman" w:eastAsia="Calibri" w:hAnsi="Times New Roman" w:cs="Times New Roman"/>
          <w:sz w:val="24"/>
          <w:szCs w:val="24"/>
        </w:rPr>
        <w:t>Diante da relevância social do tema, espero contar com ao apoio dos nobres Pares para uma rápida tramitação e aprovação deste Projeto de Lei que, seguramente, contará também com sugestões para seu aperfeiçoamento.</w:t>
      </w:r>
    </w:p>
    <w:p w:rsidR="00BE173D" w:rsidRPr="00BE173D" w:rsidRDefault="00BE173D" w:rsidP="00BE173D">
      <w:pPr>
        <w:spacing w:line="240" w:lineRule="atLeast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BE173D" w:rsidRPr="00BE173D" w:rsidRDefault="00BE173D" w:rsidP="00BE173D">
      <w:pPr>
        <w:spacing w:line="240" w:lineRule="atLeast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BE173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Sala das sessões, </w:t>
      </w:r>
      <w:r w:rsidR="009B6AB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</w:t>
      </w:r>
      <w:r w:rsidRPr="00BE173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 de março de 2015.</w:t>
      </w:r>
    </w:p>
    <w:p w:rsidR="00BE173D" w:rsidRPr="00BE173D" w:rsidRDefault="00BE173D" w:rsidP="00BE173D">
      <w:pPr>
        <w:spacing w:line="240" w:lineRule="atLeast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BE173D" w:rsidRPr="00BE173D" w:rsidRDefault="00BE173D" w:rsidP="00BE173D">
      <w:pPr>
        <w:spacing w:line="240" w:lineRule="atLeast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  <w:r w:rsidRPr="00BE173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Deputado FAUSTO PINATO</w:t>
      </w:r>
    </w:p>
    <w:p w:rsidR="00BE173D" w:rsidRPr="00BE173D" w:rsidRDefault="00BE173D" w:rsidP="00BE173D">
      <w:pPr>
        <w:spacing w:line="240" w:lineRule="atLeast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  <w:r w:rsidRPr="00BE173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(PRB/SP)</w:t>
      </w:r>
    </w:p>
    <w:p w:rsidR="00BE173D" w:rsidRPr="00BE173D" w:rsidRDefault="00BE173D" w:rsidP="00BE173D">
      <w:pPr>
        <w:spacing w:line="240" w:lineRule="atLeast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BE173D" w:rsidRDefault="00BE173D" w:rsidP="00BE173D">
      <w:pPr>
        <w:rPr>
          <w:sz w:val="24"/>
        </w:rPr>
      </w:pPr>
      <w:bookmarkStart w:id="11" w:name="z994587_FIMDOCUMENTO"/>
      <w:bookmarkEnd w:id="1"/>
      <w:bookmarkEnd w:id="10"/>
    </w:p>
    <w:p w:rsidR="00BE173D" w:rsidRPr="00BE173D" w:rsidRDefault="00BE173D" w:rsidP="00BE17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1"/>
    </w:p>
    <w:sectPr w:rsidR="00BE173D" w:rsidRPr="00BE173D" w:rsidSect="00BE173D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EFD" w:rsidRDefault="00BA5EFD" w:rsidP="00BE173D">
      <w:r>
        <w:separator/>
      </w:r>
    </w:p>
  </w:endnote>
  <w:endnote w:type="continuationSeparator" w:id="0">
    <w:p w:rsidR="00BA5EFD" w:rsidRDefault="00BA5EFD" w:rsidP="00BE17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3 of 9 Barcode">
    <w:panose1 w:val="04027200000000000000"/>
    <w:charset w:val="00"/>
    <w:family w:val="decorative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73D" w:rsidRDefault="00BE173D" w:rsidP="00BE173D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P_5741</w:t>
    </w:r>
  </w:p>
  <w:p w:rsidR="00BE173D" w:rsidRDefault="00BE173D" w:rsidP="00BE173D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BE173D" w:rsidRPr="00BE173D" w:rsidRDefault="00BE173D" w:rsidP="00BE173D">
    <w:pPr>
      <w:pStyle w:val="Rodap"/>
      <w:jc w:val="center"/>
    </w:pPr>
    <w:r>
      <w:t>PL 636/2015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73D" w:rsidRDefault="00BE173D" w:rsidP="00BE173D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P_5741</w:t>
    </w:r>
  </w:p>
  <w:p w:rsidR="00BE173D" w:rsidRDefault="00BE173D" w:rsidP="00BE173D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BE173D" w:rsidRPr="00BE173D" w:rsidRDefault="00BE173D" w:rsidP="00BE173D">
    <w:pPr>
      <w:pStyle w:val="Rodap"/>
      <w:jc w:val="center"/>
    </w:pPr>
    <w:r>
      <w:t>PL 636/2015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73D" w:rsidRDefault="00BE173D" w:rsidP="00BE173D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P_5741</w:t>
    </w:r>
  </w:p>
  <w:p w:rsidR="00BE173D" w:rsidRPr="00BE173D" w:rsidRDefault="00BE173D" w:rsidP="00BE173D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EFD" w:rsidRDefault="00BA5EFD" w:rsidP="00BE173D">
      <w:r>
        <w:separator/>
      </w:r>
    </w:p>
  </w:footnote>
  <w:footnote w:type="continuationSeparator" w:id="0">
    <w:p w:rsidR="00BA5EFD" w:rsidRDefault="00BA5EFD" w:rsidP="00BE17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73D" w:rsidRPr="00BE173D" w:rsidRDefault="00BE173D" w:rsidP="00BE173D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0F0031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73D" w:rsidRPr="00BE173D" w:rsidRDefault="00BE173D" w:rsidP="00BE173D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0F0031">
      <w:rPr>
        <w:noProof/>
      </w:rPr>
      <w:t>3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73D"/>
    <w:rsid w:val="000F0031"/>
    <w:rsid w:val="0011408C"/>
    <w:rsid w:val="00262ABB"/>
    <w:rsid w:val="009B6AB4"/>
    <w:rsid w:val="00BA5EFD"/>
    <w:rsid w:val="00BE1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E173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173D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E173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E173D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BE173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E173D"/>
    <w:rPr>
      <w:rFonts w:ascii="Arial" w:hAnsi="Arial" w:cs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E173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173D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E173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E173D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BE173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E173D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1316</Words>
  <Characters>7150</Characters>
  <Application>Microsoft Office Word</Application>
  <DocSecurity>0</DocSecurity>
  <Lines>143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8420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Câmara dos Deputados</cp:lastModifiedBy>
  <cp:revision>3</cp:revision>
  <dcterms:created xsi:type="dcterms:W3CDTF">2015-03-18T19:09:00Z</dcterms:created>
  <dcterms:modified xsi:type="dcterms:W3CDTF">2015-03-18T21:42:00Z</dcterms:modified>
</cp:coreProperties>
</file>