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D2A" w:rsidRDefault="00E90A16" w:rsidP="006071B9">
      <w:pPr>
        <w:jc w:val="center"/>
      </w:pPr>
      <w:bookmarkStart w:id="0" w:name="z976408_BRASAO"/>
      <w:bookmarkStart w:id="1" w:name="z976408_"/>
      <w:r>
        <w:rPr>
          <w:noProof/>
          <w:lang w:eastAsia="pt-BR"/>
        </w:rPr>
        <mc:AlternateContent>
          <mc:Choice Requires="wps">
            <w:drawing>
              <wp:anchor distT="0" distB="0" distL="114300" distR="114300" simplePos="0" relativeHeight="251660288"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E90A16" w:rsidRPr="00E90A16" w:rsidRDefault="00E90A16">
                            <w:pPr>
                              <w:rPr>
                                <w:rFonts w:ascii="Times New Roman" w:hAnsi="Times New Roman" w:cs="Times New Roman"/>
                                <w:sz w:val="34"/>
                              </w:rPr>
                            </w:pPr>
                            <w:r w:rsidRPr="00E90A16">
                              <w:rPr>
                                <w:rFonts w:ascii="3 of 9 Barcode" w:hAnsi="3 of 9 Barcode"/>
                                <w:sz w:val="34"/>
                              </w:rPr>
                              <w:t>*C0051685A*</w:t>
                            </w:r>
                            <w:bookmarkStart w:id="2" w:name="_GoBack"/>
                          </w:p>
                          <w:bookmarkEnd w:id="2"/>
                          <w:p w:rsidR="00E90A16" w:rsidRPr="00E90A16" w:rsidRDefault="00E90A16">
                            <w:pPr>
                              <w:rPr>
                                <w:rFonts w:ascii="Times New Roman" w:hAnsi="Times New Roman" w:cs="Times New Roman"/>
                              </w:rPr>
                            </w:pPr>
                            <w:r>
                              <w:rPr>
                                <w:rFonts w:ascii="Times New Roman" w:hAnsi="Times New Roman" w:cs="Times New Roman"/>
                              </w:rPr>
                              <w:t>C0051685A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6" type="#_x0000_t202" style="position:absolute;left:0;text-align:left;margin-left:515.9pt;margin-top:85pt;width:36.75pt;height:1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" filled="f" stroked="f" strokeweight=".5pt">
                <v:fill o:detectmouseclick="t"/>
                <v:stroke joinstyle="round"/>
                <v:path arrowok="t"/>
                <v:textbox style="layout-flow:vertical;mso-layout-flow-alt:bottom-to-top" inset="7.09pt,3.69pt,7.09pt,3.69pt">
                  <w:txbxContent>
                    <w:p w:rsidR="00E90A16" w:rsidRPr="00E90A16" w:rsidRDefault="00E90A16">
                      <w:pPr>
                        <w:rPr>
                          <w:rFonts w:ascii="Times New Roman" w:hAnsi="Times New Roman" w:cs="Times New Roman"/>
                          <w:sz w:val="34"/>
                        </w:rPr>
                      </w:pPr>
                      <w:r w:rsidRPr="00E90A16">
                        <w:rPr>
                          <w:rFonts w:ascii="3 of 9 Barcode" w:hAnsi="3 of 9 Barcode"/>
                          <w:sz w:val="34"/>
                        </w:rPr>
                        <w:t>*C0051685A*</w:t>
                      </w:r>
                      <w:bookmarkStart w:id="3" w:name="_GoBack"/>
                    </w:p>
                    <w:bookmarkEnd w:id="3"/>
                    <w:p w:rsidR="00E90A16" w:rsidRPr="00E90A16" w:rsidRDefault="00E90A16">
                      <w:pPr>
                        <w:rPr>
                          <w:rFonts w:ascii="Times New Roman" w:hAnsi="Times New Roman" w:cs="Times New Roman"/>
                        </w:rPr>
                      </w:pPr>
                      <w:r>
                        <w:rPr>
                          <w:rFonts w:ascii="Times New Roman" w:hAnsi="Times New Roman" w:cs="Times New Roman"/>
                        </w:rPr>
                        <w:t>C0051685A</w:t>
                      </w:r>
                    </w:p>
                  </w:txbxContent>
                </v:textbox>
                <w10:wrap anchorx="page" anchory="page"/>
              </v:shape>
            </w:pict>
          </mc:Fallback>
        </mc:AlternateContent>
      </w:r>
      <w:r w:rsidR="006071B9">
        <w:rPr>
          <w:noProof/>
          <w:lang w:eastAsia="pt-BR"/>
        </w:rPr>
        <w:drawing>
          <wp:inline distT="0" distB="0" distL="0" distR="0" wp14:anchorId="666C9F11" wp14:editId="701F4FD3">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47850" cy="1943100"/>
                    </a:xfrm>
                    <a:prstGeom prst="rect">
                      <a:avLst/>
                    </a:prstGeom>
                  </pic:spPr>
                </pic:pic>
              </a:graphicData>
            </a:graphic>
          </wp:inline>
        </w:drawing>
      </w:r>
    </w:p>
    <w:p w:rsidR="006071B9" w:rsidRDefault="006071B9" w:rsidP="006071B9">
      <w:pPr>
        <w:jc w:val="center"/>
        <w:rPr>
          <w:b/>
          <w:sz w:val="24"/>
        </w:rPr>
      </w:pPr>
      <w:r>
        <w:rPr>
          <w:b/>
          <w:sz w:val="24"/>
        </w:rPr>
        <w:t>CÂMARA DOS DEPUTADOS</w:t>
      </w:r>
    </w:p>
    <w:bookmarkEnd w:id="0"/>
    <w:p w:rsidR="006071B9" w:rsidRDefault="006071B9" w:rsidP="006071B9">
      <w:pPr>
        <w:rPr>
          <w:sz w:val="24"/>
        </w:rPr>
      </w:pPr>
    </w:p>
    <w:p w:rsidR="006071B9" w:rsidRDefault="006071B9" w:rsidP="006071B9">
      <w:pPr>
        <w:keepNext/>
        <w:keepLines/>
        <w:jc w:val="center"/>
        <w:rPr>
          <w:b/>
          <w:sz w:val="44"/>
        </w:rPr>
      </w:pPr>
      <w:bookmarkStart w:id="4" w:name="z976408_TITULO"/>
      <w:r>
        <w:rPr>
          <w:b/>
          <w:sz w:val="44"/>
        </w:rPr>
        <w:t>PROJETO DE LEI N.º 631, DE 2015</w:t>
      </w:r>
      <w:bookmarkEnd w:id="4"/>
    </w:p>
    <w:p w:rsidR="006071B9" w:rsidRDefault="006071B9" w:rsidP="006071B9">
      <w:pPr>
        <w:keepLines/>
        <w:jc w:val="center"/>
        <w:rPr>
          <w:b/>
          <w:sz w:val="28"/>
        </w:rPr>
      </w:pPr>
      <w:bookmarkStart w:id="5" w:name="z976408_AUTOR"/>
      <w:r>
        <w:rPr>
          <w:b/>
          <w:sz w:val="28"/>
        </w:rPr>
        <w:t>(Do Sr. Alberto Fraga)</w:t>
      </w:r>
      <w:bookmarkEnd w:id="5"/>
    </w:p>
    <w:p w:rsidR="006071B9" w:rsidRDefault="006071B9" w:rsidP="006071B9">
      <w:pPr>
        <w:keepLines/>
        <w:jc w:val="center"/>
        <w:rPr>
          <w:b/>
          <w:sz w:val="28"/>
        </w:rPr>
      </w:pPr>
    </w:p>
    <w:p w:rsidR="006071B9" w:rsidRDefault="006071B9" w:rsidP="006071B9">
      <w:pPr>
        <w:rPr>
          <w:sz w:val="28"/>
        </w:rPr>
      </w:pPr>
      <w:bookmarkStart w:id="6" w:name="z976408_EMENTA"/>
      <w:r>
        <w:rPr>
          <w:sz w:val="28"/>
        </w:rPr>
        <w:t>Dispõe sobre a aplicação do Código de Ética da Polícia e Corpo de Bombeiros Militar do Distrito Federal.</w:t>
      </w:r>
      <w:bookmarkEnd w:id="6"/>
    </w:p>
    <w:p w:rsidR="006071B9" w:rsidRDefault="006071B9" w:rsidP="006071B9">
      <w:pPr>
        <w:rPr>
          <w:sz w:val="28"/>
        </w:rPr>
      </w:pPr>
    </w:p>
    <w:p w:rsidR="006071B9" w:rsidRDefault="006071B9" w:rsidP="006071B9">
      <w:pPr>
        <w:pBdr>
          <w:top w:val="single" w:sz="4" w:space="1" w:color="auto"/>
          <w:left w:val="single" w:sz="4" w:space="4" w:color="auto"/>
          <w:bottom w:val="single" w:sz="4" w:space="1" w:color="auto"/>
          <w:right w:val="single" w:sz="4" w:space="4" w:color="auto"/>
        </w:pBdr>
        <w:rPr>
          <w:b/>
          <w:sz w:val="28"/>
        </w:rPr>
      </w:pPr>
      <w:bookmarkStart w:id="7" w:name="z976408_DESPACHO"/>
    </w:p>
    <w:p w:rsidR="006071B9" w:rsidRDefault="006071B9" w:rsidP="006071B9">
      <w:pPr>
        <w:pBdr>
          <w:top w:val="single" w:sz="4" w:space="1" w:color="auto"/>
          <w:left w:val="single" w:sz="4" w:space="4" w:color="auto"/>
          <w:bottom w:val="single" w:sz="4" w:space="1" w:color="auto"/>
          <w:right w:val="single" w:sz="4" w:space="4" w:color="auto"/>
        </w:pBdr>
        <w:rPr>
          <w:b/>
          <w:sz w:val="28"/>
        </w:rPr>
      </w:pPr>
      <w:r>
        <w:rPr>
          <w:b/>
          <w:sz w:val="28"/>
        </w:rPr>
        <w:t>DESPACHO:</w:t>
      </w:r>
    </w:p>
    <w:p w:rsidR="006071B9" w:rsidRDefault="006071B9" w:rsidP="006071B9">
      <w:pPr>
        <w:pBdr>
          <w:top w:val="single" w:sz="4" w:space="1" w:color="auto"/>
          <w:left w:val="single" w:sz="4" w:space="4" w:color="auto"/>
          <w:bottom w:val="single" w:sz="4" w:space="1" w:color="auto"/>
          <w:right w:val="single" w:sz="4" w:space="4" w:color="auto"/>
        </w:pBdr>
        <w:rPr>
          <w:sz w:val="28"/>
        </w:rPr>
      </w:pPr>
      <w:r>
        <w:rPr>
          <w:sz w:val="28"/>
        </w:rPr>
        <w:t xml:space="preserve">APENSE-SE À(AO) PL-7645/2014. </w:t>
      </w:r>
    </w:p>
    <w:p w:rsidR="006071B9" w:rsidRDefault="006071B9" w:rsidP="006071B9">
      <w:pPr>
        <w:pBdr>
          <w:top w:val="single" w:sz="4" w:space="1" w:color="auto"/>
          <w:left w:val="single" w:sz="4" w:space="4" w:color="auto"/>
          <w:bottom w:val="single" w:sz="4" w:space="1" w:color="auto"/>
          <w:right w:val="single" w:sz="4" w:space="4" w:color="auto"/>
        </w:pBdr>
        <w:rPr>
          <w:sz w:val="28"/>
        </w:rPr>
      </w:pPr>
    </w:p>
    <w:p w:rsidR="006071B9" w:rsidRDefault="006071B9" w:rsidP="006071B9">
      <w:pPr>
        <w:pBdr>
          <w:top w:val="single" w:sz="4" w:space="1" w:color="auto"/>
          <w:left w:val="single" w:sz="4" w:space="4" w:color="auto"/>
          <w:bottom w:val="single" w:sz="4" w:space="1" w:color="auto"/>
          <w:right w:val="single" w:sz="4" w:space="4" w:color="auto"/>
        </w:pBdr>
        <w:rPr>
          <w:b/>
          <w:sz w:val="28"/>
        </w:rPr>
      </w:pPr>
      <w:bookmarkStart w:id="8" w:name="z976408_APRECIACAO"/>
      <w:bookmarkEnd w:id="7"/>
      <w:r>
        <w:rPr>
          <w:b/>
          <w:sz w:val="28"/>
        </w:rPr>
        <w:t>APRECIAÇÃO:</w:t>
      </w:r>
    </w:p>
    <w:p w:rsidR="006071B9" w:rsidRDefault="006071B9" w:rsidP="006071B9">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6071B9" w:rsidRDefault="006071B9" w:rsidP="006071B9">
      <w:pPr>
        <w:pBdr>
          <w:top w:val="single" w:sz="4" w:space="1" w:color="auto"/>
          <w:left w:val="single" w:sz="4" w:space="4" w:color="auto"/>
          <w:bottom w:val="single" w:sz="4" w:space="1" w:color="auto"/>
          <w:right w:val="single" w:sz="4" w:space="4" w:color="auto"/>
        </w:pBdr>
        <w:rPr>
          <w:sz w:val="28"/>
        </w:rPr>
      </w:pPr>
    </w:p>
    <w:bookmarkEnd w:id="8"/>
    <w:p w:rsidR="006071B9" w:rsidRDefault="006071B9" w:rsidP="006071B9">
      <w:pPr>
        <w:rPr>
          <w:sz w:val="28"/>
        </w:rPr>
      </w:pPr>
    </w:p>
    <w:p w:rsidR="006071B9" w:rsidRDefault="006071B9" w:rsidP="006071B9">
      <w:pPr>
        <w:jc w:val="center"/>
        <w:rPr>
          <w:b/>
          <w:sz w:val="28"/>
        </w:rPr>
      </w:pPr>
      <w:bookmarkStart w:id="9" w:name="z976408_PUBINICIAL"/>
      <w:r>
        <w:rPr>
          <w:b/>
          <w:sz w:val="28"/>
        </w:rPr>
        <w:t>PUBLICAÇÃO INICIAL</w:t>
      </w:r>
    </w:p>
    <w:p w:rsidR="006071B9" w:rsidRDefault="006071B9" w:rsidP="006071B9">
      <w:pPr>
        <w:jc w:val="center"/>
        <w:rPr>
          <w:b/>
        </w:rPr>
      </w:pPr>
      <w:r>
        <w:rPr>
          <w:b/>
        </w:rPr>
        <w:t>Art. 137, caput - RICD</w:t>
      </w:r>
    </w:p>
    <w:p w:rsidR="006071B9" w:rsidRDefault="006071B9">
      <w:pPr>
        <w:rPr>
          <w:b/>
        </w:rPr>
      </w:pPr>
      <w:r>
        <w:rPr>
          <w:b/>
        </w:rPr>
        <w:br w:type="page"/>
      </w:r>
    </w:p>
    <w:bookmarkEnd w:id="9"/>
    <w:p w:rsidR="006071B9" w:rsidRDefault="006071B9" w:rsidP="006071B9">
      <w:pPr>
        <w:rPr>
          <w:b/>
        </w:rPr>
      </w:pPr>
    </w:p>
    <w:p w:rsidR="006071B9" w:rsidRPr="006071B9" w:rsidRDefault="006071B9" w:rsidP="006071B9">
      <w:pPr>
        <w:spacing w:after="200" w:line="276" w:lineRule="auto"/>
        <w:rPr>
          <w:rFonts w:ascii="Calibri" w:eastAsia="Calibri" w:hAnsi="Calibri" w:cs="Times New Roman"/>
          <w:sz w:val="24"/>
        </w:rPr>
      </w:pPr>
      <w:bookmarkStart w:id="10" w:name="z976408_1307159_TEOR"/>
      <w:r w:rsidRPr="006071B9">
        <w:rPr>
          <w:rFonts w:ascii="Calibri" w:eastAsia="Calibri" w:hAnsi="Calibri" w:cs="Times New Roman"/>
          <w:b/>
          <w:sz w:val="24"/>
        </w:rPr>
        <w:t>Congresso Nacional</w:t>
      </w:r>
      <w:r w:rsidRPr="006071B9">
        <w:rPr>
          <w:rFonts w:ascii="Calibri" w:eastAsia="Calibri" w:hAnsi="Calibri" w:cs="Times New Roman"/>
          <w:sz w:val="24"/>
        </w:rPr>
        <w:t xml:space="preserve"> decreta:</w:t>
      </w: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TITULO I</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Disposições gerais</w:t>
      </w:r>
    </w:p>
    <w:p w:rsidR="006071B9" w:rsidRPr="006071B9" w:rsidRDefault="006071B9" w:rsidP="006071B9">
      <w:pPr>
        <w:spacing w:after="200" w:line="276" w:lineRule="auto"/>
        <w:jc w:val="center"/>
        <w:rPr>
          <w:rFonts w:ascii="Calibri" w:eastAsia="Calibri" w:hAnsi="Calibri" w:cs="Times New Roman"/>
          <w:sz w:val="24"/>
        </w:rPr>
      </w:pP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CAPÍTULO I</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Generalidades</w:t>
      </w:r>
    </w:p>
    <w:p w:rsidR="006071B9" w:rsidRPr="006071B9" w:rsidRDefault="006071B9" w:rsidP="006071B9">
      <w:pPr>
        <w:spacing w:after="200" w:line="276" w:lineRule="auto"/>
        <w:jc w:val="center"/>
        <w:rPr>
          <w:rFonts w:ascii="Calibri" w:eastAsia="Calibri" w:hAnsi="Calibri" w:cs="Times New Roman"/>
          <w:sz w:val="24"/>
        </w:rPr>
      </w:pP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Art. 1°. O código de ética da Polícia Militar do Distrito Federal e Corpo de Bombeiros Militar do Distrito Federal tem por finalidade instituir o regime disciplinar, tipificar e mensurar as transgressões disciplinares, estabelecer normas relativas à amplitude e à aplicação das sanções disciplinares, à classificação do comportamento do Policial e Bombeiro Militar e à interposição de recursos contra a aplicação da pena.</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Parágrafo Único: São também tratadas neste código de ética, recompensas atribuídas aos Policiais e Bombeiros Militares.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Art. 2°. A camaradagem e o companheirismo tomam-se indispensáveis à formação e ao convívio do Policial e Bombeiro Militar, devendo existir as melhores relações sociais entre os militares.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1° Incumbe aos superiores incentivar e manter a harmonia, a solidariedade e a amizade entre seus subordinados.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2° As demonstrações de camaradagem, cortesia e consideração, obrigatórias entre os Policiais e Bombeiros Militares devem ser dispensadas aos militares das Forças Armadas e aos cidadãos em geraI.</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Art. 3°. A civilidade é parte da educação militar e como tal, de interesse vital para a disciplina consciente. Todo Policial e Bombeiro Militar são obrigados a todas as provas de civilidade e respeito para com, seus superiores, iguais ou subordinados, em conformidade com as normas legais e regulamentares. O superior hierárquico deve tratar os subordinados com educação e justiça, interessando-se pelos seus problemas, e o subordinado deve tratar com respeito e deferência os seus superiores hierárquicos.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xml:space="preserve">Art. 4°. Para efeito deste código de ética , "Organização  Militar Estadual" (OME) é a denominação genérica dada a corpo de tropa, repartição, estabelecimento ou a qualquer </w:t>
      </w:r>
      <w:r w:rsidRPr="006071B9">
        <w:rPr>
          <w:rFonts w:ascii="Calibri" w:eastAsia="Calibri" w:hAnsi="Calibri" w:cs="Times New Roman"/>
          <w:sz w:val="24"/>
        </w:rPr>
        <w:lastRenderedPageBreak/>
        <w:t>outra unidade administrativa ou operacional da Policia ou Bombeiro Militar, também denominadas neste código de ética , Unidades Policiais ou de Bombeiros Militares.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1° Para efeito deste código de ética, o termo "Comandante" é a denominação genérica dada ao Policial ou Bombeiro Militar estadual investido de cargo de comando, direção ou chefia de OME.</w:t>
      </w:r>
    </w:p>
    <w:p w:rsidR="006071B9" w:rsidRPr="006071B9" w:rsidRDefault="006071B9" w:rsidP="006071B9">
      <w:pPr>
        <w:spacing w:after="200" w:line="276" w:lineRule="auto"/>
        <w:jc w:val="center"/>
        <w:rPr>
          <w:rFonts w:ascii="Calibri" w:eastAsia="Calibri" w:hAnsi="Calibri" w:cs="Times New Roman"/>
          <w:sz w:val="24"/>
        </w:rPr>
      </w:pP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CAPITULO II</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Dos princípios gerais da hierarquia e da disciplina</w:t>
      </w:r>
    </w:p>
    <w:p w:rsidR="006071B9" w:rsidRPr="006071B9" w:rsidRDefault="006071B9" w:rsidP="006071B9">
      <w:pPr>
        <w:spacing w:after="200" w:line="276" w:lineRule="auto"/>
        <w:jc w:val="center"/>
        <w:rPr>
          <w:rFonts w:ascii="Calibri" w:eastAsia="Calibri" w:hAnsi="Calibri" w:cs="Times New Roman"/>
          <w:b/>
          <w:sz w:val="24"/>
        </w:rPr>
      </w:pP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Art. 5°. A hierarquia e a disciplina constituem a base institucional da Policia e do Corpo de Bombeiros Militar do Distrito Federal.</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Art. 6°. A hierarquia militar é a ordenação da autoridade em níveis diferentes dentro da Organização Militar Estadual, Polícia e Corpo de Bombeiros Militar do Distrito Federal. por posto ou graduação, conforme preceitua o estatuto militar estadual.</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Parágrafo Único: a respeito à hierarquia é consubstanciada no espírito de acatamento à sequência de autoridade.</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Art. 7°. A disciplina militar é a rigorosa observância e o acatamento integral das leis, código de ética s, normas e disposições, traduzindo-se pelo perfeito cumprimento do dever por parte de todos e de cada um dos componentes do organismo militar.</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1°  São manifestações essenciais de disciplina:</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I - a correção de atitudes;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II - a rigorosa observância das prescrições legais e regulamentares;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III - a dedicação integral ao serviço;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IV - a colaboração espontânea para a disciplina coletiva e a eficiência  da Instituição;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V - a obediência  pronta às ordens legais;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VI - a consciência das responsabilidades;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VII - o zelo para preservação dos padrões de qualidade profissional, objetivando melhoria e credibilidade da opinião pública;</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VII – as manifestações espontâneas de acatamento dos valores e deveres morais e éticos.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 2  A disciplina e o respeito à hierarquia devem ser mantidos permanentemente por todos os militares.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Art. 8°. As ordens não manifestamente ilegais devem ser prontamente cumpridas.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1° Cabe ao militar à inteira responsabilidade pelas ordens que der e pelas consequências que delas advirem.</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2° Cabe ao subordinado, ao receber uma ordem, solicitar os esclarecimentos  necessários ao seu total entendimento e compreensão.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3° Quanto a  execução de ordem importar em responsabilidade criminal ou disciplinar para o executante, poderá o mesmo solicitar sua confirmação por escrito, cumprindo à  autoridade que a emitiu atender à solicitação, podendo o executante deixá-la de cumprir baseado no acatamento integral da lei.</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4° Cabe ao executante, que exorbitou no cumprimento de ordem recebida, a responsabilidade pelos excessos e abusos que tenha cometido.</w:t>
      </w:r>
    </w:p>
    <w:p w:rsidR="006071B9" w:rsidRPr="006071B9" w:rsidRDefault="006071B9" w:rsidP="006071B9">
      <w:pPr>
        <w:spacing w:after="200" w:line="276" w:lineRule="auto"/>
        <w:jc w:val="center"/>
        <w:rPr>
          <w:rFonts w:ascii="Calibri" w:eastAsia="Calibri" w:hAnsi="Calibri" w:cs="Times New Roman"/>
          <w:b/>
          <w:sz w:val="24"/>
        </w:rPr>
      </w:pP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CAPÍTULO III</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Ética Militar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9°.  A honra, o sentimento do dever militar e a correção de atitudes impõe conduta moral e profissional irrepreensível a todo o integrante da Polícia e do Corpo de Bombeiros Militar, o qual deve observar os seguintes princípios de ética militar: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 - amar a verdade e a responsabilidade como fundamentos de dignidade pessoal;</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 - exercer, com rigoroso cumprimento dos princípios da Administração Pública, as atribuições que lhe couberem em decorrência do cargo;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III - respeitar a dignidade da pessoa humana;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IV - cumprir e fazer cumprir as leis, códigos, instruções e ordens das autoridades competentes;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 - ser justo e imparcial na apreciação dos atos praticados por subordinados, bem como na sua avaliação;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VI - zelar pelo preparo profissional de si próprio e incentivar seus subordinados a mesma prática, em prol do cumprimento da missão comum;</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VII - praticar a camaradagem e desenvolver o espírito de cooperação;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VIII – ser discreto e cortês em suas atitudes, maneiras e linguagem escrita ou falada;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IX - abster-se de tratar, fora do âmbito apropriado, de assuntos internos da Polícia  ou Bombeiro Militar ou de matéria sigilosa de qualquer natureza;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X - cumprir seus deveres de cidadão;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XI - respeitar as autoridades civis;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XII - observar as normas de boa educação;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XIII - garantir a assistência moral e material do lar, ou para isso contribuir, e conduzir-se de maneiras irretocável na vida familiar;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XIV - preservar e praticar, mesmo fora do serviço ou quando já na inatividade, os princípios da disciplina e do respeito militar;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XV - abster-se de fazer uso do posto ou graduação para obter facilidade pessoal de qualquer natureza ou encaminhar negócios particulares ou de terceiros;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XVI - abster-se, mesmo na inatividade, do uso das designações hierárquicas:</w:t>
      </w:r>
    </w:p>
    <w:p w:rsidR="006071B9" w:rsidRPr="006071B9" w:rsidRDefault="006071B9" w:rsidP="006071B9">
      <w:pPr>
        <w:numPr>
          <w:ilvl w:val="0"/>
          <w:numId w:val="1"/>
        </w:numPr>
        <w:spacing w:after="200" w:line="276" w:lineRule="auto"/>
        <w:jc w:val="left"/>
        <w:rPr>
          <w:rFonts w:ascii="Calibri" w:eastAsia="Calibri" w:hAnsi="Calibri" w:cs="Times New Roman"/>
          <w:sz w:val="24"/>
        </w:rPr>
      </w:pPr>
      <w:r w:rsidRPr="006071B9">
        <w:rPr>
          <w:rFonts w:ascii="Calibri" w:eastAsia="Calibri" w:hAnsi="Calibri" w:cs="Times New Roman"/>
          <w:sz w:val="24"/>
        </w:rPr>
        <w:t>Em atividades liberais, comerciais ou industriais;</w:t>
      </w:r>
    </w:p>
    <w:p w:rsidR="006071B9" w:rsidRPr="006071B9" w:rsidRDefault="006071B9" w:rsidP="006071B9">
      <w:pPr>
        <w:numPr>
          <w:ilvl w:val="0"/>
          <w:numId w:val="1"/>
        </w:numPr>
        <w:spacing w:after="200" w:line="276" w:lineRule="auto"/>
        <w:jc w:val="left"/>
        <w:rPr>
          <w:rFonts w:ascii="Calibri" w:eastAsia="Calibri" w:hAnsi="Calibri" w:cs="Times New Roman"/>
          <w:sz w:val="24"/>
        </w:rPr>
      </w:pPr>
      <w:r w:rsidRPr="006071B9">
        <w:rPr>
          <w:rFonts w:ascii="Calibri" w:eastAsia="Calibri" w:hAnsi="Calibri" w:cs="Times New Roman"/>
          <w:sz w:val="24"/>
        </w:rPr>
        <w:t>Para discutir ou provocar discussão pela imprensa a respeito de assuntos políticos ou militares, exceto os de natureza filosófica, técnicas ou cientifica, se devidamente autorizado;</w:t>
      </w:r>
    </w:p>
    <w:p w:rsidR="006071B9" w:rsidRPr="006071B9" w:rsidRDefault="006071B9" w:rsidP="006071B9">
      <w:pPr>
        <w:numPr>
          <w:ilvl w:val="0"/>
          <w:numId w:val="1"/>
        </w:numPr>
        <w:spacing w:after="200" w:line="276" w:lineRule="auto"/>
        <w:jc w:val="left"/>
        <w:rPr>
          <w:rFonts w:ascii="Calibri" w:eastAsia="Calibri" w:hAnsi="Calibri" w:cs="Times New Roman"/>
          <w:sz w:val="24"/>
        </w:rPr>
      </w:pPr>
      <w:r w:rsidRPr="006071B9">
        <w:rPr>
          <w:rFonts w:ascii="Calibri" w:eastAsia="Calibri" w:hAnsi="Calibri" w:cs="Times New Roman"/>
          <w:sz w:val="24"/>
        </w:rPr>
        <w:t>No exercício de cargo de natureza civil, inclusive na Administração Pública;</w:t>
      </w:r>
    </w:p>
    <w:p w:rsidR="006071B9" w:rsidRPr="006071B9" w:rsidRDefault="006071B9" w:rsidP="006071B9">
      <w:pPr>
        <w:numPr>
          <w:ilvl w:val="0"/>
          <w:numId w:val="1"/>
        </w:numPr>
        <w:spacing w:after="200" w:line="276" w:lineRule="auto"/>
        <w:jc w:val="left"/>
        <w:rPr>
          <w:rFonts w:ascii="Calibri" w:eastAsia="Calibri" w:hAnsi="Calibri" w:cs="Times New Roman"/>
          <w:sz w:val="24"/>
        </w:rPr>
      </w:pPr>
      <w:r w:rsidRPr="006071B9">
        <w:rPr>
          <w:rFonts w:ascii="Calibri" w:eastAsia="Calibri" w:hAnsi="Calibri" w:cs="Times New Roman"/>
          <w:sz w:val="24"/>
        </w:rPr>
        <w:t>Em atividades religiosas;</w:t>
      </w:r>
    </w:p>
    <w:p w:rsidR="006071B9" w:rsidRPr="006071B9" w:rsidRDefault="006071B9" w:rsidP="006071B9">
      <w:pPr>
        <w:numPr>
          <w:ilvl w:val="0"/>
          <w:numId w:val="1"/>
        </w:numPr>
        <w:spacing w:after="200" w:line="276" w:lineRule="auto"/>
        <w:jc w:val="left"/>
        <w:rPr>
          <w:rFonts w:ascii="Calibri" w:eastAsia="Calibri" w:hAnsi="Calibri" w:cs="Times New Roman"/>
          <w:sz w:val="24"/>
        </w:rPr>
      </w:pPr>
      <w:r w:rsidRPr="006071B9">
        <w:rPr>
          <w:rFonts w:ascii="Calibri" w:eastAsia="Calibri" w:hAnsi="Calibri" w:cs="Times New Roman"/>
          <w:sz w:val="24"/>
        </w:rPr>
        <w:t>Em circunstâncias prejudiciais à imagem da Instituição;</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XVII - zelar pelo bom nome da Polícia e Bombeiro Militar e de cada um de seus integrantes;</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XVIII - ter compromisso com os resultados de sua missão de policial e bombeiro militar.</w:t>
      </w:r>
    </w:p>
    <w:p w:rsidR="006071B9" w:rsidRPr="006071B9" w:rsidRDefault="006071B9" w:rsidP="006071B9">
      <w:pPr>
        <w:spacing w:after="200" w:line="276" w:lineRule="auto"/>
        <w:ind w:left="708"/>
        <w:rPr>
          <w:rFonts w:ascii="Calibri" w:eastAsia="Calibri" w:hAnsi="Calibri" w:cs="Times New Roman"/>
          <w:sz w:val="24"/>
        </w:rPr>
      </w:pPr>
    </w:p>
    <w:p w:rsidR="006071B9" w:rsidRPr="006071B9" w:rsidRDefault="006071B9" w:rsidP="006071B9">
      <w:pPr>
        <w:spacing w:after="200" w:line="276" w:lineRule="auto"/>
        <w:ind w:left="708"/>
        <w:jc w:val="center"/>
        <w:rPr>
          <w:rFonts w:ascii="Calibri" w:eastAsia="Calibri" w:hAnsi="Calibri" w:cs="Times New Roman"/>
          <w:b/>
          <w:sz w:val="24"/>
        </w:rPr>
      </w:pPr>
      <w:r w:rsidRPr="006071B9">
        <w:rPr>
          <w:rFonts w:ascii="Calibri" w:eastAsia="Calibri" w:hAnsi="Calibri" w:cs="Times New Roman"/>
          <w:b/>
          <w:sz w:val="24"/>
        </w:rPr>
        <w:t>CAPÍTULO IV</w:t>
      </w:r>
    </w:p>
    <w:p w:rsidR="006071B9" w:rsidRPr="006071B9" w:rsidRDefault="006071B9" w:rsidP="006071B9">
      <w:pPr>
        <w:spacing w:after="200" w:line="276" w:lineRule="auto"/>
        <w:ind w:left="708"/>
        <w:jc w:val="center"/>
        <w:rPr>
          <w:rFonts w:ascii="Calibri" w:eastAsia="Calibri" w:hAnsi="Calibri" w:cs="Times New Roman"/>
          <w:b/>
          <w:sz w:val="24"/>
        </w:rPr>
      </w:pPr>
      <w:r w:rsidRPr="006071B9">
        <w:rPr>
          <w:rFonts w:ascii="Calibri" w:eastAsia="Calibri" w:hAnsi="Calibri" w:cs="Times New Roman"/>
          <w:b/>
          <w:sz w:val="24"/>
        </w:rPr>
        <w:t>Da esfera de ação e competência para a aplicação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Art. 10°.  Estão sujeitos a este código de ética  os Policiais e Bombeiros Militares enquanto em atividade ou na inatividade forem reconvocados.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ab/>
        <w:t>§ 1° O Policial e bombeiro Militar passa a estar subordinado ao regime disciplinar deste código de ética  a partir da data que, oficialmente, se der sua inclusão  na Policia ou Bombeiro Militar.</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2° Ficam sujeitos ao regime disciplinar deste código de ética, os Policiais e Bombeiros Militares agregados, nas condições estabelecidas pelo Estatuto, assim como de natureza ou de interesse militar, na forma da legislação específica ou peculiar.</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3°  O disposto neste código de ética  aplica-se, no que couber, aos Capelães Militares.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4° Os alunos Policiais e Bombeiros Militares em atividade pedagógica de formação, adaptação, aperfeiçoamento e especialização, além de ficarem sujeitos às normas específicas previstas nos código de ética s das OME onde estejam matriculados, ficam sujeitos também a este Código de ética .</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5°  não estão sujeitos a este Código de ética , por atos e manifestações decorrentes da função, os Policiais e Bombeiros Militares investidos de cargo eletivo publico, enquanto durar esta situação, bem como aqueles nomeados juízes membros dos diversos conselhos.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11°. A competência para aplicar as punições disciplinares é conferida ao cargo e não grau hierárquico, sendo competente para aplicá-las: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 - O Governador do Estado, a todos que estiverem sujeitos a este código de ética .</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 - O Comandante Geral e o Chefe da Casa Militar, aos que estiverem sob seu comando ou chefia.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III - o Subcomandante  GeraI e Chefe do Estado Maior Geral. Comandante do Comando de Policiamento, Diretores e Corregedor Geral, aos que estiverem sob suas chefias, direção ou comando.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IV - O Subchefe do Estado Maior Geral, Chefe de Seção do Estado Maior Geral, Ajudante Geral, Comandante de Unidade Policial ou de Bombeiro Militar, aos que estiverem sob suas chefias ou comando.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 - O Subcomandante de Unidades, chefe de Seções de Diretoria e Assessorias, aos que servirem sob suas ordens.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VI - O Chefe de Seção, Comandante de companhia e de Pelotão, aos que servem sob suas ordens.</w:t>
      </w:r>
    </w:p>
    <w:p w:rsidR="006071B9" w:rsidRPr="006071B9" w:rsidRDefault="006071B9" w:rsidP="006071B9">
      <w:pPr>
        <w:spacing w:after="200" w:line="276" w:lineRule="auto"/>
        <w:ind w:firstLine="708"/>
        <w:rPr>
          <w:rFonts w:ascii="Calibri" w:eastAsia="Calibri" w:hAnsi="Calibri" w:cs="Times New Roman"/>
          <w:b/>
          <w:sz w:val="24"/>
        </w:rPr>
      </w:pPr>
      <w:r w:rsidRPr="006071B9">
        <w:rPr>
          <w:rFonts w:ascii="Calibri" w:eastAsia="Calibri" w:hAnsi="Calibri" w:cs="Times New Roman"/>
          <w:b/>
          <w:sz w:val="24"/>
        </w:rPr>
        <w:t>Delegação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xml:space="preserve">§ 2° Obedecidas as normas regulamentares de circunscrição, hierarquia e comando, as atribuições para apuração das transgressões disciplinares serão delegadas a Policiais e </w:t>
      </w:r>
      <w:r w:rsidRPr="006071B9">
        <w:rPr>
          <w:rFonts w:ascii="Calibri" w:eastAsia="Calibri" w:hAnsi="Calibri" w:cs="Times New Roman"/>
          <w:sz w:val="24"/>
        </w:rPr>
        <w:lastRenderedPageBreak/>
        <w:t>Bombeiros Militares da ativa, excepcionalmente da reserva remunerada, mais antigos que o acusado, para fins especificados e por tempo limitado.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xml:space="preserve">§ 3°  Será sempre assegurada à competência da autoridade de menor nível hierárquico que tiver ascendência sobre o (s) envolvido (s) para a apuração de infração disciplinar, a fim de evitar a supressão de instância administrativa. </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12. Todo Policial ou Bombeiro Militar que presenciar ou tiver conhecimento de um fato que, em tese, seja contrário à disciplina, deverá desde que seja autoridade competente para tomar as providências imediatas, participá-lo ao seu Comandante imediato, por escrito ou verbalmente. Neste último caso, deverá confirmar a participação, por escrito, no prazo máximo de 2 (dois) dias úteis.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1° A parte deve ser clara, concisa e precisa, deve conter os dados capazes de identificar as pessoas ou coisas envolvidas, o local, à data e hora da ocorrência e caracterizar as circunstâncias que as envolveram, sem tecer comentários ou opiniões pessoais.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2° Quando, para preservação o da disciplina e do decoro institucional e da ordem pública, a ocorrência exigir uma pronta intervenção, mesmo sem possuir ascendência funcional sobre o transgressor, a autoridade militar de maior antiguidade, que presenciar ou tiver conhecimento do fato, deverá tomar imediatas e enérgicas providências, perdendo conduzir provisoriamente o infrator à unidade da Policial ou do Corpo de Bombeiros Militar mais próxima, observada a organização do militar, comunicando de imediato o fato do comandante daquela Unidade, que tomará as providências, junto ao comandante do transgressor.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3° Nos casos de participação de ocorrência com Policial ou Bombeiro Militar de Unidade diversa daquela a que pertence o signatário da parte, deve este, direta ou indiretamente, ser notificado, pela autoridade que solucionou a parte, da soluça0 dada, no prazo máximo de seis dias úteis.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4° A autoridade, a quem a parte disciplinar é dirigida, deve dar a solução no prazo máximo de 5 (cinco) dias úteis, podendo, se necessário, ouvir as pessoas envolvidas, obedecidas as demais prescrições regulamentares. Na impossibilidade de solucioná-la nesse prazo, o motivo deverá ser publicado em boletim e, neste caso, o prazo não poderá exceder de trinta dias úteis. Quando a autoridade solucionar a parte, determinando a instauração de Inquérito Policial Militar ou sindicância, a apuração dos fatos poderá ocorrer em prazo superior ao citado.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5°  A autoridade que receber a parte, caso não seja de sua competência solucioná-la, deve encaminhá-la, deve encaminhá-la a seu superior imediato.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Art. 13.  No caso de ocorrência disciplinar, envolvendo Policiais ou Bombeiros Militares de mais de uma Unidade, caberá ao Comandante imediatamente superior, da linha de comando, apurar os fatos, ou determinar que seja apurado.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1° Todos os Policiais e Bombeiros Militares envolvidos na transgressão disciplinar deveria ser julgados por uma só autoridade que tenha ascendência  funcional sobre todos.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xml:space="preserve">§ 2° Nos casos de ocorrência disciplinar envolvendo militares estaduais de outras Corporações, o fato será comunicado ao Comandante daquela corporação. </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3° Nas hipóteses do parágrafo anterior, em se tratando de militar estadual que, estiver a serviço na Corporação, este sujeitar-se-á à ação disciplinar, também da Organização que estiver frequentando.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4 Nos casos de ocorrência disciplinar envolvendo militares das Forças Armadas e Policiais ou Bombeiros Militares, a autoridade militar deverá tomar as medidas disciplinares referentes aos seus subordinados, informando o escalão  superior sobre ocorrência, das medidas tomadas e o que foi por ela apurado, dando ciência do fato, também  ao Comandante Militar interessado.</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TITULO II</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Transgressões disciplinares</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CAPÍTULO I</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Da conceituação e da especificação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Art. 14. Transgressão disciplinar, para os fins deste, é toda ação ou omissão, praticada por Policial ou Bombeiro Militar, que viole os preceitos da ética e os valores militares ou que contrarie os deveres e obrigações a que está submetido, na sua manifestação elementar e simples que não possa ser tipificada como crime ou contravenção, ou ação contraria aos preceitos estatuídos em leis, regulamentos ou normas das respectivas corporações: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 1° As instancias crimina1 e administrativas são independentes c podem ser concomitantes. A instauração de inquérito ou ação criminal não impede a imposição imediata, na esfera administrativa, de penalidade cabível pela transgressão disciplinar, desde que a transgressão não seja conexa ou meio para a prática de crime.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 2°  No concurso de crime e transgressão disciplinar, quando forem da mesma natureza, ou conexo, quando a transgressão for meio para a prática do crime, aplicar-se-á somente a pena relativa ao crime.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ab/>
        <w:t>§ 3  Na situação do parágrafo anterior, a autoridade militar deverá proceder em todo o rito administrativo. para análise da transgressão disciplinar, sobrestando a aplicação da punição, que ficara condicionada ao resultado da ação penal.</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 4 Quando, por ocasião do julgamento do crime, este for descaracterizado para transgressão ou a denúncia for rejeitada, a punição referida no parágrafo anterior deverá ser cumprida.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Art. 15.  São transgressões disciplinares: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I - Todas as ações ou omissões contrárias à disciplina militar especificadas no Anexo I ao presente Código de ética ;</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II - Todas as ações ou omissões, não especificadas na relação de transgressões do anexo acima citado, nem qualificadas como crime nas leis penais brasileiras, que afetem a honra pessoal, o pundonor militar, o decoro da classe e outras prescrições estabelecidas no Estatuto dos Militares, leis e regulamentos bem como aquelas praticadas contra normas e ordens de serviço emanadas de autoridade competente.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i/>
          <w:sz w:val="24"/>
        </w:rPr>
        <w:t>Parágrafo único</w:t>
      </w:r>
      <w:r w:rsidRPr="006071B9">
        <w:rPr>
          <w:rFonts w:ascii="Calibri" w:eastAsia="Calibri" w:hAnsi="Calibri" w:cs="Times New Roman"/>
          <w:b/>
          <w:sz w:val="24"/>
        </w:rPr>
        <w:t xml:space="preserve">. </w:t>
      </w:r>
      <w:r w:rsidRPr="006071B9">
        <w:rPr>
          <w:rFonts w:ascii="Calibri" w:eastAsia="Calibri" w:hAnsi="Calibri" w:cs="Times New Roman"/>
          <w:sz w:val="24"/>
        </w:rPr>
        <w:t>As transgressões relacionadas no Anexo I deste código de ética  destinam-se, por serem genéricas, a permitir o enquadramento sistemático das ações ou omissões contrárias à disciplina. A forma como se deu a violação dos preceitos militares deve, por isso, ser descrita pela autoridade que pune o transgressor, no boletim em que a punição é publicada.</w:t>
      </w:r>
    </w:p>
    <w:p w:rsidR="006071B9" w:rsidRPr="006071B9" w:rsidRDefault="006071B9" w:rsidP="006071B9">
      <w:pPr>
        <w:spacing w:after="200" w:line="276" w:lineRule="auto"/>
        <w:ind w:firstLine="708"/>
        <w:rPr>
          <w:rFonts w:ascii="Calibri" w:eastAsia="Calibri" w:hAnsi="Calibri" w:cs="Times New Roman"/>
          <w:sz w:val="24"/>
        </w:rPr>
      </w:pP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CAPITULO II</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Do Julgamento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Art. 16. O julgamento da transgressão deve ser precedido de análise que considere:</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 - a pessoa do transgressor;</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II - as causas que a determinaram;</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III - a natureza dos fatos ou atos que a envolveram;</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IV - as consequências, que dela possam advir.</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Art. 17. No julgamento da transgressão podem ser levantadas causas que justifiquem a falta ou circunstancias que a atenuem ou a agravem, oferecido aos acusados o exercício do contraditório e a ampla defesa.</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lastRenderedPageBreak/>
        <w:t>Art. 18. Não há transgressão disciplinar quando O Policial ou Bombeiro Militar praticar O fato e for reconhecida qualquer uma das seguintes causa de justificação: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 – ter sido cometida a transgressão na prática de ação meritória, no interesse do serviço ou da ordem pública;</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II – ter sido cometida a transgressão em estado de necessidade ou no exercício regular de direito;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III – ter sido cometida a transgressão em legitima defesa, ou de outrem;</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IV – ter sido cometida a transgressão em estrito cumprimento do dever legal;</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V – ter sido cometida a transgressão sob coação irresistível  ou em estrita obediência  a ordem não manifestamente ilegal, de superior hierárquico;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VI – ter sido cometida a transgressão a fim de compelir o subordinado a cumprir rigorosamente o seu dever, no caso de perigo necessidade urgente, calamidade pública, manutenção da ordem ou da disciplina;</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VII - Ter sido cometida a transgressão em decorrência de caso fortuito ou ter havido motivo de força maior, plenamente comprovado e justificado ou embriaguez forçada;</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VIII - Nos casos de ignorância, plenamente comprovada, desde que não atente contra os sentimentos normais de patriotismo, humanidade e probidade;</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IX - Ter sido cometida a transgressão em decorrência da falta de melhores esclarecimentos, quando de emissão de ordem, ou da falta de meios adequados para o seu cumprimento, devendo tais circunstancias serem plenamente comprovadas e justificadas.</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i/>
          <w:sz w:val="24"/>
        </w:rPr>
        <w:t xml:space="preserve">Parágrafo Único. </w:t>
      </w:r>
      <w:r w:rsidRPr="006071B9">
        <w:rPr>
          <w:rFonts w:ascii="Calibri" w:eastAsia="Calibri" w:hAnsi="Calibri" w:cs="Times New Roman"/>
          <w:sz w:val="24"/>
        </w:rPr>
        <w:t>Quando ocorrer causa de justificação, esta circunstância deverá ser publicada em substituição à pena que deveria ser aplicada.</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Art. 19. São circunstâncias atenuantes:</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 – bom comportamento;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II – relevância de serviços prestados;</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III – ter sido cometida a transgressão para evitar mal maior, não se configurando estado de necessidade;</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IV - ter sido cometida a transgressão em defesa própria, de seus direitos ou de outrem, não se configurando causa de justificação;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V – falta de prática do serviço;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lastRenderedPageBreak/>
        <w:t>VI – a constatação de bons antecedentes, registrados nos assentamentos do transgressor;</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VII -  ter o transgressor confessado espontaneamente a transgressão;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IX – ter o transgressor procurado diminuir as consequências da transgressões, antes da punição, reparando o danos;</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 1° Ocorrendo somente circunstâncias atenuantes, não se aplicará a pena máxima prevista.</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Art. 20. São circunstâncias agravantes:</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 – a constatação de maus antecedentes, registrados nos assentamentos do transgressor;</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II – a reincidência específica da transgressão;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III - mau comportamento;</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IV – a prática simultânea ou conexão de duas ou mais transgressões;</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V – o conluio de duas ou mais pessoas;</w:t>
      </w:r>
    </w:p>
    <w:p w:rsidR="006071B9" w:rsidRPr="006071B9" w:rsidRDefault="006071B9" w:rsidP="006071B9">
      <w:pPr>
        <w:spacing w:after="200" w:line="276" w:lineRule="auto"/>
        <w:ind w:left="708" w:firstLine="708"/>
        <w:rPr>
          <w:rFonts w:ascii="Calibri" w:eastAsia="Calibri" w:hAnsi="Calibri" w:cs="Times New Roman"/>
          <w:sz w:val="24"/>
        </w:rPr>
      </w:pPr>
      <w:r w:rsidRPr="006071B9">
        <w:rPr>
          <w:rFonts w:ascii="Calibri" w:eastAsia="Calibri" w:hAnsi="Calibri" w:cs="Times New Roman"/>
          <w:sz w:val="24"/>
        </w:rPr>
        <w:t>VI – ser praticada a transgressão:</w:t>
      </w:r>
    </w:p>
    <w:p w:rsidR="006071B9" w:rsidRPr="006071B9" w:rsidRDefault="006071B9" w:rsidP="006071B9">
      <w:pPr>
        <w:numPr>
          <w:ilvl w:val="0"/>
          <w:numId w:val="2"/>
        </w:numPr>
        <w:spacing w:after="200" w:line="276" w:lineRule="auto"/>
        <w:jc w:val="left"/>
        <w:rPr>
          <w:rFonts w:ascii="Calibri" w:eastAsia="Calibri" w:hAnsi="Calibri" w:cs="Times New Roman"/>
          <w:sz w:val="24"/>
        </w:rPr>
      </w:pPr>
      <w:r w:rsidRPr="006071B9">
        <w:rPr>
          <w:rFonts w:ascii="Calibri" w:eastAsia="Calibri" w:hAnsi="Calibri" w:cs="Times New Roman"/>
          <w:sz w:val="24"/>
        </w:rPr>
        <w:t>durante a execução do serviço ou em razão dele;</w:t>
      </w:r>
    </w:p>
    <w:p w:rsidR="006071B9" w:rsidRPr="006071B9" w:rsidRDefault="006071B9" w:rsidP="006071B9">
      <w:pPr>
        <w:numPr>
          <w:ilvl w:val="0"/>
          <w:numId w:val="2"/>
        </w:numPr>
        <w:spacing w:after="200" w:line="276" w:lineRule="auto"/>
        <w:jc w:val="left"/>
        <w:rPr>
          <w:rFonts w:ascii="Calibri" w:eastAsia="Calibri" w:hAnsi="Calibri" w:cs="Times New Roman"/>
          <w:sz w:val="24"/>
        </w:rPr>
      </w:pPr>
      <w:r w:rsidRPr="006071B9">
        <w:rPr>
          <w:rFonts w:ascii="Calibri" w:eastAsia="Calibri" w:hAnsi="Calibri" w:cs="Times New Roman"/>
          <w:sz w:val="24"/>
        </w:rPr>
        <w:t>na presença de subordinado;</w:t>
      </w:r>
    </w:p>
    <w:p w:rsidR="006071B9" w:rsidRPr="006071B9" w:rsidRDefault="006071B9" w:rsidP="006071B9">
      <w:pPr>
        <w:numPr>
          <w:ilvl w:val="0"/>
          <w:numId w:val="2"/>
        </w:numPr>
        <w:spacing w:after="200" w:line="276" w:lineRule="auto"/>
        <w:jc w:val="left"/>
        <w:rPr>
          <w:rFonts w:ascii="Calibri" w:eastAsia="Calibri" w:hAnsi="Calibri" w:cs="Times New Roman"/>
          <w:sz w:val="24"/>
        </w:rPr>
      </w:pPr>
      <w:r w:rsidRPr="006071B9">
        <w:rPr>
          <w:rFonts w:ascii="Calibri" w:eastAsia="Calibri" w:hAnsi="Calibri" w:cs="Times New Roman"/>
          <w:sz w:val="24"/>
        </w:rPr>
        <w:t>com premeditação;</w:t>
      </w:r>
    </w:p>
    <w:p w:rsidR="006071B9" w:rsidRPr="006071B9" w:rsidRDefault="006071B9" w:rsidP="006071B9">
      <w:pPr>
        <w:numPr>
          <w:ilvl w:val="0"/>
          <w:numId w:val="2"/>
        </w:numPr>
        <w:spacing w:after="200" w:line="276" w:lineRule="auto"/>
        <w:jc w:val="left"/>
        <w:rPr>
          <w:rFonts w:ascii="Calibri" w:eastAsia="Calibri" w:hAnsi="Calibri" w:cs="Times New Roman"/>
          <w:sz w:val="24"/>
        </w:rPr>
      </w:pPr>
      <w:r w:rsidRPr="006071B9">
        <w:rPr>
          <w:rFonts w:ascii="Calibri" w:eastAsia="Calibri" w:hAnsi="Calibri" w:cs="Times New Roman"/>
          <w:sz w:val="24"/>
        </w:rPr>
        <w:t>em presença de tropa;</w:t>
      </w:r>
    </w:p>
    <w:p w:rsidR="006071B9" w:rsidRPr="006071B9" w:rsidRDefault="006071B9" w:rsidP="006071B9">
      <w:pPr>
        <w:numPr>
          <w:ilvl w:val="0"/>
          <w:numId w:val="2"/>
        </w:numPr>
        <w:spacing w:after="200" w:line="276" w:lineRule="auto"/>
        <w:jc w:val="left"/>
        <w:rPr>
          <w:rFonts w:ascii="Calibri" w:eastAsia="Calibri" w:hAnsi="Calibri" w:cs="Times New Roman"/>
          <w:sz w:val="24"/>
        </w:rPr>
      </w:pPr>
      <w:r w:rsidRPr="006071B9">
        <w:rPr>
          <w:rFonts w:ascii="Calibri" w:eastAsia="Calibri" w:hAnsi="Calibri" w:cs="Times New Roman"/>
          <w:sz w:val="24"/>
        </w:rPr>
        <w:t>em presença de público.</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VII – ser a transgressão ofensiva ao decoro e a dignidade da classe Militar Estadual.</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 1° Ocorrendo somente circunstâncias agravantes, a pena não poderá ser aplicada em seu mínimo.</w:t>
      </w:r>
    </w:p>
    <w:p w:rsidR="006071B9" w:rsidRPr="006071B9" w:rsidRDefault="006071B9" w:rsidP="006071B9">
      <w:pPr>
        <w:spacing w:after="200" w:line="276" w:lineRule="auto"/>
        <w:ind w:left="708"/>
        <w:rPr>
          <w:rFonts w:ascii="Calibri" w:eastAsia="Calibri" w:hAnsi="Calibri" w:cs="Times New Roman"/>
          <w:sz w:val="24"/>
        </w:rPr>
      </w:pPr>
    </w:p>
    <w:p w:rsidR="006071B9" w:rsidRPr="006071B9" w:rsidRDefault="006071B9" w:rsidP="006071B9">
      <w:pPr>
        <w:spacing w:after="200" w:line="276" w:lineRule="auto"/>
        <w:ind w:left="708"/>
        <w:jc w:val="center"/>
        <w:rPr>
          <w:rFonts w:ascii="Calibri" w:eastAsia="Calibri" w:hAnsi="Calibri" w:cs="Times New Roman"/>
          <w:b/>
          <w:sz w:val="24"/>
        </w:rPr>
      </w:pPr>
      <w:r w:rsidRPr="006071B9">
        <w:rPr>
          <w:rFonts w:ascii="Calibri" w:eastAsia="Calibri" w:hAnsi="Calibri" w:cs="Times New Roman"/>
          <w:b/>
          <w:sz w:val="24"/>
        </w:rPr>
        <w:t>CAPÍTULO III</w:t>
      </w:r>
    </w:p>
    <w:p w:rsidR="006071B9" w:rsidRPr="006071B9" w:rsidRDefault="006071B9" w:rsidP="006071B9">
      <w:pPr>
        <w:spacing w:after="200" w:line="276" w:lineRule="auto"/>
        <w:ind w:left="708"/>
        <w:jc w:val="center"/>
        <w:rPr>
          <w:rFonts w:ascii="Calibri" w:eastAsia="Calibri" w:hAnsi="Calibri" w:cs="Times New Roman"/>
          <w:b/>
          <w:sz w:val="24"/>
        </w:rPr>
      </w:pPr>
      <w:r w:rsidRPr="006071B9">
        <w:rPr>
          <w:rFonts w:ascii="Calibri" w:eastAsia="Calibri" w:hAnsi="Calibri" w:cs="Times New Roman"/>
          <w:b/>
          <w:sz w:val="24"/>
        </w:rPr>
        <w:t>Da classificação</w:t>
      </w:r>
    </w:p>
    <w:p w:rsidR="006071B9" w:rsidRPr="006071B9" w:rsidRDefault="006071B9" w:rsidP="006071B9">
      <w:pPr>
        <w:spacing w:after="200" w:line="276" w:lineRule="auto"/>
        <w:ind w:left="708"/>
        <w:rPr>
          <w:rFonts w:ascii="Calibri" w:eastAsia="Calibri" w:hAnsi="Calibri" w:cs="Times New Roman"/>
          <w:b/>
          <w:sz w:val="24"/>
        </w:rPr>
      </w:pP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Art. 21. A transgressão da disciplina deve ser classificada, desde que não haja causa de justificação, em: leve, média e grave.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i/>
          <w:sz w:val="24"/>
        </w:rPr>
        <w:t xml:space="preserve">Parágrafo Único. </w:t>
      </w:r>
      <w:r w:rsidRPr="006071B9">
        <w:rPr>
          <w:rFonts w:ascii="Calibri" w:eastAsia="Calibri" w:hAnsi="Calibri" w:cs="Times New Roman"/>
          <w:sz w:val="24"/>
        </w:rPr>
        <w:t>A classificação da transgressão é de competência de quem couber aplicar a punição, respeitadas as condições estabelecidas no Art. 214.</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22. Será sempre classificada como "grave" a transgressão da disciplina que constituir ato que afete a honra pessoal, o pundonor militar ou o decoro da classe.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23. Caberá a prisão disciplinar de imediato, em caso de transgressões gravíssimas, que conexas com crimes ou contravenções penais, seja imprescindível a sua aplicação a fim de não  frustrar a instrução do processo administrativo e criminal, bem como a aplicação da lei.</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1° São consideradas gravíssimas, as transgressões disciplinares, que conexas com crimes, atentem contra o prestigio da corporação e os princípios da cidadania, à dignidade das pessoas, ofensivo à dignidade policial militar e de natureza desonrosa.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2° Caberá ainda a prisão nos casos de embriagues  e de uso de substancias entorpecentes, enquanto durar o seu efeito.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3° O prazo máximo para a prisão disciplinar é de 8 (oito) dias.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xml:space="preserve">Art. 29. Suspensão - Consiste na interrupção temporária do exercício do cargo, encargo ou função. Será em ficha disciplinar, influenciando diretamente no comportamento do Policial ou Bombeiro Militar. </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1° Não será remunerado o dia de suspensão.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30. A punição de multa consiste no pagamento à Caixa de Assistência do Policial e Bombeiro Militar da quantia fixada na sentença administrativa disciplinar e calculada em dias-multa, devendo ser prevista uma rubrica no orçamento de cada Corporação, para se evitar outra destinação da arrecadação de multa, a qual será empregada em ações  sociais em beneficio dos policiais e bombeiros militares e família.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1° A punição de multa será aplicada, cumulativamente, nos casos de falta, bem como nas hipóteses de atraso, ou saída antecipada, não justificada, igual ou superiores a 60 (sessenta) minutos, aumentando-se conforme a quantidade de dias de ausência ou horas de atraso ou saída antecipada.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2° Os dias de falta punidos com multa não eliminam a contagem de tempo para fins de ausência ou deserção.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3° A multa poderá ser calculada em dias-multa ou em horas-multa, com base no grau hierárquico do punido.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 4° O valor do dia-multa corresponderá 1/30 (um trinta avos) dos vencimentos ou remuneração integral correspondente ao mês em que o militar estadual cometeu a transgressão disciplinar.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5° O valor da hora-multa equivale a 1/24 ( um vinte e quatro avos) do dia-multa e será descontado proporcionalmente o número de horas correspondente ao atraso, ausência ou saída antecipada, multiplicado por este valor.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6° No caso de falta ao serviço, o Policial ou Bombeiro Militar perderá a folga subsequente ao ato de serviço.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7° Para efeito de falta, atraso, ausência ou saída antecipada, considera-se ato de serviço: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 – o expediente administrativo das Unidades;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 – as atividades de instrução e ensino;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III – as escalas de serviço propriamente dito;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IV – as escalas de representação e outras análogas.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8° A título de multa perderá:</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 – a remuneração dos dias em que faltar ao serviço sem motivo justificado;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 – a parcela da remuneração diária, proporcional aos atrasos, ausências e saídas antecipadas, sem motivo justificado, iguais ou superiores a 60 (sessenta) minutos, salvo nas hipóteses de compensação de horário, até o mês subsequente ao da ocorrência, cabendo à autoridade superior definir a data da compensação.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9° A falta caracteriza-se pelo não comparecimento durante o período integral a ato de serviço.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10° O valor da multa será descontado em folha, à Caixa de Assistência ao Policial ou Bombeiro Militar, após o transito em julgado da sentença administrativa disciplinar.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31. Licenciamento a bem a disciplina. consiste no afastan1ento ex-officio, por ordem das autoridades  elencadas nos incisos I, II e do artigo 11, deste código de ética , ao Policial ou Bombeiro Militar sem estabilidade assegurada, depois de concluído o processo administrativo disciplinar, assegurando-se ao acusado o direito ao contraditório e a ampla defesa.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32. Aplica-se o licenciamento a bem da disciplina: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 – A transgressão afetar o sentimento do dever, a honra pessoal, o pundonor militar e o decoro, e, como repressão imediata se tome absolutamente necessário à disciplina;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II - No comportamento "mau", se verificar a impossibilidade de melhoria de comportamento, ante o descaso do Policial ou Bombeiro Militar sem estabilidade, que não demonstre interesse em se corrigir para melhorar o respectivo comportamento,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III - Houver transitado em julgado sentença criminal condena1ória, com pena superior a dois anos, em qualquer juízo, por decisão do Tribunal de Justiça do Estado.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i/>
          <w:sz w:val="24"/>
        </w:rPr>
        <w:t xml:space="preserve">Parágrafo Único. </w:t>
      </w:r>
      <w:r w:rsidRPr="006071B9">
        <w:rPr>
          <w:rFonts w:ascii="Calibri" w:eastAsia="Calibri" w:hAnsi="Calibri" w:cs="Times New Roman"/>
          <w:sz w:val="24"/>
        </w:rPr>
        <w:t>Quando o licenciamento a bem da disciplina for ocasionado pela prática de creme comum, o Policial ou Bombeiro Militar, caso encontre-se preso em estabelecimento militar, deverá ser entregue ao órgão penitenciário competente.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33. Exclusão a bem da disciplina, consiste no afastamento, ex-officio, do Aspirante-a-oficial e da Praça, com estabilidade assegurada, por meio de processo administrativo disciplinar, mediante apuração feita por Conselho de Disciplina, conforme a legislação vigente.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34. A aplicação da exclusão e do licenciamento a bem da disciplina, serão sempre precedidos do devido processo legal, garantidos ao policial os direitos da ampla defesa e do contraditório, com apresentação das razões escritas de defesa, ao final da instrução, feitas por advogado, ou pelo próprio servidor, ou por oficial por este escolhido.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1° É assegurada a participação da defesa na instrução, a qual poderá requerer a produção das provas que se fizerem necessárias, cujo deferimento ficará a critério da autoridade processante, podendo arrolar testemunhas.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2° O acusado deverá ser intimado por escrito com antecedência mínima de vinte e quatro horas de todos os atos instrutórios,  exceto para o seu interrogatório em que o prazo será de quarenta e oito horas para notificação.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3° É permitido à defesa, no momento da qualificação, contraditar a testemunha, bem como, ao final do depoimento, formular perguntas por intermédio da autoridade processante.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4° Serão baixadas pelo comandante da PMDF e CBMDF, os demais procedimentos referentes à instrução do processo administrativo, observado, no que couber, as normas da legislação processual penal.</w:t>
      </w:r>
    </w:p>
    <w:p w:rsidR="006071B9" w:rsidRPr="006071B9" w:rsidRDefault="006071B9" w:rsidP="006071B9">
      <w:pPr>
        <w:spacing w:after="200" w:line="276" w:lineRule="auto"/>
        <w:ind w:firstLine="708"/>
        <w:rPr>
          <w:rFonts w:ascii="Calibri" w:eastAsia="Calibri" w:hAnsi="Calibri" w:cs="Times New Roman"/>
          <w:sz w:val="24"/>
        </w:rPr>
      </w:pP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CAPITULO II</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Da aplicação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35. Aplicação da punição compreende uma nota de punição (Anexo II – Modelos) e a decorrente publicação no boletim interno da Unidade Policial ou de Bombeiro Militar.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 1° Nota de punição - Contém uma descrição sumária, clara e precisa dos fatos e circunstâncias que configuram a transgressão relacionando-as às prescritas no Anexo I, e contendo o enquadramento que é a caracterização  da transgressão, acrescida de outros detalhes relacionados com o comportamento do transgressor, cumprimento da punição ou justificação.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2° No enquadramento serão mencionados: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 – a transgressão cometida, em termos precisos e sintéticos, e a especificações dos números constantes do Anexo I ou pelo inciso II do Art. 15;</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 – no caso das transgressões a que se refere o inciso II do Art. 15, deste Código de ética, tanto quanto possível, a referência aos artigos, parágrafos, letras e números das leis, regulamentos, normas ou ordens que forem contrariados ou contra os quais tenha havido omissão;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III - os itens, artigos e parágrafos das circunstâncias atenuantes ou agravantes, ou causas de justificação;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IV – a classificação da transgressão;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 – a punição imposta;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VI – o local de cumprimento da punição se for o caso;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VII – a determinação para posterior cumprimento, se o punido estiver baixado, afastado do serviço ou à disposição de outras autoridades;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VIII - a determinação para posterior cumprimento, se o punido estiver baixado, afastado do serviço ou à disposição de outras autoridades.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3° Não devem constar da nota de punição comentários deprimentes ou ofensivos, permitindo-se, porém os ensinamentos decorrentes, desde que não contenham alusões pessoais.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4° Publicação em Boletim Interno - é o ato administrativo que formaliza a aplicação da punição ou a sua justificação; as punições, exceto a advertência, serão publicadas em boletim e constarão das alterações do punido.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5° A nota de punição será transcrita no Boletim Interno das autoridades subordinadas àquela que impôs a punição, até o daquela sob cuja jurisdição se achar o transgressor.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6° O registro de punições para fins de referência, controle e classificação de comportamento é efetuado em Ficha Individual de Punições contendo os elementos constantes do § 1° deste artigo.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 7° Quando a autoridade que aplicar a punição não dispuser de boletim, a publicação desta deverá ser feita, mediante solicitação escrita, no da autoridade a que estiver subordinada.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36. A aplicação da punição deve ser feita com justiça, serenidade e imparcialidade. para que o punido fique consciente e convicto de que a mesma se inspira no cumprimento exclusivo do dever, na preservação da disciplina, e que tem em vista o beneficio educativo do punido e da coletividade.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37. A publicação da punição imposta a oficial ou aspirante-a-oficial, em principio, deve ser feita em boletim reservado, podendo ser em boletim ostensivo, se as circunstâncias ou a natureza da transgressão assim o recomendarem.</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Art. 38. A aplicação da punição deve obedecer às seguintes normas;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 – a punição deve ser proporcional à gravidade da transgressão, dentro dos seguintes limites:</w:t>
      </w:r>
    </w:p>
    <w:p w:rsidR="006071B9" w:rsidRPr="006071B9" w:rsidRDefault="006071B9" w:rsidP="006071B9">
      <w:pPr>
        <w:numPr>
          <w:ilvl w:val="0"/>
          <w:numId w:val="3"/>
        </w:numPr>
        <w:spacing w:after="200" w:line="276" w:lineRule="auto"/>
        <w:jc w:val="left"/>
        <w:rPr>
          <w:rFonts w:ascii="Calibri" w:eastAsia="Calibri" w:hAnsi="Calibri" w:cs="Times New Roman"/>
          <w:sz w:val="24"/>
        </w:rPr>
      </w:pPr>
      <w:r w:rsidRPr="006071B9">
        <w:rPr>
          <w:rFonts w:ascii="Calibri" w:eastAsia="Calibri" w:hAnsi="Calibri" w:cs="Times New Roman"/>
          <w:sz w:val="24"/>
        </w:rPr>
        <w:t>de advertência até 1 (um) dia de prestação de serviço à comunidade, para a transgressão leve;</w:t>
      </w:r>
    </w:p>
    <w:p w:rsidR="006071B9" w:rsidRPr="006071B9" w:rsidRDefault="006071B9" w:rsidP="006071B9">
      <w:pPr>
        <w:numPr>
          <w:ilvl w:val="0"/>
          <w:numId w:val="3"/>
        </w:numPr>
        <w:spacing w:after="200" w:line="276" w:lineRule="auto"/>
        <w:jc w:val="left"/>
        <w:rPr>
          <w:rFonts w:ascii="Calibri" w:eastAsia="Calibri" w:hAnsi="Calibri" w:cs="Times New Roman"/>
          <w:sz w:val="24"/>
        </w:rPr>
      </w:pPr>
      <w:r w:rsidRPr="006071B9">
        <w:rPr>
          <w:rFonts w:ascii="Calibri" w:eastAsia="Calibri" w:hAnsi="Calibri" w:cs="Times New Roman"/>
          <w:sz w:val="24"/>
        </w:rPr>
        <w:t>de prestação de serviço à comunidade até 4 (quatro) dias de suspensão para transgressão grave.</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II – quando ocorrerem circunstâncias atenuantes e agravantes a punição será aplicada, conforme preponderem essas ou aquelas;</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III – por uma única transgressão não deve ser aplicada mais de uma punição.</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IV – a punição disciplinar não exime o punido da responsabilidade civil que lhe couber;</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V - Na ocorrência de mais de uma transgressão, sem conexão entre si, a cada uma deve ser imposta a punição o correspondente. Havendo conexão, as de menor gravidade serão consideradas como circunstâncias agravantes da transgressão principal.</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Art. 39. Nenhum transgressor será interrogado ou punido em estado de embriaguez ou sob ação de psicotrópicos.</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Art. 40. A punição máxima que cada autoridade referida no Art. 11 pode aplicar, e aquela a que está sujeita o transgressor acham-se especificadas no Anexo III.</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 1° O Governador do Distrito Federal e o CMT Geral, da Polícia e do Corpo de Bombeiros Militar, tem competência para aplicar toda e qualquer punição a que estão sujeitos os militares.</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lastRenderedPageBreak/>
        <w:t>§ 2° Quando duas autoridades de níveis  hierárquicos diferentes, ambas com ação disciplinar sobre o transgressor, tomarem conhecimento da transgressão, à de nível mais elevado competirá punir, salvo se entender que a punição esteja dentro dos limites de competência da de menor nível. Neste caso, a autoridade de nível superior deverá comunicar esse entendimento à de menor nível, devendo esta participar àquela a solução que tiver adotado.</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 3° Quando uma autoridade, ao julgar uma transgressão, concluir que a punição a aplicar está alem do limite máximo que lhe é autorizado cabe-lhe aplicar o seu limite e solicitar da autoridade competente o agravamento, com ação sobre transgressor, para a aplicação da punição devida.</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 4° A autoridade superior àquela que aplicou a sanção disciplinar, ao verificar que a mesma foi aplicada aquém ou além do limite legal, deverá determinar à autoridade competente que o corrija.</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 5° Toda sanção disciplinar poderá ser analisada, na sua forma, não no mérito, pela Corregedoria ou órgão respectivo da Polícia ou Bombeiro Militar.</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 6° A autoridade superior àquela que aplicou a sanção disciplinar, ao concluir que a mesma deve ser agravada ou atenuada, poderá acocar para si a solução e agravá-la ou atenuá-la, dentro dos limites legais.</w:t>
      </w:r>
    </w:p>
    <w:p w:rsidR="006071B9" w:rsidRPr="006071B9" w:rsidRDefault="006071B9" w:rsidP="006071B9">
      <w:pPr>
        <w:spacing w:after="200" w:line="276" w:lineRule="auto"/>
        <w:ind w:left="708"/>
        <w:jc w:val="center"/>
        <w:rPr>
          <w:rFonts w:ascii="Calibri" w:eastAsia="Calibri" w:hAnsi="Calibri" w:cs="Times New Roman"/>
          <w:b/>
          <w:sz w:val="24"/>
        </w:rPr>
      </w:pPr>
      <w:r w:rsidRPr="006071B9">
        <w:rPr>
          <w:rFonts w:ascii="Calibri" w:eastAsia="Calibri" w:hAnsi="Calibri" w:cs="Times New Roman"/>
          <w:b/>
          <w:sz w:val="24"/>
        </w:rPr>
        <w:t>CAPÍTULO III</w:t>
      </w:r>
    </w:p>
    <w:p w:rsidR="006071B9" w:rsidRPr="006071B9" w:rsidRDefault="006071B9" w:rsidP="006071B9">
      <w:pPr>
        <w:spacing w:after="200" w:line="276" w:lineRule="auto"/>
        <w:ind w:left="708"/>
        <w:jc w:val="center"/>
        <w:rPr>
          <w:rFonts w:ascii="Calibri" w:eastAsia="Calibri" w:hAnsi="Calibri" w:cs="Times New Roman"/>
          <w:b/>
          <w:sz w:val="24"/>
        </w:rPr>
      </w:pPr>
      <w:r w:rsidRPr="006071B9">
        <w:rPr>
          <w:rFonts w:ascii="Calibri" w:eastAsia="Calibri" w:hAnsi="Calibri" w:cs="Times New Roman"/>
          <w:b/>
          <w:sz w:val="24"/>
        </w:rPr>
        <w:t>De modificação na Aplicação das Punições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Art. 41. . A punição aplicada pode ser anulada, relevada, atenuada ou agravada pela autoridade que a aplicar, por outra, superior e competente, quando tiver conhecimento de fatos que recomende tal procedimento ou quando deferido requerimento do punido, devidamente instruído, conforme disposição do Art. 53.  A anulação da punição consiste em tornar sem efeito a aplicação da mesma. A anulação da punição consiste em tornar sem efeito a aplicação da mesma.</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1° A anulação da punição deverá ocorrer quando for comprovado ter havido injustiça ou ilegalidade na sua aplicação.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2° A anulação poderá ocorrer nos seguintes prazos: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I - em qualquer tempo e em qualquer circunstancia, pelas autoridades especificadas no inciso I e II  do Art.11;</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II - De sessenta dias, para as demais autoridades com competência para efetuá-la.</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3° Ocorrendo à anulação, durante o comprimento de punição será o punido posto em liberdade imediatamente.</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ab/>
        <w:t>Art. 42. A anulação de punição deve eliminar toda e qualquer anotação ou registro nas alterações do militar relativo à sua aplicação na forma estabelecida no Art.67.</w:t>
      </w:r>
    </w:p>
    <w:p w:rsidR="006071B9" w:rsidRPr="006071B9" w:rsidRDefault="006071B9" w:rsidP="00FB755D">
      <w:pPr>
        <w:spacing w:after="200" w:line="276" w:lineRule="auto"/>
        <w:rPr>
          <w:rFonts w:ascii="Calibri" w:eastAsia="Calibri" w:hAnsi="Calibri" w:cs="Times New Roman"/>
          <w:sz w:val="24"/>
        </w:rPr>
      </w:pPr>
      <w:r w:rsidRPr="006071B9">
        <w:rPr>
          <w:rFonts w:ascii="Calibri" w:eastAsia="Calibri" w:hAnsi="Calibri" w:cs="Times New Roman"/>
          <w:sz w:val="24"/>
        </w:rPr>
        <w:tab/>
      </w:r>
      <w:r w:rsidRPr="006071B9">
        <w:rPr>
          <w:rFonts w:ascii="Calibri" w:eastAsia="Calibri" w:hAnsi="Calibri" w:cs="Times New Roman"/>
          <w:i/>
          <w:sz w:val="24"/>
        </w:rPr>
        <w:t xml:space="preserve">Parágrafo Único. </w:t>
      </w:r>
      <w:r w:rsidRPr="006071B9">
        <w:rPr>
          <w:rFonts w:ascii="Calibri" w:eastAsia="Calibri" w:hAnsi="Calibri" w:cs="Times New Roman"/>
          <w:sz w:val="24"/>
        </w:rPr>
        <w:t>A atenuação e agravação de punição só poderão ser aplicadas dentro do prazo de quatro dias úteis, contados a partir da data em que a autoridade tomar conhecimento da punição aplicada.</w:t>
      </w:r>
    </w:p>
    <w:p w:rsidR="006071B9" w:rsidRPr="006071B9" w:rsidRDefault="006071B9" w:rsidP="006071B9">
      <w:pPr>
        <w:spacing w:after="200" w:line="276" w:lineRule="auto"/>
        <w:jc w:val="left"/>
        <w:rPr>
          <w:rFonts w:ascii="Calibri" w:eastAsia="Calibri" w:hAnsi="Calibri" w:cs="Times New Roman"/>
          <w:sz w:val="24"/>
        </w:rPr>
      </w:pP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CAPÍTULO IV</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Do cumprimento</w:t>
      </w:r>
    </w:p>
    <w:p w:rsidR="006071B9" w:rsidRPr="006071B9" w:rsidRDefault="006071B9" w:rsidP="006071B9">
      <w:pPr>
        <w:spacing w:after="200" w:line="276" w:lineRule="auto"/>
        <w:jc w:val="center"/>
        <w:rPr>
          <w:rFonts w:ascii="Calibri" w:eastAsia="Calibri" w:hAnsi="Calibri" w:cs="Times New Roman"/>
          <w:b/>
          <w:sz w:val="24"/>
        </w:rPr>
      </w:pP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b/>
          <w:sz w:val="24"/>
        </w:rPr>
        <w:tab/>
      </w:r>
      <w:r w:rsidRPr="006071B9">
        <w:rPr>
          <w:rFonts w:ascii="Calibri" w:eastAsia="Calibri" w:hAnsi="Calibri" w:cs="Times New Roman"/>
          <w:sz w:val="24"/>
        </w:rPr>
        <w:t>Art. 47. O inicio do cumprimento de punição disciplinar deve ocorrer após a distribuição do Boletim Interno da Unidade Policial ou de Bombeiro Militar a que pertence o transgressor e que publicar a aplicação da punição e no momento em que este tome conhecimento.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1° A contagem do tempo de cumprimento da punição tem inicio no momento em que o punido for suspenso, tendo como término, o último dia da suspensão.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2° Do Boletim Interno que publicar a punição deve contar a oportunidade em que cessará a punição.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Art. 48. A autoridade que punir seu subordinado ã disposição ou a serviço de outra autoridade, deve a ela requisitar a apresentação do punido para o cumprimento da punição.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Art. 49. O cumprimento da punição disciplinar pelo militar afastado totalmente do serviço, em caráter temporário, deve ocorrer ap6s sua apresenl8Çâo, pronto na Unidade Policial ou de Bombeiro militar.</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1° O cumprimento da punição será imediato nos casos de preservação da disciplina e do decoro da Instituição.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2° A interrupção ou adiamento de Licença Especial (LE), Licença para Tratar de interesse Particular (LTIP), para cumprimento de punição disciplinar é atribuição do Comandante Geral, cabendo a este fixar as datas de seu inicio e término.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3° A LE e a LTIP serão interrompidas para cumprimento de punição disciplinar de fatos graves e gravíssimos.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xml:space="preserve">§ 4° Quando a punição disciplinar anteceder a entrada em gozo de LE ou LTIP e o seu cumprimento estender-se além de data prevista para o inicio da licença, fica esta adiada até que cesse o impedimento. </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ab/>
        <w:t>§ 5° o cumprimento de punição disciplinar imposta a militar em gozo de licença para Tratamento de Saúde Própria (LTSP) ou licença para Tratamento de Saúde da Família (LTSPF), somente ocorrerá após a sua apresentação por término de licença.</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6 Comprovada a necessidade ele LTSP, LTSPF, baixa a enfermaria ou hospital, ou afastamento inadiável da Unidade de Polícia ou Bombeiro, do militar cumprindo punição disciplinar de suspensão ou restritiva da liberdade, será esta sustada pelo Comandante Geral até que cesse a causa da interrupção.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xml:space="preserve">Art. 50. A interrupção da contagem de tempo de punição, nos casos, de baixa a hospital ou enfermaria, tem inicio no momento em que o punido for retirado do local do cumprimento da punição e término no retorno a esse mesmo local. </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r>
      <w:r w:rsidRPr="006071B9">
        <w:rPr>
          <w:rFonts w:ascii="Calibri" w:eastAsia="Calibri" w:hAnsi="Calibri" w:cs="Times New Roman"/>
          <w:i/>
          <w:sz w:val="24"/>
        </w:rPr>
        <w:t xml:space="preserve">Parágrafo Único. </w:t>
      </w:r>
      <w:r w:rsidRPr="006071B9">
        <w:rPr>
          <w:rFonts w:ascii="Calibri" w:eastAsia="Calibri" w:hAnsi="Calibri" w:cs="Times New Roman"/>
          <w:sz w:val="24"/>
        </w:rPr>
        <w:t>Os casos excepcionais de interrupção do cumprimento da punição devem ser publicados em Boletim Interno.</w:t>
      </w: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TÍTULO IV</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Comportamento Militar Estadual</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CAPÍTULO I</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Da Classificação, Reclassificação e Melhorias de Comportamento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Art. 51. O comportamento militar das praças espelha o seu procedimento civil e militar sob o ponto de vista da disciplina.</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xml:space="preserve">§ 1° O comportamento militar das praças deve ser classificado em: </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I - excepcional: Quando no período de 07 anos de efetivo serviço não tenha sofrido qualquer punição disciplinar, a contar do seu ingresso na Corporação;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II - ótimo: Quando no período de 04 anos de efetivo serviço tenha sido punido com até 1 (uma) prestação de serviço à comunidade a contar do comportamento ''bom";</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III - bom: Quando no período de 02 (dois) anos de efetivo serviço tenha sido punido com até, 2 (duas) suspensões;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IV - insuficiente: Quando no período de 1 (um) ano de efetivo serviço tenha  sido punido com até 2 (duas) suspensões ou ainda, no período de 2 (dois) anos tenha sido punido com mais de 02 (duas) suspensões;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V – mau: Quando no período de um ano de efetivo serviço tenha sido punido com mais de 2 (duas) suspensões.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ab/>
        <w:t>§ 2° A reclassificação de Comportamento Militar das praças deve ser feita automaticamente como se estabelece a seguir:</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I – do Excepcional para o:</w:t>
      </w:r>
    </w:p>
    <w:p w:rsidR="006071B9" w:rsidRPr="006071B9" w:rsidRDefault="006071B9" w:rsidP="006071B9">
      <w:pPr>
        <w:numPr>
          <w:ilvl w:val="0"/>
          <w:numId w:val="4"/>
        </w:numPr>
        <w:spacing w:after="200" w:line="276" w:lineRule="auto"/>
        <w:jc w:val="left"/>
        <w:rPr>
          <w:rFonts w:ascii="Calibri" w:eastAsia="Calibri" w:hAnsi="Calibri" w:cs="Times New Roman"/>
          <w:sz w:val="24"/>
        </w:rPr>
      </w:pPr>
      <w:r w:rsidRPr="006071B9">
        <w:rPr>
          <w:rFonts w:ascii="Calibri" w:eastAsia="Calibri" w:hAnsi="Calibri" w:cs="Times New Roman"/>
          <w:sz w:val="24"/>
        </w:rPr>
        <w:t>ótimo: quando a praça foi punida com advertência, repreensão ou prestação de serviço à comunidade;</w:t>
      </w:r>
    </w:p>
    <w:p w:rsidR="006071B9" w:rsidRPr="006071B9" w:rsidRDefault="006071B9" w:rsidP="006071B9">
      <w:pPr>
        <w:numPr>
          <w:ilvl w:val="0"/>
          <w:numId w:val="4"/>
        </w:numPr>
        <w:spacing w:after="200" w:line="276" w:lineRule="auto"/>
        <w:jc w:val="left"/>
        <w:rPr>
          <w:rFonts w:ascii="Calibri" w:eastAsia="Calibri" w:hAnsi="Calibri" w:cs="Times New Roman"/>
          <w:sz w:val="24"/>
        </w:rPr>
      </w:pPr>
      <w:r w:rsidRPr="006071B9">
        <w:rPr>
          <w:rFonts w:ascii="Calibri" w:eastAsia="Calibri" w:hAnsi="Calibri" w:cs="Times New Roman"/>
          <w:sz w:val="24"/>
        </w:rPr>
        <w:t>bom: quando a praça for punida com suspensão;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 – Do ótimo para o bom: quando a praça for punida, no período de quatro anos de efetivo serviço, com mais de duas repreensões;</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III – Do bom para o:</w:t>
      </w:r>
    </w:p>
    <w:p w:rsidR="006071B9" w:rsidRPr="006071B9" w:rsidRDefault="006071B9" w:rsidP="006071B9">
      <w:pPr>
        <w:numPr>
          <w:ilvl w:val="0"/>
          <w:numId w:val="5"/>
        </w:numPr>
        <w:spacing w:after="200" w:line="276" w:lineRule="auto"/>
        <w:jc w:val="left"/>
        <w:rPr>
          <w:rFonts w:ascii="Calibri" w:eastAsia="Calibri" w:hAnsi="Calibri" w:cs="Times New Roman"/>
          <w:sz w:val="24"/>
        </w:rPr>
      </w:pPr>
      <w:r w:rsidRPr="006071B9">
        <w:rPr>
          <w:rFonts w:ascii="Calibri" w:eastAsia="Calibri" w:hAnsi="Calibri" w:cs="Times New Roman"/>
          <w:sz w:val="24"/>
        </w:rPr>
        <w:t>insuficiente: quando a praça for punida, no período de 1 (um) ano de efetivo serviço com 2 (duas) punições;</w:t>
      </w:r>
    </w:p>
    <w:p w:rsidR="006071B9" w:rsidRPr="006071B9" w:rsidRDefault="006071B9" w:rsidP="006071B9">
      <w:pPr>
        <w:numPr>
          <w:ilvl w:val="0"/>
          <w:numId w:val="5"/>
        </w:numPr>
        <w:spacing w:after="200" w:line="276" w:lineRule="auto"/>
        <w:jc w:val="left"/>
        <w:rPr>
          <w:rFonts w:ascii="Calibri" w:eastAsia="Calibri" w:hAnsi="Calibri" w:cs="Times New Roman"/>
          <w:sz w:val="24"/>
        </w:rPr>
      </w:pPr>
      <w:r w:rsidRPr="006071B9">
        <w:rPr>
          <w:rFonts w:ascii="Calibri" w:eastAsia="Calibri" w:hAnsi="Calibri" w:cs="Times New Roman"/>
          <w:sz w:val="24"/>
        </w:rPr>
        <w:t>mau: quando a praça for punida, no período de um ano de efetivo serviço com mais de 2 (duas) suspensões;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IV - insuficiente para o mau: quando a praça for punida, no período de um ano de efetivo serviço com mais de 2 (duas) suspensões.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3° A melhoria do comportamento das praças deve se feita automaticamente, como se estabelece a seguir:</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I – do mau para o insuficiente:</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quando no prazo de dois anos de efetivo serviço, não houver sofrido qualquer punição.</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II – do insuficiente para o bom:</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quando no prazo de um  ano de efetivo serviço, não houver sofrido qualquer punição a contar do “insuficiente”.</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III – do bom para o ótimo: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xml:space="preserve">- quando no prazo de quatro anos de efetivo serviço, não houver sofrido qualquer punição a contar do “bom”. </w:t>
      </w:r>
    </w:p>
    <w:p w:rsidR="006071B9" w:rsidRPr="006071B9" w:rsidRDefault="006071B9" w:rsidP="006071B9">
      <w:pPr>
        <w:spacing w:after="200" w:line="276" w:lineRule="auto"/>
        <w:ind w:left="708"/>
        <w:rPr>
          <w:rFonts w:ascii="Calibri" w:eastAsia="Calibri" w:hAnsi="Calibri" w:cs="Times New Roman"/>
          <w:sz w:val="24"/>
        </w:rPr>
      </w:pPr>
      <w:r w:rsidRPr="006071B9">
        <w:rPr>
          <w:rFonts w:ascii="Calibri" w:eastAsia="Calibri" w:hAnsi="Calibri" w:cs="Times New Roman"/>
          <w:sz w:val="24"/>
        </w:rPr>
        <w:t>IV – do ótimo para o excepcional:</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quando no prazo de quatro anos de efetivo serviço, não houver sofrido qualquer punição a contar do “ótimo”.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xml:space="preserve">§ 4° A praça condenada por crime ou contravenção penal, ingressará automaticamente no comportamento "Mau" qualquer que seja o seu comportamento, </w:t>
      </w:r>
      <w:r w:rsidRPr="006071B9">
        <w:rPr>
          <w:rFonts w:ascii="Calibri" w:eastAsia="Calibri" w:hAnsi="Calibri" w:cs="Times New Roman"/>
          <w:sz w:val="24"/>
        </w:rPr>
        <w:lastRenderedPageBreak/>
        <w:t>devendo contar tempo de efetivo serviço para fins de melhoria de comportamento após o cumprimento do último dia da pena criminaI, seguido o que estabelece o § 3° deste artigo.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xml:space="preserve">§ 5° Ao ser incluída na Policia ou Corpo de Bombeiros Militar' a praça será classificada no comportamento "Bom". </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6° A classificação, reclassificação e a melhoria de comportamento, são da competência do comandante da Unidade Policial ou Bombeiro Militar, obedecido o disposto nesse Capítulo, necessariamente publicadas em Boletim.</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7° Para efeito de classificação, reclassificação e melhoria de comportamento, tão somente de que trata este capítulo, são equivalente: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 – uma suspensão equivale a uma multa;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 – uma suspensão equivale a duas prestações a serviço à comunidade;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III – uma prestação de serviço à comunidade equivale a duas representações;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IV – uma repreensão equivale a duas advertências.</w:t>
      </w:r>
    </w:p>
    <w:p w:rsidR="006071B9" w:rsidRPr="006071B9" w:rsidRDefault="006071B9" w:rsidP="006071B9">
      <w:pPr>
        <w:spacing w:after="200" w:line="276" w:lineRule="auto"/>
        <w:ind w:firstLine="708"/>
        <w:rPr>
          <w:rFonts w:ascii="Calibri" w:eastAsia="Calibri" w:hAnsi="Calibri" w:cs="Times New Roman"/>
          <w:sz w:val="24"/>
        </w:rPr>
      </w:pP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TÍTULO V</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Recursos e Recompensas</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CAPÍTULO I</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Dos recursos</w:t>
      </w:r>
    </w:p>
    <w:p w:rsidR="006071B9" w:rsidRPr="006071B9" w:rsidRDefault="006071B9" w:rsidP="006071B9">
      <w:pPr>
        <w:spacing w:after="200" w:line="276" w:lineRule="auto"/>
        <w:ind w:firstLine="708"/>
        <w:rPr>
          <w:rFonts w:ascii="Calibri" w:eastAsia="Calibri" w:hAnsi="Calibri" w:cs="Times New Roman"/>
          <w:sz w:val="24"/>
        </w:rPr>
      </w:pP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Art. 56. A apresentação dos recursos disciplinares mencionados deve ser feita individualmente, tratar do caso especifico, cingir-se aos fatos que os motivaram, fundamentar-se em novos argumentos, provas ou documentos comprobatórios e elucidativos e não conter comentários.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 1° Das soluções de queixa ou representação, só cabe recurso até o respectivo CMT Geral.</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 2° Contra a decisão do CMT Geral o Único recurso admissível é o pedido de reconsideração de ato à mesma autoridade.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Art. 57. O recurso disciplinar que contrarie o prescrito neste capítulo é considerado prejudicado pela autoridade a quem foi destinada, cabendo a esta mandar arquivá-lo e publicar sua decisão em boletim fundamentadamente.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lastRenderedPageBreak/>
        <w:tab/>
      </w:r>
      <w:r w:rsidRPr="006071B9">
        <w:rPr>
          <w:rFonts w:ascii="Calibri" w:eastAsia="Calibri" w:hAnsi="Calibri" w:cs="Times New Roman"/>
          <w:i/>
          <w:sz w:val="24"/>
        </w:rPr>
        <w:t xml:space="preserve">Parágrafo Único. </w:t>
      </w:r>
      <w:r w:rsidRPr="006071B9">
        <w:rPr>
          <w:rFonts w:ascii="Calibri" w:eastAsia="Calibri" w:hAnsi="Calibri" w:cs="Times New Roman"/>
          <w:sz w:val="24"/>
        </w:rPr>
        <w:t>A tramitação de recursos disciplinares deve ter tratamento de urgência em todos os escalões.</w:t>
      </w:r>
    </w:p>
    <w:p w:rsidR="006071B9" w:rsidRPr="006071B9" w:rsidRDefault="006071B9" w:rsidP="006071B9">
      <w:pPr>
        <w:spacing w:after="200" w:line="276" w:lineRule="auto"/>
        <w:ind w:firstLine="708"/>
        <w:rPr>
          <w:rFonts w:ascii="Calibri" w:eastAsia="Calibri" w:hAnsi="Calibri" w:cs="Times New Roman"/>
          <w:sz w:val="24"/>
        </w:rPr>
      </w:pP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CAPÍTULO II</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Cancelamento de registros e punições</w:t>
      </w:r>
    </w:p>
    <w:p w:rsidR="006071B9" w:rsidRPr="006071B9" w:rsidRDefault="006071B9" w:rsidP="006071B9">
      <w:pPr>
        <w:spacing w:after="200" w:line="276" w:lineRule="auto"/>
        <w:ind w:firstLine="708"/>
        <w:jc w:val="center"/>
        <w:rPr>
          <w:rFonts w:ascii="Calibri" w:eastAsia="Calibri" w:hAnsi="Calibri" w:cs="Times New Roman"/>
          <w:b/>
          <w:sz w:val="24"/>
        </w:rPr>
      </w:pP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Art. 58. Poderá ser concedido ao Policial ou Bombeiro Militar o cancelamento de punições e outras notas a elas relacionadas, em suas alterações e na Ficha Individual de Punições.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Art. 59. O C1lIlcelamento de punição pode ser concedido ao Policial ou Bombeiro Militar que o requerer, desde que satisfaça a todas as condições abaixo: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I - Não Ser a transgressão, objeto da punição, atentória à honra pessoal, ao pundonor militar ou ao  decoro da classe;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II - ter o requerente bons serviços prestados, comprovados pela análise de suas alterações;</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III - ter o requerente conceito favorável de seu comandante;</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ab/>
        <w:t>IV - ter o requerente completado, sem qualquer punição:</w:t>
      </w:r>
    </w:p>
    <w:p w:rsidR="006071B9" w:rsidRPr="006071B9" w:rsidRDefault="006071B9" w:rsidP="006071B9">
      <w:pPr>
        <w:numPr>
          <w:ilvl w:val="0"/>
          <w:numId w:val="6"/>
        </w:numPr>
        <w:spacing w:after="200" w:line="276" w:lineRule="auto"/>
        <w:jc w:val="left"/>
        <w:rPr>
          <w:rFonts w:ascii="Calibri" w:eastAsia="Calibri" w:hAnsi="Calibri" w:cs="Times New Roman"/>
          <w:sz w:val="24"/>
        </w:rPr>
      </w:pPr>
      <w:r w:rsidRPr="006071B9">
        <w:rPr>
          <w:rFonts w:ascii="Calibri" w:eastAsia="Calibri" w:hAnsi="Calibri" w:cs="Times New Roman"/>
          <w:sz w:val="24"/>
        </w:rPr>
        <w:t>5 (cinco) anos de efetivo serviço, quando a punição a cancelar for suspensão ou multa;</w:t>
      </w:r>
    </w:p>
    <w:p w:rsidR="006071B9" w:rsidRPr="006071B9" w:rsidRDefault="006071B9" w:rsidP="006071B9">
      <w:pPr>
        <w:numPr>
          <w:ilvl w:val="0"/>
          <w:numId w:val="6"/>
        </w:numPr>
        <w:spacing w:after="200" w:line="276" w:lineRule="auto"/>
        <w:jc w:val="left"/>
        <w:rPr>
          <w:rFonts w:ascii="Calibri" w:eastAsia="Calibri" w:hAnsi="Calibri" w:cs="Times New Roman"/>
          <w:sz w:val="24"/>
        </w:rPr>
      </w:pPr>
      <w:r w:rsidRPr="006071B9">
        <w:rPr>
          <w:rFonts w:ascii="Calibri" w:eastAsia="Calibri" w:hAnsi="Calibri" w:cs="Times New Roman"/>
          <w:sz w:val="24"/>
        </w:rPr>
        <w:t>4 (quatro) anos de efetivo serviço, quando a punição a cancelar for repreensão ou prestação de serviço prestados à comunidade;</w:t>
      </w:r>
    </w:p>
    <w:p w:rsidR="006071B9" w:rsidRPr="006071B9" w:rsidRDefault="006071B9" w:rsidP="006071B9">
      <w:pPr>
        <w:numPr>
          <w:ilvl w:val="0"/>
          <w:numId w:val="6"/>
        </w:numPr>
        <w:spacing w:after="200" w:line="276" w:lineRule="auto"/>
        <w:jc w:val="left"/>
        <w:rPr>
          <w:rFonts w:ascii="Calibri" w:eastAsia="Calibri" w:hAnsi="Calibri" w:cs="Times New Roman"/>
          <w:sz w:val="24"/>
        </w:rPr>
      </w:pPr>
      <w:r w:rsidRPr="006071B9">
        <w:rPr>
          <w:rFonts w:ascii="Calibri" w:eastAsia="Calibri" w:hAnsi="Calibri" w:cs="Times New Roman"/>
          <w:sz w:val="24"/>
        </w:rPr>
        <w:t>02 (dois) anos de efetivo serviço, quando a punição a cancelar for advertência.</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1° O cancelamento das punições dos registros criminais será efetuado mediante a apresentação da competente reabilitação judicial, pelo Cmt. Geral.</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2° As punições escolares, que não sejam de ordem moral, poderão ser canceladas, por ocasião da conclusão do curso, a critério do comandante do Estabelecimento de Ensino, independentemente do tempo de serviço sem punição.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60. A entrada do requerimento solicitando cancelamento de punição, bem como do despacho nele exarado, devem constar em boletim.</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i/>
          <w:sz w:val="24"/>
        </w:rPr>
        <w:lastRenderedPageBreak/>
        <w:t xml:space="preserve">Parágrafo Único. </w:t>
      </w:r>
      <w:r w:rsidRPr="006071B9">
        <w:rPr>
          <w:rFonts w:ascii="Calibri" w:eastAsia="Calibri" w:hAnsi="Calibri" w:cs="Times New Roman"/>
          <w:sz w:val="24"/>
        </w:rPr>
        <w:t>A autoridade depois de suprimido registro deverá informar à Diretoria de Pessoal da respectiva corporação.</w:t>
      </w:r>
    </w:p>
    <w:p w:rsidR="006071B9" w:rsidRPr="006071B9" w:rsidRDefault="006071B9" w:rsidP="006071B9">
      <w:pPr>
        <w:spacing w:after="200" w:line="276" w:lineRule="auto"/>
        <w:ind w:firstLine="1418"/>
        <w:rPr>
          <w:rFonts w:ascii="Calibri" w:eastAsia="Calibri" w:hAnsi="Calibri" w:cs="Times New Roman"/>
          <w:sz w:val="24"/>
        </w:rPr>
      </w:pPr>
    </w:p>
    <w:p w:rsidR="006071B9" w:rsidRPr="006071B9" w:rsidRDefault="006071B9" w:rsidP="006071B9">
      <w:pPr>
        <w:spacing w:after="200" w:line="276" w:lineRule="auto"/>
        <w:ind w:firstLine="1418"/>
        <w:jc w:val="center"/>
        <w:rPr>
          <w:rFonts w:ascii="Calibri" w:eastAsia="Calibri" w:hAnsi="Calibri" w:cs="Times New Roman"/>
          <w:b/>
          <w:sz w:val="24"/>
        </w:rPr>
      </w:pPr>
      <w:r w:rsidRPr="006071B9">
        <w:rPr>
          <w:rFonts w:ascii="Calibri" w:eastAsia="Calibri" w:hAnsi="Calibri" w:cs="Times New Roman"/>
          <w:b/>
          <w:sz w:val="24"/>
        </w:rPr>
        <w:t>CAPÍTULO III</w:t>
      </w:r>
    </w:p>
    <w:p w:rsidR="006071B9" w:rsidRPr="006071B9" w:rsidRDefault="006071B9" w:rsidP="006071B9">
      <w:pPr>
        <w:spacing w:after="200" w:line="276" w:lineRule="auto"/>
        <w:ind w:firstLine="1418"/>
        <w:jc w:val="center"/>
        <w:rPr>
          <w:rFonts w:ascii="Calibri" w:eastAsia="Calibri" w:hAnsi="Calibri" w:cs="Times New Roman"/>
          <w:b/>
          <w:sz w:val="24"/>
        </w:rPr>
      </w:pPr>
      <w:r w:rsidRPr="006071B9">
        <w:rPr>
          <w:rFonts w:ascii="Calibri" w:eastAsia="Calibri" w:hAnsi="Calibri" w:cs="Times New Roman"/>
          <w:b/>
          <w:sz w:val="24"/>
        </w:rPr>
        <w:t>Das recompensas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62. As recompensas constituem reconhecimento aos bons serviços prestados por Policiais ou Bombeiros Militares.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i/>
          <w:sz w:val="24"/>
        </w:rPr>
        <w:t xml:space="preserve">Parágrafo Único. </w:t>
      </w:r>
      <w:r w:rsidRPr="006071B9">
        <w:rPr>
          <w:rFonts w:ascii="Calibri" w:eastAsia="Calibri" w:hAnsi="Calibri" w:cs="Times New Roman"/>
          <w:sz w:val="24"/>
        </w:rPr>
        <w:t>Além de outras previstas em leis e regulamentos especiais recompensas militares: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 – o elogio;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II – as dispensas do serviço;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III – as dispensas da revista do recolher, e do pernoite, nos centros e nas escolas de formação aos alunos de curso de formação.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63. O elogio pode ser individual ou coletivo.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1° O elogio individual, que coloca em relevo as qualidades morais e profissionais, somente poderá ser formulado a Policial ou Bombeiro Militar que se haja  destacado do resto da coletividade, no desempenho de ato de serviço, aç1lo meritória ou ato de bravura.</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2° Só serão registrados nas alterações do Policial ou Bombeiro Militar os elogios individuais obtidos no desempenho de funções próprios à militar estadual e concedidos por autoridades especificadas no art. 11° deste código de ética , sendo abordados no elogio individual aqueles relacionados a caráter, à coragem, ao desprendimento, à inteligência, às condutas civil e militar, às culturas profissional e geral, à capacidade como comandante ou administrador e à capacidade física.</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3° Os elogios quando concedidos por transferência para a inatividade, poderão conter, a titulo de homenagem, o mesmo exemplo, breve referência sobre os fatos de períodos anteriores da vida do Policial ou Bombeiro Militar, que mereçam destaque especial ressaltem atributos dignos de nota.</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4° A linguagem deve ser sóbria evitando-se generalidades e adjetivações.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5° A descrição do fato ou fatos que motivaram o elogio deve precisar a atuação do elogiado e citar expressamente os atributos de sua personalidade que ficaram evidenciados.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lastRenderedPageBreak/>
        <w:t>§ 6° Todos os elogios individuais ou coletivos, publicados em boletim, seria registrados nas alterações do Policial ou Bombeiro Militar, devendo divulgados aos integrantes da respectiva unidade onde servir.</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64. As dispensas do serviço como recompensa, podem ser:</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 - dispensa total do serviço, quando isenta o Policial ou Bombeiro Militar de todos os trabalhos da Unidade, inclusive os de instrução;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II - dispensa parcial do serviço, quando isenta de todos os trabalhos da Unidade exceto das instruções ou outros serviços considerados indispensáveis, que levam constar da concessão.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1° A dispensa total do serviço para ser gozada, fica subordinada às mesmas normas de conselho de férias.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2° A dispensa total do serviço é regulada por período de 24 horas. A sua publicação deve ser feita , no mínimo, 24 horas antes  de inicio, salvo por motivo de força maior.</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65. As dispensas total do serviço, como recompensa, poderá ser concebida pelas autoridades constantes do Art. 9° incisos I, II, III e IV, por até 8  (oito) dias, ininterruptos ou não, não podendo ultrapassar o total de 16 (dezesseis)  dias no decorrer de um ano civil.</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1° As autoridades do art. 11°, inciso V, poderão conceder dispensas por até 5 (cinco) dias.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2° As autoridades do art. 11°, inciso VI, poderão conceder dispensas por até 3 (três) dias.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66. As dispensas da revista do recolher e do pernoite no quartel podem ser incluídas em uma mesma concessão. Não justificam a ausência do serviço instrução para o qual o aluno está ou foi escalado ou que deva comparecer.</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67. São competentes para anular, restringir ou ampliar as recompensas concedidas por si ou por seus subordinados, as autoridades especificadas no art. 11°,  incisos I, II, III e IV, devendo essa decisão ser publicada em boletim, no prazo de 04 (quatro) dias úteis a partir de sua concessão.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68. Quando a autoridade ao conceder a recompensa não dispuser de boletim para sua publicação, esta deve ser feita, mediante solicitação por escrito, à autoridade imediatamente superior.</w:t>
      </w:r>
    </w:p>
    <w:p w:rsidR="006071B9" w:rsidRPr="006071B9" w:rsidRDefault="006071B9" w:rsidP="006071B9">
      <w:pPr>
        <w:spacing w:after="200" w:line="276" w:lineRule="auto"/>
        <w:ind w:firstLine="1418"/>
        <w:rPr>
          <w:rFonts w:ascii="Calibri" w:eastAsia="Calibri" w:hAnsi="Calibri" w:cs="Times New Roman"/>
          <w:sz w:val="24"/>
        </w:rPr>
      </w:pPr>
    </w:p>
    <w:p w:rsidR="006071B9" w:rsidRPr="006071B9" w:rsidRDefault="006071B9" w:rsidP="006071B9">
      <w:pPr>
        <w:spacing w:after="200" w:line="276" w:lineRule="auto"/>
        <w:ind w:firstLine="1418"/>
        <w:jc w:val="center"/>
        <w:rPr>
          <w:rFonts w:ascii="Calibri" w:eastAsia="Calibri" w:hAnsi="Calibri" w:cs="Times New Roman"/>
          <w:b/>
          <w:sz w:val="24"/>
        </w:rPr>
      </w:pPr>
      <w:r w:rsidRPr="006071B9">
        <w:rPr>
          <w:rFonts w:ascii="Calibri" w:eastAsia="Calibri" w:hAnsi="Calibri" w:cs="Times New Roman"/>
          <w:b/>
          <w:sz w:val="24"/>
        </w:rPr>
        <w:lastRenderedPageBreak/>
        <w:t>TÍTULO VI</w:t>
      </w:r>
    </w:p>
    <w:p w:rsidR="006071B9" w:rsidRPr="006071B9" w:rsidRDefault="006071B9" w:rsidP="006071B9">
      <w:pPr>
        <w:spacing w:after="200" w:line="276" w:lineRule="auto"/>
        <w:ind w:firstLine="1418"/>
        <w:jc w:val="center"/>
        <w:rPr>
          <w:rFonts w:ascii="Calibri" w:eastAsia="Calibri" w:hAnsi="Calibri" w:cs="Times New Roman"/>
          <w:b/>
          <w:sz w:val="24"/>
        </w:rPr>
      </w:pPr>
      <w:r w:rsidRPr="006071B9">
        <w:rPr>
          <w:rFonts w:ascii="Calibri" w:eastAsia="Calibri" w:hAnsi="Calibri" w:cs="Times New Roman"/>
          <w:b/>
          <w:sz w:val="24"/>
        </w:rPr>
        <w:t>Disposições Finais</w:t>
      </w:r>
    </w:p>
    <w:p w:rsidR="006071B9" w:rsidRPr="006071B9" w:rsidRDefault="006071B9" w:rsidP="006071B9">
      <w:pPr>
        <w:spacing w:after="200" w:line="276" w:lineRule="auto"/>
        <w:ind w:firstLine="1418"/>
        <w:jc w:val="center"/>
        <w:rPr>
          <w:rFonts w:ascii="Calibri" w:eastAsia="Calibri" w:hAnsi="Calibri" w:cs="Times New Roman"/>
          <w:b/>
          <w:sz w:val="24"/>
        </w:rPr>
      </w:pPr>
      <w:r w:rsidRPr="006071B9">
        <w:rPr>
          <w:rFonts w:ascii="Calibri" w:eastAsia="Calibri" w:hAnsi="Calibri" w:cs="Times New Roman"/>
          <w:b/>
          <w:sz w:val="24"/>
        </w:rPr>
        <w:t>Disposições Finais e Transitórias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xml:space="preserve">Art. </w:t>
      </w:r>
      <w:smartTag w:uri="urn:schemas-microsoft-com:office:smarttags" w:element="metricconverter">
        <w:smartTagPr>
          <w:attr w:name="ProductID" w:val="69. A"/>
        </w:smartTagPr>
        <w:r w:rsidRPr="006071B9">
          <w:rPr>
            <w:rFonts w:ascii="Calibri" w:eastAsia="Calibri" w:hAnsi="Calibri" w:cs="Times New Roman"/>
            <w:sz w:val="24"/>
          </w:rPr>
          <w:t>69. A</w:t>
        </w:r>
      </w:smartTag>
      <w:r w:rsidRPr="006071B9">
        <w:rPr>
          <w:rFonts w:ascii="Calibri" w:eastAsia="Calibri" w:hAnsi="Calibri" w:cs="Times New Roman"/>
          <w:sz w:val="24"/>
        </w:rPr>
        <w:t xml:space="preserve"> classificação de comportamento obedecerá ao previsto neste Código de ética, a partir de sua vigência.</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70. Os prazos previstos neste Código de ética  são continuas e peremptórios, salvo quando vencerem em dia em que não houver expediente na Polícia ou Bombeiro Militar, casos em que serão considerados prorrogados até o primeiro dia útil imediato.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71. A não utilização dos recursos disciplinares, no momento e pelo meio próprio, implicará aceitação da punição, que se tomará definitiva.</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72. A interposição de um recurso disciplinar por outro não impedirá seu exame, salvo quando houver má-fé.</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73. Contados da data em que foi praticada a transgressão, a ação  disciplinar prescreve em:</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 – um ano, se transgressão leve;</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II – dois anos, se transgressão média;</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III – três anos, se transgressão grave.</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 xml:space="preserve">Art. 74. Os julgamentos a que forem submetidos os Policiais ou Bombeiros Militares, perante Conselho de Justificação ou Conselho de Disciplina, serão conduzidos segundo legislação especifica e normas próprias ao funcionamento dos referidos Conselhos, observados os preceitos da ampla defesa e do contraditório. </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i/>
          <w:sz w:val="24"/>
        </w:rPr>
        <w:t xml:space="preserve">Parágrafo Único. </w:t>
      </w:r>
      <w:r w:rsidRPr="006071B9">
        <w:rPr>
          <w:rFonts w:ascii="Calibri" w:eastAsia="Calibri" w:hAnsi="Calibri" w:cs="Times New Roman"/>
          <w:sz w:val="24"/>
        </w:rPr>
        <w:t>As causas determinantes que levam o Policial ou Bombeiro militar a ser submetido a um desses conselhos, ex-oflicio ou a pedido, e as condições para a sua instauração, funcionamento e providências decorrentes, estão estabelecidas na legislação que dispõe sobre os citados conselhos.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75. Da decisão do Conselho de Disciplina ou da solução posterior da autoridade nomeante, cabe recurso ao Tribunal de Justiça, na conformidade do estabelecido na legislação vigente.</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76. Aplicam-se subsidiariamente, no que couber, o Código de Processo Penal Militar e respectivos formulários.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lastRenderedPageBreak/>
        <w:t>Art. 77. Para efeito deste código de ética, entende-se por ato que afete a honra pessoal, o pundonor militar ou, o decoro da classe a inobservância  frequente de quaisquer dos preceitos da ética militar, contidos no Estatuto dos Policiais e Bombeiros Militares.</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78. Para efeito de aplicação e equivalência na classificação, reclassificação e melhoria de comportamento, levando-se em consideração o comportamento utilizando o Regulamento Disciplinar anterior, considera-se:</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 - uma prisão gerida no Regulamento anterior equivale a uma suspensão ou multa deste código de ética;</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II - uma detenção no regulamento anterior equivale a uma prestação de serviço à comunidade deste código de ética .</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79. O Comandante Geral da Polícia Militar e Corpo de Bombeiros Militar do Distrito Federal baixarão instruções complementares necessárias à interpretação, orientação à aplicação deste Código de ética  Disciplinar, isto para as circunstâncias e casos não previstos no mesmo.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 80. Este Código de ética  entra em vigor na data de sua publicação.</w:t>
      </w:r>
    </w:p>
    <w:p w:rsidR="006071B9" w:rsidRPr="006071B9" w:rsidRDefault="006071B9" w:rsidP="006071B9">
      <w:pPr>
        <w:spacing w:after="200" w:line="276" w:lineRule="auto"/>
        <w:ind w:firstLine="1418"/>
        <w:rPr>
          <w:rFonts w:ascii="Calibri" w:eastAsia="Calibri" w:hAnsi="Calibri" w:cs="Times New Roman"/>
          <w:sz w:val="24"/>
        </w:rPr>
      </w:pPr>
      <w:r w:rsidRPr="006071B9">
        <w:rPr>
          <w:rFonts w:ascii="Calibri" w:eastAsia="Calibri" w:hAnsi="Calibri" w:cs="Times New Roman"/>
          <w:sz w:val="24"/>
        </w:rPr>
        <w:t>Art.81. Revogam-se as disposições em contrário, especialmente as contidas no Decreto n° 90.608 de 04 de dezembro de 1984, mandado aplicar a Policia e Corpo de Bombeiro Militar do Distrito Federal pelo Decreto n° 14.910 de 02 de agosto de 1983 do Governador do Distrito Federal, Lei 6.224 de 22 de setembro de 1981, alterada pela Lei 11.260 de 16 de setembro de 1988.</w:t>
      </w:r>
    </w:p>
    <w:p w:rsidR="006071B9" w:rsidRPr="006071B9" w:rsidRDefault="006071B9" w:rsidP="006071B9">
      <w:pPr>
        <w:spacing w:after="200" w:line="276" w:lineRule="auto"/>
        <w:ind w:firstLine="1418"/>
        <w:rPr>
          <w:rFonts w:ascii="Calibri" w:eastAsia="Calibri" w:hAnsi="Calibri" w:cs="Times New Roman"/>
          <w:sz w:val="24"/>
        </w:rPr>
      </w:pPr>
    </w:p>
    <w:p w:rsidR="006071B9" w:rsidRPr="006071B9" w:rsidRDefault="006071B9" w:rsidP="006071B9">
      <w:pPr>
        <w:spacing w:after="200" w:line="276" w:lineRule="auto"/>
        <w:ind w:firstLine="1418"/>
        <w:jc w:val="center"/>
        <w:rPr>
          <w:rFonts w:ascii="Calibri" w:eastAsia="Calibri" w:hAnsi="Calibri" w:cs="Times New Roman"/>
          <w:b/>
          <w:sz w:val="24"/>
        </w:rPr>
      </w:pPr>
      <w:r w:rsidRPr="006071B9">
        <w:rPr>
          <w:rFonts w:ascii="Calibri" w:eastAsia="Calibri" w:hAnsi="Calibri" w:cs="Times New Roman"/>
          <w:b/>
          <w:sz w:val="24"/>
        </w:rPr>
        <w:t>ANEXO I</w:t>
      </w:r>
    </w:p>
    <w:p w:rsidR="006071B9" w:rsidRPr="006071B9" w:rsidRDefault="006071B9" w:rsidP="006071B9">
      <w:pPr>
        <w:spacing w:after="200" w:line="276" w:lineRule="auto"/>
        <w:ind w:firstLine="1418"/>
        <w:jc w:val="center"/>
        <w:rPr>
          <w:rFonts w:ascii="Calibri" w:eastAsia="Calibri" w:hAnsi="Calibri" w:cs="Times New Roman"/>
          <w:b/>
          <w:sz w:val="24"/>
        </w:rPr>
      </w:pPr>
      <w:r w:rsidRPr="006071B9">
        <w:rPr>
          <w:rFonts w:ascii="Calibri" w:eastAsia="Calibri" w:hAnsi="Calibri" w:cs="Times New Roman"/>
          <w:b/>
          <w:sz w:val="24"/>
        </w:rPr>
        <w:t>Relação das Transgressões</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Faltar à verdade, exceto na condição de acusado ou indiciado em geral.</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Utilizar-se do anonimato.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Concorrer para a discórdia ou desarmonia ou cultivar inimizade entre militares ou seus familiares.</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exercer autoridade compatível com o seu posto ou graduação.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punir transgressor da disciplina.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Deixar de cumprir ou de fazer cumprir norma regulamentar na esfera de suas atribuições.</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comunicar a tempo, ao superior imediato, ocorrência no âmbito de suas atribuições, quando se julgar suspeito ou impedido de providenciar a respeito.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comunicar ao superior imediato ou, na ausência deste, a qualquer autoridade superior, toda informação que tiver sobre iminente perturbação da ordem pública ou grave alteração do serviço logo que disto tenha conhecimento.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informar processo que lhe, for encaminhado, exceto nos casos de suspeição, impedimento ou absoluta falta de elementos, hipóteses em que estas circunstâncias serão fundamentadas.</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encaminhar à autoridade competente, na linha de subordinação e no mais curto prazo, recurso ou documento que receber, desde que elaborado de acordo com os preceitos regulamentares, se não for da sua alçada a solução.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Retardar ou prejudicar medidas ou ações de ordem judicial ou policial de que esteja investigando ou que deva promover.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Apresentar parte ou recurso sem seguir as normas e preceitos regulamentares, em termos desrespeitos, com argumentos falsos ou de má fé.</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Dificultar ao subordinado a apresentação de recurso.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comunicar ao superior a execução de ordem recebida tão logo seja possível.</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Retardar, por negligência, a execução de qualquer ordem.</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Aconselhar ou concorrer para que não seja comprida qualquer ordem de autoridade competente, ou para retardar a sua execução.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cumprir ordem legal recebida.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Simular doença para esquivar-se ao cumprimento de qualquer dever militar.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Trabalhar mal, mesmo que por falta de atenção, em qualquer serviço ou instrução.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Trabalhar mal dolosamente, em qualquer serviço ou instrução.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Causar ou contribuir para a ocorrência de acidentes no serviço ou na instrução, por imperícia, imprudência ou negligência.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Disparar arma por descuido ou sem necessidade.</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Não zelar devidamente, danificar ou extraviar, por negligência ou desobediência às regras ou normas de serviço, material da Fazenda do Distrito Federal, que esteja ou não sob sua responsabilidade.</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providenciar a tempo, na esfera de suas atribuições, por negligência ou incúria, medidas contra qualquer irregularidade de que venha a tomar conhecimento.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participar a tempo, à autoridade competente, impossibilidade de comparecer a Unidade Policial ou de do Corpo de Bombeiro e/ou a qualquer ato de serviço para o qual tenha sido escalado ou a que deva assistir.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Faltar a qualquer ato de serviço em que deva tomar parte ou assistir.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Chegar atrasado a qualquer ato de serviço em que deva tomar parte ou assistir.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Permutar serviço sem permissão de autoridade competente.</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Afastar-se de qualquer lugar em que deva estar por força de disposição legal ou ordem.</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apresentar-se, nos prazos regulamentares à Unidade, para qual tenha sido transferido ou classificado e às autoridades competentes, nos casos de comissão ou serviço extraordinário para os quais tenha sido designado.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Não se apresentar a autoridade competente ao fim de qualquer afastamento do serviço ou ainda, logo que souber que o mesmo foi interrompido.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Representar a OME ou mesmo a Unidade, em qualquer ato, sem estar devidamente autorizado.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Tomar compromisso pela corporação ou pela Unidade que comanda ou em que serve, sem estar autorizado.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 xml:space="preserve">Fazer diretamente, ou por intermédio de outrem, transações pecuniárias envolvendo assunto de serviço, bens da Fazenda do </w:t>
      </w:r>
      <w:r w:rsidRPr="006071B9">
        <w:rPr>
          <w:rFonts w:ascii="Calibri" w:eastAsia="Calibri" w:hAnsi="Calibri" w:cs="Times New Roman"/>
          <w:sz w:val="24"/>
        </w:rPr>
        <w:lastRenderedPageBreak/>
        <w:t>Distrito Federal ou material cuja comercialização seja proibida quando isso não configurar crime.</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Realizar ou propor empréstimos em dinheiro envolvendo superior, igual ou subordinado, desde que auferindo lucro.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Ter pouco cuidado com o asseio próprio, quando fardado.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Portar-se sem compostura em lugar público.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Frequentar lugares incompatíveis com o decoro da sociedade ou da classe.</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Faltar com respeito aos Símbolos Nacionais, Estaduais, Municipais ou que representam a corporação e/ou sua Unidade Policial ou de Bombeiro Militar.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Içar ou arriar Bandeira Nacional ou insígnia de Comandante sem ordem para tal.</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Executar toques ou sinais regulamentares, sem ordem para tal.</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Promover ou fazer-se causa, voluntariamente, de alarme injustificável.</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Tomar parte em jogos proibidos ou jogar a dinheiro os permitidos, em área militar ou sob jurisdição militar.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Tomar parte, fardado, em manifestações de natureza político partidária.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Discutir ou provocar discussão, por qualquer veículo de comunicação, sobre assuntos políticos ou militares, excetuando-se os de natureza exclusivamente técnica, quando devidamente autorizado.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Ser indiscreto em relação a assuntos de caráter oficial, cuja divulgação possa ser prejudicial à disciplina ou a boa ordem do serviço.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Dar conhecimento de atos, documentos ou assuntos militares a quem deles não deva ter conhecimento ou não tenha atribuições para neles intervir.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Publicar u contribuir para que sejam publicados documentos, fatos ou assuntos militares que possam concorrer para desprestigio da Corporação ou de Unidade Policial ou de Bombeiro ou que firam a disciplina ou a ordem.</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Comparecer o militar da ativa, quando determinado para tal, a qualquer solenidade, festividade ou reunião militar, ou de caráter militar com uniforme diferente do marcado.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o superior de determinar a saída imediata de solenidade militar ou civil, de subordinado que a ela compareça em uniforme diferente do marcado.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Apresentar-se em qualquer situação, desuniformizado, mal uniformizado ou com o uniforme alterado, contrariando o regulamento de uniformes ou normas a respeito.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Sobrepor ao uniforme, insígnia ou medalha não regulamentar, bem como, indevidamente, distintivo ou condecoração.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Recusar ou devolver insígnia, medalha ou condecoração que lhe tenha sido outorgada.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o Cmt da Guarda ou responsável pela segurança correspondente, de cumprir as prescrições regulamentares com respeito à entrada ou permanência na Unidade de civis ou militares estranhos à mesma.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Permanecer o militar em dependência da Unidade onde sua presença não seja permitida.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Tentar entrar em Unidade com tropa não estando de serviço sem prévio conhecimento ou ordem de autoridade competente.</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Retirar ou tentar retirar de qualquer lugar sob jurisdição militar, material viatura ou animal, ou mesmo deles servir-se, sem ordem do responsável ou proprietário.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Abrir ou tentar abrir qualquer dependência da Unidade, fora das horas de expediente, desde que não seja o respectivo chefe ou sem sua ordem escrita com a expressa declaração de motivo, salvo em situações de emergência.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 exibir se documento de identidade quando justificadamente solicitado.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Maltratar ou não ter o devido cuidado no trato com animais.</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 xml:space="preserve">Desrespeitar os poderes constituídos Federais ou do Distrito Federal, ou qualquer de seus membros, bem como, criticar em público ou pela imprensa, seus atos ou decisões. </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Apresentar-se a superior hierárquico ou retirar-se de sua presença, sem obediência às normas regulamentares.</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deliberadamente de corresponder a cumprimento de subordinado.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o subordinado de cumprimentar superior, uniformizado ou não, neste último caso desde que o conheça, ou de prestar-lhe as homenagens e sinais regulamentares de consideração e respeito.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Deixar o militar, presente a solenidades, internas ou externas, onde se encontrarem superiores hierárquicos, de saudá-los de acordo com as normas regulamentares.</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Negar-se a receber fardamento, equipamento ou material que lhe seja destinado ou deva  ficar em seu poder ou sob sua responsabilidade.</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Dirigir-se, referir-se ou responder de maneira desatenciosa a superior.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Censurar ato de superior ou procurar desconsiderá-lo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Procurar desacreditar seu igual ou subordinado.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Ofender, provocar ou desafiar, com atos ou palavras superior igual ou subordinado.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Ofender a moral e os bons costumes por atos, gestos ou palavras.</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Participar ou promover desentendimento e até luta corporal com superior, igual ou subordinado.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Autorizar, promover ou tomar parte em qualquer manifestação coletiva, seja de caráter reivindicatório, seja de crítica ou de apoio a ato de superior, com exceção de demonstrações íntimas de boa e sã camaradagem e com conhecimento do homenageado.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Autorizar, promover ou assinar petição coletiva de caráter militar, dirigida a qualquer autoridade civil ou militar.</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Dirigir memorial ou petição, a qualquer autoridade civil. sobre assunto da alçada da administração militar estadual.</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Ter em seu poder, introduzir ou distribuir em área militar ou sob jurisdição militar, publicações. estampas ou jornais que atentem contra a disciplina.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Ter em seu poder ou introduzir em área militar ou sob a jurisdição militar, inflamável ou explosivo, sem conhecimento ou permissão de autoridade competente.</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Ter em seu poder ou introduzir em área militar ou sob jurisdição militar, bebida alcoólica salvo quando devidamente autorizada.</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Comparecer a qualquer ato de serviço em estado de embriaguez, ou embriagar-se durante o mesmo, devidamente atestado por médico.</w:t>
      </w:r>
    </w:p>
    <w:p w:rsidR="006071B9" w:rsidRPr="006071B9" w:rsidRDefault="006071B9" w:rsidP="00127871">
      <w:pPr>
        <w:numPr>
          <w:ilvl w:val="0"/>
          <w:numId w:val="7"/>
        </w:numPr>
        <w:spacing w:after="200" w:line="276" w:lineRule="auto"/>
        <w:rPr>
          <w:rFonts w:ascii="Calibri" w:eastAsia="Calibri" w:hAnsi="Calibri" w:cs="Times New Roman"/>
          <w:sz w:val="24"/>
        </w:rPr>
      </w:pPr>
      <w:r w:rsidRPr="006071B9">
        <w:rPr>
          <w:rFonts w:ascii="Calibri" w:eastAsia="Calibri" w:hAnsi="Calibri" w:cs="Times New Roman"/>
          <w:sz w:val="24"/>
        </w:rPr>
        <w:t>Exercer o militar da ativa qualquer atividade comercial ou industrial. em prejuízo do serviço policial militar.</w:t>
      </w: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ANEXO II</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Modelos de Nota de Punição</w:t>
      </w:r>
    </w:p>
    <w:p w:rsidR="006071B9" w:rsidRPr="006071B9" w:rsidRDefault="006071B9" w:rsidP="006071B9">
      <w:pPr>
        <w:spacing w:after="200" w:line="276" w:lineRule="auto"/>
        <w:jc w:val="center"/>
        <w:rPr>
          <w:rFonts w:ascii="Calibri" w:eastAsia="Calibri" w:hAnsi="Calibri" w:cs="Times New Roman"/>
          <w:b/>
          <w:sz w:val="24"/>
        </w:rPr>
      </w:pPr>
    </w:p>
    <w:p w:rsidR="006071B9" w:rsidRPr="006071B9" w:rsidRDefault="006071B9" w:rsidP="006071B9">
      <w:pPr>
        <w:spacing w:after="200" w:line="276" w:lineRule="auto"/>
        <w:ind w:left="1134"/>
        <w:rPr>
          <w:rFonts w:ascii="Calibri" w:eastAsia="Calibri" w:hAnsi="Calibri" w:cs="Times New Roman"/>
          <w:sz w:val="24"/>
        </w:rPr>
      </w:pPr>
      <w:r w:rsidRPr="006071B9">
        <w:rPr>
          <w:rFonts w:ascii="Calibri" w:eastAsia="Calibri" w:hAnsi="Calibri" w:cs="Times New Roman"/>
          <w:sz w:val="24"/>
        </w:rPr>
        <w:t>REPREENDO o (posto ou graduação) PM Mat...................da Cia - FULANO DE TAL, por ter no dia........ próximo passado, chegado atrasado para o serviço e ao ser ouvido não apresentou nenhuma justificava, incidindo, assim nos n°s ............,do Anexo I, com a(s) agravante(s) do(s) n°s..................... e a(s) atenuante(s) do(s) n°s ................,do art......., tudo do RDPM (Transgressão LEVE); ingressa (continua) no Bom Comportamento.</w:t>
      </w:r>
    </w:p>
    <w:p w:rsidR="006071B9" w:rsidRPr="006071B9" w:rsidRDefault="006071B9" w:rsidP="006071B9">
      <w:pPr>
        <w:spacing w:after="200" w:line="276" w:lineRule="auto"/>
        <w:ind w:left="1134"/>
        <w:rPr>
          <w:rFonts w:ascii="Calibri" w:eastAsia="Calibri" w:hAnsi="Calibri" w:cs="Times New Roman"/>
          <w:sz w:val="24"/>
        </w:rPr>
      </w:pPr>
    </w:p>
    <w:p w:rsidR="006071B9" w:rsidRPr="006071B9" w:rsidRDefault="006071B9" w:rsidP="006071B9">
      <w:pPr>
        <w:spacing w:after="200" w:line="276" w:lineRule="auto"/>
        <w:ind w:left="1134"/>
        <w:rPr>
          <w:rFonts w:ascii="Calibri" w:eastAsia="Calibri" w:hAnsi="Calibri" w:cs="Times New Roman"/>
          <w:b/>
          <w:sz w:val="24"/>
        </w:rPr>
      </w:pPr>
      <w:r w:rsidRPr="006071B9">
        <w:rPr>
          <w:rFonts w:ascii="Calibri" w:eastAsia="Calibri" w:hAnsi="Calibri" w:cs="Times New Roman"/>
          <w:sz w:val="24"/>
        </w:rPr>
        <w:t>Fica SUSPENSO por...... dias, o ( graduação) BM Mat...........da................Cia - FULANO DE TAL, porque às.......... hs do dia..... do corrente, estando de serviço de Comandante da Guarda, dispensou, por sua alta recreação, um soldado, sem Ievar o fato à apreciação do Oficial-de-Dia, contrariando, assim, as Normas Gerais de Ação desta unidade. Com seu procedimento, o (graduação) FULANO (nome de guerra) incidiu no(s) n° (s) ................,do Anexo I com a(s) agravante(s) do(s) n°(s) .................,do art......... , tudo do RDPM (Transgressão MÉDIA). Ingressa no Bom comportamento.</w:t>
      </w:r>
    </w:p>
    <w:p w:rsidR="00127871" w:rsidRDefault="00127871">
      <w:pPr>
        <w:rPr>
          <w:rFonts w:ascii="Calibri" w:eastAsia="Calibri" w:hAnsi="Calibri" w:cs="Times New Roman"/>
          <w:b/>
          <w:sz w:val="24"/>
        </w:rPr>
      </w:pPr>
      <w:r>
        <w:rPr>
          <w:rFonts w:ascii="Calibri" w:eastAsia="Calibri" w:hAnsi="Calibri" w:cs="Times New Roman"/>
          <w:b/>
          <w:sz w:val="24"/>
        </w:rPr>
        <w:br w:type="page"/>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lastRenderedPageBreak/>
        <w:t>ANEXO III</w:t>
      </w:r>
    </w:p>
    <w:p w:rsidR="006071B9" w:rsidRPr="006071B9" w:rsidRDefault="006071B9" w:rsidP="006071B9">
      <w:pPr>
        <w:spacing w:after="200" w:line="276" w:lineRule="auto"/>
        <w:ind w:left="1276" w:right="991"/>
        <w:jc w:val="center"/>
        <w:rPr>
          <w:rFonts w:ascii="Calibri" w:eastAsia="Calibri" w:hAnsi="Calibri" w:cs="Times New Roman"/>
          <w:b/>
          <w:sz w:val="24"/>
        </w:rPr>
      </w:pPr>
      <w:r w:rsidRPr="006071B9">
        <w:rPr>
          <w:rFonts w:ascii="Calibri" w:eastAsia="Calibri" w:hAnsi="Calibri" w:cs="Times New Roman"/>
          <w:b/>
          <w:sz w:val="24"/>
        </w:rPr>
        <w:t>LIMITES MÁXIMOS DE PUNIÇÕES DISCIPLINARES QUE CADA AUTORIDADE PODE APLICAR</w:t>
      </w:r>
    </w:p>
    <w:p w:rsidR="006071B9" w:rsidRPr="006071B9" w:rsidRDefault="006071B9" w:rsidP="006071B9">
      <w:pPr>
        <w:spacing w:after="200" w:line="276" w:lineRule="auto"/>
        <w:rPr>
          <w:rFonts w:ascii="Calibri" w:eastAsia="Calibri" w:hAnsi="Calibri" w:cs="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4"/>
        <w:gridCol w:w="1724"/>
        <w:gridCol w:w="575"/>
        <w:gridCol w:w="575"/>
        <w:gridCol w:w="576"/>
        <w:gridCol w:w="575"/>
        <w:gridCol w:w="575"/>
        <w:gridCol w:w="576"/>
        <w:gridCol w:w="575"/>
        <w:gridCol w:w="575"/>
        <w:gridCol w:w="576"/>
      </w:tblGrid>
      <w:tr w:rsidR="006071B9" w:rsidRPr="006071B9" w:rsidTr="00B9184F">
        <w:trPr>
          <w:trHeight w:val="413"/>
        </w:trPr>
        <w:tc>
          <w:tcPr>
            <w:tcW w:w="1818" w:type="dxa"/>
            <w:vMerge w:val="restart"/>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Posto/Graduação do Transgressor</w:t>
            </w:r>
          </w:p>
        </w:tc>
        <w:tc>
          <w:tcPr>
            <w:tcW w:w="1724"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Autoridades</w:t>
            </w:r>
          </w:p>
        </w:tc>
        <w:tc>
          <w:tcPr>
            <w:tcW w:w="1726" w:type="dxa"/>
            <w:gridSpan w:val="3"/>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I e II</w:t>
            </w:r>
          </w:p>
        </w:tc>
        <w:tc>
          <w:tcPr>
            <w:tcW w:w="1726" w:type="dxa"/>
            <w:gridSpan w:val="3"/>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III</w:t>
            </w:r>
          </w:p>
        </w:tc>
        <w:tc>
          <w:tcPr>
            <w:tcW w:w="1726" w:type="dxa"/>
            <w:gridSpan w:val="3"/>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IV</w:t>
            </w:r>
          </w:p>
        </w:tc>
      </w:tr>
      <w:tr w:rsidR="006071B9" w:rsidRPr="006071B9" w:rsidTr="00B9184F">
        <w:trPr>
          <w:trHeight w:val="412"/>
        </w:trPr>
        <w:tc>
          <w:tcPr>
            <w:tcW w:w="1818" w:type="dxa"/>
            <w:vMerge/>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p>
        </w:tc>
        <w:tc>
          <w:tcPr>
            <w:tcW w:w="1724"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Punições</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S</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M</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PS</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S</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M</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PS</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S</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M</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PS</w:t>
            </w:r>
          </w:p>
        </w:tc>
      </w:tr>
      <w:tr w:rsidR="006071B9" w:rsidRPr="006071B9" w:rsidTr="00B9184F">
        <w:tc>
          <w:tcPr>
            <w:tcW w:w="3542" w:type="dxa"/>
            <w:gridSpan w:val="2"/>
            <w:shd w:val="clear" w:color="auto" w:fill="auto"/>
          </w:tcPr>
          <w:p w:rsidR="006071B9" w:rsidRPr="006071B9" w:rsidRDefault="006071B9" w:rsidP="006071B9">
            <w:pPr>
              <w:spacing w:after="200" w:line="276" w:lineRule="auto"/>
              <w:ind w:right="-1"/>
              <w:jc w:val="left"/>
              <w:rPr>
                <w:rFonts w:ascii="Calibri" w:eastAsia="Calibri" w:hAnsi="Calibri" w:cs="Times New Roman"/>
                <w:b/>
                <w:sz w:val="24"/>
              </w:rPr>
            </w:pPr>
            <w:r w:rsidRPr="006071B9">
              <w:rPr>
                <w:rFonts w:ascii="Calibri" w:eastAsia="Calibri" w:hAnsi="Calibri" w:cs="Times New Roman"/>
                <w:b/>
                <w:sz w:val="24"/>
              </w:rPr>
              <w:t>Oficiais da Ativa</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5</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5</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4</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r>
      <w:tr w:rsidR="006071B9" w:rsidRPr="006071B9" w:rsidTr="00B9184F">
        <w:tc>
          <w:tcPr>
            <w:tcW w:w="3542" w:type="dxa"/>
            <w:gridSpan w:val="2"/>
            <w:shd w:val="clear" w:color="auto" w:fill="auto"/>
          </w:tcPr>
          <w:p w:rsidR="006071B9" w:rsidRPr="006071B9" w:rsidRDefault="006071B9" w:rsidP="006071B9">
            <w:pPr>
              <w:spacing w:after="200" w:line="276" w:lineRule="auto"/>
              <w:ind w:right="-1"/>
              <w:jc w:val="left"/>
              <w:rPr>
                <w:rFonts w:ascii="Calibri" w:eastAsia="Calibri" w:hAnsi="Calibri" w:cs="Times New Roman"/>
                <w:b/>
                <w:sz w:val="24"/>
              </w:rPr>
            </w:pPr>
            <w:r w:rsidRPr="006071B9">
              <w:rPr>
                <w:rFonts w:ascii="Calibri" w:eastAsia="Calibri" w:hAnsi="Calibri" w:cs="Times New Roman"/>
                <w:b/>
                <w:sz w:val="24"/>
              </w:rPr>
              <w:t>Oficiais da Reserva Remunerada</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X</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X</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X</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5</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X</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X</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4</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X</w:t>
            </w:r>
          </w:p>
        </w:tc>
      </w:tr>
      <w:tr w:rsidR="006071B9" w:rsidRPr="006071B9" w:rsidTr="00B9184F">
        <w:tc>
          <w:tcPr>
            <w:tcW w:w="3542" w:type="dxa"/>
            <w:gridSpan w:val="2"/>
            <w:shd w:val="clear" w:color="auto" w:fill="auto"/>
          </w:tcPr>
          <w:p w:rsidR="006071B9" w:rsidRPr="006071B9" w:rsidRDefault="006071B9" w:rsidP="006071B9">
            <w:pPr>
              <w:spacing w:after="200" w:line="276" w:lineRule="auto"/>
              <w:ind w:right="-1"/>
              <w:jc w:val="left"/>
              <w:rPr>
                <w:rFonts w:ascii="Calibri" w:eastAsia="Calibri" w:hAnsi="Calibri" w:cs="Times New Roman"/>
                <w:b/>
                <w:sz w:val="24"/>
              </w:rPr>
            </w:pPr>
            <w:r w:rsidRPr="006071B9">
              <w:rPr>
                <w:rFonts w:ascii="Calibri" w:eastAsia="Calibri" w:hAnsi="Calibri" w:cs="Times New Roman"/>
                <w:b/>
                <w:sz w:val="24"/>
              </w:rPr>
              <w:t>Asp./ST/Sargentos, Cabos, e Soldados</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10</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10</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6</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r>
      <w:tr w:rsidR="006071B9" w:rsidRPr="006071B9" w:rsidTr="00B9184F">
        <w:tc>
          <w:tcPr>
            <w:tcW w:w="3542" w:type="dxa"/>
            <w:gridSpan w:val="2"/>
            <w:shd w:val="clear" w:color="auto" w:fill="auto"/>
          </w:tcPr>
          <w:p w:rsidR="006071B9" w:rsidRPr="006071B9" w:rsidRDefault="006071B9" w:rsidP="006071B9">
            <w:pPr>
              <w:spacing w:after="200" w:line="276" w:lineRule="auto"/>
              <w:ind w:right="-1"/>
              <w:jc w:val="left"/>
              <w:rPr>
                <w:rFonts w:ascii="Calibri" w:eastAsia="Calibri" w:hAnsi="Calibri" w:cs="Times New Roman"/>
                <w:b/>
                <w:sz w:val="24"/>
              </w:rPr>
            </w:pPr>
            <w:r w:rsidRPr="006071B9">
              <w:rPr>
                <w:rFonts w:ascii="Calibri" w:eastAsia="Calibri" w:hAnsi="Calibri" w:cs="Times New Roman"/>
                <w:b/>
                <w:sz w:val="24"/>
              </w:rPr>
              <w:t>Alunos dos diversos Cursos da PM/BM</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10</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10</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8</w:t>
            </w:r>
          </w:p>
        </w:tc>
        <w:tc>
          <w:tcPr>
            <w:tcW w:w="575"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6</w:t>
            </w:r>
          </w:p>
        </w:tc>
        <w:tc>
          <w:tcPr>
            <w:tcW w:w="576" w:type="dxa"/>
            <w:shd w:val="clear" w:color="auto" w:fill="auto"/>
          </w:tcPr>
          <w:p w:rsidR="006071B9" w:rsidRPr="006071B9" w:rsidRDefault="006071B9" w:rsidP="006071B9">
            <w:pPr>
              <w:spacing w:after="200" w:line="276" w:lineRule="auto"/>
              <w:ind w:right="-1"/>
              <w:jc w:val="center"/>
              <w:rPr>
                <w:rFonts w:ascii="Calibri" w:eastAsia="Calibri" w:hAnsi="Calibri" w:cs="Times New Roman"/>
                <w:b/>
                <w:sz w:val="24"/>
              </w:rPr>
            </w:pPr>
            <w:r w:rsidRPr="006071B9">
              <w:rPr>
                <w:rFonts w:ascii="Calibri" w:eastAsia="Calibri" w:hAnsi="Calibri" w:cs="Times New Roman"/>
                <w:b/>
                <w:sz w:val="24"/>
              </w:rPr>
              <w:t>3J</w:t>
            </w:r>
          </w:p>
        </w:tc>
      </w:tr>
    </w:tbl>
    <w:p w:rsidR="006071B9" w:rsidRPr="006071B9" w:rsidRDefault="006071B9" w:rsidP="006071B9">
      <w:pPr>
        <w:spacing w:after="200" w:line="276" w:lineRule="auto"/>
        <w:ind w:right="-1"/>
        <w:jc w:val="center"/>
        <w:rPr>
          <w:rFonts w:ascii="Calibri" w:eastAsia="Calibri" w:hAnsi="Calibri" w:cs="Times New Roman"/>
          <w:b/>
          <w:sz w:val="24"/>
        </w:rPr>
      </w:pP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noProof/>
          <w:sz w:val="24"/>
          <w:lang w:eastAsia="pt-BR"/>
        </w:rPr>
        <mc:AlternateContent>
          <mc:Choice Requires="wps">
            <w:drawing>
              <wp:anchor distT="0" distB="0" distL="114300" distR="114300" simplePos="0" relativeHeight="251659264" behindDoc="0" locked="0" layoutInCell="1" allowOverlap="1" wp14:anchorId="7C464D21" wp14:editId="3009F861">
                <wp:simplePos x="0" y="0"/>
                <wp:positionH relativeFrom="column">
                  <wp:posOffset>-59055</wp:posOffset>
                </wp:positionH>
                <wp:positionV relativeFrom="paragraph">
                  <wp:posOffset>-280670</wp:posOffset>
                </wp:positionV>
                <wp:extent cx="5654675" cy="1666875"/>
                <wp:effectExtent l="7620" t="5080" r="5080" b="1397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675" cy="1666875"/>
                        </a:xfrm>
                        <a:prstGeom prst="rect">
                          <a:avLst/>
                        </a:prstGeom>
                        <a:solidFill>
                          <a:srgbClr val="FFFFFF"/>
                        </a:solidFill>
                        <a:ln w="9525">
                          <a:solidFill>
                            <a:srgbClr val="000000"/>
                          </a:solidFill>
                          <a:miter lim="800000"/>
                          <a:headEnd/>
                          <a:tailEnd/>
                        </a:ln>
                      </wps:spPr>
                      <wps:txbx>
                        <w:txbxContent>
                          <w:p w:rsidR="006071B9" w:rsidRDefault="006071B9" w:rsidP="006071B9">
                            <w:pPr>
                              <w:ind w:right="-1545"/>
                              <w:rPr>
                                <w:b/>
                              </w:rPr>
                            </w:pPr>
                            <w:r>
                              <w:rPr>
                                <w:b/>
                              </w:rPr>
                              <w:t>Autoridades, Itens:</w:t>
                            </w:r>
                          </w:p>
                          <w:p w:rsidR="006071B9" w:rsidRDefault="006071B9" w:rsidP="006071B9">
                            <w:pPr>
                              <w:ind w:right="-1545"/>
                              <w:rPr>
                                <w:b/>
                              </w:rPr>
                            </w:pPr>
                            <w:r>
                              <w:rPr>
                                <w:b/>
                              </w:rPr>
                              <w:t>I – Governador de Estado</w:t>
                            </w:r>
                          </w:p>
                          <w:p w:rsidR="006071B9" w:rsidRDefault="006071B9" w:rsidP="006071B9">
                            <w:pPr>
                              <w:ind w:right="-1545"/>
                              <w:rPr>
                                <w:b/>
                              </w:rPr>
                            </w:pPr>
                            <w:r>
                              <w:rPr>
                                <w:b/>
                              </w:rPr>
                              <w:t>II – Cmt Geral e Chefe da Casa Militar</w:t>
                            </w:r>
                          </w:p>
                          <w:p w:rsidR="006071B9" w:rsidRDefault="006071B9" w:rsidP="006071B9">
                            <w:pPr>
                              <w:ind w:right="-1545"/>
                              <w:rPr>
                                <w:b/>
                              </w:rPr>
                            </w:pPr>
                            <w:r>
                              <w:rPr>
                                <w:b/>
                              </w:rPr>
                              <w:t>III – Chefe do EM/Cmt do CP/Diretores e Corregedor</w:t>
                            </w:r>
                          </w:p>
                          <w:p w:rsidR="006071B9" w:rsidRPr="004E2C7E" w:rsidRDefault="006071B9" w:rsidP="006071B9">
                            <w:pPr>
                              <w:ind w:right="-1545"/>
                              <w:rPr>
                                <w:b/>
                              </w:rPr>
                            </w:pPr>
                            <w:r>
                              <w:rPr>
                                <w:b/>
                              </w:rPr>
                              <w:t>IV – Sub Chefe do EM/Chefe Seções do EM/ Aj Geral e Cmt Unidade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4.65pt;margin-top:-22.1pt;width:445.2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">
                <v:textbox>
                  <w:txbxContent>
                    <w:p w:rsidR="006071B9" w:rsidRDefault="006071B9" w:rsidP="006071B9">
                      <w:pPr>
                        <w:ind w:right="-1545"/>
                        <w:rPr>
                          <w:b/>
                        </w:rPr>
                      </w:pPr>
                      <w:r>
                        <w:rPr>
                          <w:b/>
                        </w:rPr>
                        <w:t>Autoridades, Itens:</w:t>
                      </w:r>
                    </w:p>
                    <w:p w:rsidR="006071B9" w:rsidRDefault="006071B9" w:rsidP="006071B9">
                      <w:pPr>
                        <w:ind w:right="-1545"/>
                        <w:rPr>
                          <w:b/>
                        </w:rPr>
                      </w:pPr>
                      <w:r>
                        <w:rPr>
                          <w:b/>
                        </w:rPr>
                        <w:t>I – Governador de Estado</w:t>
                      </w:r>
                    </w:p>
                    <w:p w:rsidR="006071B9" w:rsidRDefault="006071B9" w:rsidP="006071B9">
                      <w:pPr>
                        <w:ind w:right="-1545"/>
                        <w:rPr>
                          <w:b/>
                        </w:rPr>
                      </w:pPr>
                      <w:r>
                        <w:rPr>
                          <w:b/>
                        </w:rPr>
                        <w:t>II – Cmt Geral e Chefe da Casa Militar</w:t>
                      </w:r>
                    </w:p>
                    <w:p w:rsidR="006071B9" w:rsidRDefault="006071B9" w:rsidP="006071B9">
                      <w:pPr>
                        <w:ind w:right="-1545"/>
                        <w:rPr>
                          <w:b/>
                        </w:rPr>
                      </w:pPr>
                      <w:r>
                        <w:rPr>
                          <w:b/>
                        </w:rPr>
                        <w:t>III – Chefe do EM/Cmt do CP/Diretores e Corregedor</w:t>
                      </w:r>
                    </w:p>
                    <w:p w:rsidR="006071B9" w:rsidRPr="004E2C7E" w:rsidRDefault="006071B9" w:rsidP="006071B9">
                      <w:pPr>
                        <w:ind w:right="-1545"/>
                        <w:rPr>
                          <w:b/>
                        </w:rPr>
                      </w:pPr>
                      <w:r>
                        <w:rPr>
                          <w:b/>
                        </w:rPr>
                        <w:t>IV – Sub Chefe do EM/Chefe Seções do EM/ Aj Geral e Cmt Unidade</w:t>
                      </w:r>
                    </w:p>
                  </w:txbxContent>
                </v:textbox>
              </v:shape>
            </w:pict>
          </mc:Fallback>
        </mc:AlternateContent>
      </w: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rPr>
          <w:rFonts w:ascii="Calibri" w:eastAsia="Calibri" w:hAnsi="Calibri" w:cs="Times New Roman"/>
          <w:sz w:val="24"/>
        </w:rPr>
      </w:pP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LEGENDA:</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 xml:space="preserve">S = Suspensão                              PS = Prestação de serviço        </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M = Dias/Multa                            J = Jornada</w:t>
      </w:r>
    </w:p>
    <w:p w:rsidR="006071B9" w:rsidRPr="006071B9" w:rsidRDefault="006071B9" w:rsidP="006071B9">
      <w:pPr>
        <w:spacing w:after="200" w:line="276" w:lineRule="auto"/>
        <w:jc w:val="center"/>
        <w:rPr>
          <w:rFonts w:ascii="Calibri" w:eastAsia="Calibri" w:hAnsi="Calibri" w:cs="Times New Roman"/>
          <w:b/>
          <w:sz w:val="24"/>
        </w:rPr>
      </w:pPr>
      <w:r w:rsidRPr="006071B9">
        <w:rPr>
          <w:rFonts w:ascii="Calibri" w:eastAsia="Calibri" w:hAnsi="Calibri" w:cs="Times New Roman"/>
          <w:b/>
          <w:sz w:val="24"/>
        </w:rPr>
        <w:t>JUSTIFICAÇÃO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A imposição de pena a certos comportamentos humanos destina·-se a proteger bens e interesses, considerados de grande valor para as relações sociais e a importância de sua aplicação remonta à antiguidade.</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ab/>
        <w:t>As penas têm evoluído através dos tempos, procurando atingir suas finalidades. Assim, qualquer punição objetiva a intimidação que se supõe alcançar, para que punido não volte a transgredir ou, como alguns defendem, ajusta retribuição, ou seja, recompensar o mal com o mal. Por conseguinte, visa conscientizar o punido do seu erro e os prejuízos advindos de sua falta e também desestimular a prática destes atos, pela aplicação exemplar da punição.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A constatação de um comportamento dito como desvio de conduta, exige a sua previsão em regulamento próprio, em obediência ao principio da "Anterioridade da lei", para que haja legalidade no ato administrativo que pune tal desvio. De igual modo devemos observar postulados básicos que irão dar ao ato o respaldo legal, em estrita observância aos preceitos jurídico-administrativos contemplados pela Constituição Federal do Brasil, especialmente e o da "Ampla defesa e do contraditório", que resguardem os direitos e garantias individuais de qualquer cidadão.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Com a Emenda Constitucional n° 18, de 05 de fevereiro de 1988, em seu Art. 2°, os membros das Policias Militares e Corpo de Bombeiros dos Estados, Distrito Federal e Territórios, foram denominados "Militares Estaduais", redação dada ao Art. 42, CF.</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 xml:space="preserve">No seu Art. </w:t>
      </w:r>
      <w:smartTag w:uri="urn:schemas-microsoft-com:office:smarttags" w:element="metricconverter">
        <w:smartTagPr>
          <w:attr w:name="ProductID" w:val="144, a"/>
        </w:smartTagPr>
        <w:r w:rsidRPr="006071B9">
          <w:rPr>
            <w:rFonts w:ascii="Calibri" w:eastAsia="Calibri" w:hAnsi="Calibri" w:cs="Times New Roman"/>
            <w:sz w:val="24"/>
          </w:rPr>
          <w:t>144, a</w:t>
        </w:r>
      </w:smartTag>
      <w:r w:rsidRPr="006071B9">
        <w:rPr>
          <w:rFonts w:ascii="Calibri" w:eastAsia="Calibri" w:hAnsi="Calibri" w:cs="Times New Roman"/>
          <w:sz w:val="24"/>
        </w:rPr>
        <w:t xml:space="preserve"> Constituição Federal , quando trata da Segurança Pública, diz que somos força auxiliar e reserva do exército e o Decreto Lei n· 667, que organizou as Policias Militares, em seu art. 18, determina que as Polícias Militares sejam regidas por regulamentos disciplinares, redigidos à semelhança do regulamento disciplinar do Exército (RDE) e adaptação às condições especiais de cada corporação.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Os atuais regulamentos disciplinares das Polícias e Bombeiros Militares estão obsoletos, pela dinâmica institucional e que mesmo após a promulgação da Constituição de 88, não sofreram mudanças que lhe permitissem adequar-se à nova realidade, entendemos haver necessidade imperiosa, de dotar as Polícias e Bombeiros Militares de um Código de ética  de acordo com os conceitos doutrinários modernos, adequados a atual realidade que vive o nosso país.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As realidades do Exército Brasileiro e das Policias e Bombeiros Militares são distintas. Os Oficiais e Praças das Policias e Bombeiros Militares não podem ser avaliados, julgados e punidos com a mesma medida a que forem submetidos os oficiais e praças do Exército; além de estarem em atividades naturais e sociais distintas, estes retratam e respaldam a soberania do Estado Brasileiro, enquanto aqueles refletem a realidade de um estado membro, situado em regiões pobres e problemáticas do pais.</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As Polícias e Corpos de Bombeiros Militares, hoje, buscam aperfeiçoamento técnico profissional constante, calçados no respeito aos direitos humanos e à dignidade da pessoa. Sofre e exerce influências da sociedade para a qual trabalha, e por este motivo não pode ser submetida ao mesmo regulamento disciplinar aplicado aos integrantes do Exército Brasileiro, fato que ora ocorre.</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lastRenderedPageBreak/>
        <w:tab/>
        <w:t xml:space="preserve">Profissionais de Segurança Pública que são, os policiais e bombeiros militares acompanham a evolução social, interagindo com as leis e com o cidadão no interesse do bem comum e da garantia da ordem pública. São muito diferentes, portanto, do militar com formação estritamente castrense e com treinamento voltado para o combate ao inimigo. Impor ao Policial e Bombeiro Militar um regulamento que não se enquadra em sua realidade, quando este mesmo policial é extensão e braço do Estado na aplicação da Lei que assegura os princípios do </w:t>
      </w:r>
      <w:r w:rsidRPr="006071B9">
        <w:rPr>
          <w:rFonts w:ascii="Calibri" w:eastAsia="Calibri" w:hAnsi="Calibri" w:cs="Times New Roman"/>
          <w:i/>
          <w:sz w:val="24"/>
        </w:rPr>
        <w:t>"in dubio pro re"</w:t>
      </w:r>
      <w:r w:rsidRPr="006071B9">
        <w:rPr>
          <w:rFonts w:ascii="Calibri" w:eastAsia="Calibri" w:hAnsi="Calibri" w:cs="Times New Roman"/>
          <w:sz w:val="24"/>
        </w:rPr>
        <w:t xml:space="preserve"> e da </w:t>
      </w:r>
      <w:r w:rsidRPr="006071B9">
        <w:rPr>
          <w:rFonts w:ascii="Calibri" w:eastAsia="Calibri" w:hAnsi="Calibri" w:cs="Times New Roman"/>
          <w:i/>
          <w:sz w:val="24"/>
        </w:rPr>
        <w:t>"presunção da inocência"</w:t>
      </w:r>
      <w:r w:rsidRPr="006071B9">
        <w:rPr>
          <w:rFonts w:ascii="Calibri" w:eastAsia="Calibri" w:hAnsi="Calibri" w:cs="Times New Roman"/>
          <w:sz w:val="24"/>
        </w:rPr>
        <w:t>, é corroborar para que não haja justiça justamente com os principais responsáveis pela sua aplicação.</w:t>
      </w:r>
    </w:p>
    <w:p w:rsidR="006071B9" w:rsidRPr="006071B9" w:rsidRDefault="006071B9" w:rsidP="006071B9">
      <w:pPr>
        <w:spacing w:after="200" w:line="276" w:lineRule="auto"/>
        <w:rPr>
          <w:rFonts w:ascii="Calibri" w:eastAsia="Calibri" w:hAnsi="Calibri" w:cs="Times New Roman"/>
          <w:sz w:val="24"/>
        </w:rPr>
      </w:pPr>
      <w:r w:rsidRPr="006071B9">
        <w:rPr>
          <w:rFonts w:ascii="Calibri" w:eastAsia="Calibri" w:hAnsi="Calibri" w:cs="Times New Roman"/>
          <w:sz w:val="24"/>
        </w:rPr>
        <w:tab/>
        <w:t>O projeto, que hora apresentamos, assegura a manutenção dos pilares básicos das instituições da Polícia e Corpo de Bombeiros Militar:  Hierarquia e Disciplina, garantido a aplicação de uma sanção à altura da transgressão cometida, colaborando decisivamente para a melhoria do sistema de Segurança Pública.</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Equacionar o problema que aflige os integrantes da Policia e Corpo de Bombeiros Militar do Distrito Federal, homens responsáveis pela segurança da Capital da República, é sem dúvidas, contribuir para a melhoria da segurança prestada ao cidadão.</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Nesse momento histórico e decisivo porque passa o pais, com o sério  o aumento da criminalidade, promover avanços nas instituições de segurança pública é, a nosso ver, saber enxergar soluções e contribuir para um Estado melhor.</w:t>
      </w: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Por isso, estribado no senso de justiça e dever que me acompanham, solicito o relevante apoio dos nobres colegas parlamentares para essa importante questão.</w:t>
      </w:r>
    </w:p>
    <w:p w:rsidR="006071B9" w:rsidRPr="006071B9" w:rsidRDefault="006071B9" w:rsidP="006071B9">
      <w:pPr>
        <w:spacing w:after="200" w:line="276" w:lineRule="auto"/>
        <w:ind w:firstLine="708"/>
        <w:rPr>
          <w:rFonts w:ascii="Calibri" w:eastAsia="Calibri" w:hAnsi="Calibri" w:cs="Times New Roman"/>
          <w:sz w:val="24"/>
        </w:rPr>
      </w:pPr>
    </w:p>
    <w:p w:rsidR="006071B9" w:rsidRPr="006071B9" w:rsidRDefault="006071B9" w:rsidP="006071B9">
      <w:pPr>
        <w:spacing w:after="200" w:line="276" w:lineRule="auto"/>
        <w:ind w:firstLine="708"/>
        <w:rPr>
          <w:rFonts w:ascii="Calibri" w:eastAsia="Calibri" w:hAnsi="Calibri" w:cs="Times New Roman"/>
          <w:sz w:val="24"/>
        </w:rPr>
      </w:pPr>
      <w:r w:rsidRPr="006071B9">
        <w:rPr>
          <w:rFonts w:ascii="Calibri" w:eastAsia="Calibri" w:hAnsi="Calibri" w:cs="Times New Roman"/>
          <w:sz w:val="24"/>
        </w:rPr>
        <w:t xml:space="preserve">Sala das sessões </w:t>
      </w:r>
      <w:r w:rsidR="00127871">
        <w:rPr>
          <w:rFonts w:ascii="Calibri" w:eastAsia="Calibri" w:hAnsi="Calibri" w:cs="Times New Roman"/>
          <w:sz w:val="24"/>
        </w:rPr>
        <w:t>em 09 de março de</w:t>
      </w:r>
      <w:r w:rsidRPr="006071B9">
        <w:rPr>
          <w:rFonts w:ascii="Calibri" w:eastAsia="Calibri" w:hAnsi="Calibri" w:cs="Times New Roman"/>
          <w:sz w:val="24"/>
        </w:rPr>
        <w:t xml:space="preserve"> 2015</w:t>
      </w:r>
    </w:p>
    <w:p w:rsidR="006071B9" w:rsidRPr="006071B9" w:rsidRDefault="006071B9" w:rsidP="006071B9">
      <w:pPr>
        <w:spacing w:after="200" w:line="276" w:lineRule="auto"/>
        <w:ind w:firstLine="708"/>
        <w:rPr>
          <w:rFonts w:ascii="Calibri" w:eastAsia="Calibri" w:hAnsi="Calibri" w:cs="Times New Roman"/>
          <w:sz w:val="24"/>
        </w:rPr>
      </w:pP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DEPUTADO ALBERTO FRAGA</w:t>
      </w:r>
    </w:p>
    <w:p w:rsidR="006071B9" w:rsidRPr="006071B9" w:rsidRDefault="006071B9" w:rsidP="006071B9">
      <w:pPr>
        <w:spacing w:after="200" w:line="276" w:lineRule="auto"/>
        <w:ind w:firstLine="708"/>
        <w:jc w:val="center"/>
        <w:rPr>
          <w:rFonts w:ascii="Calibri" w:eastAsia="Calibri" w:hAnsi="Calibri" w:cs="Times New Roman"/>
          <w:b/>
          <w:sz w:val="24"/>
        </w:rPr>
      </w:pPr>
      <w:r w:rsidRPr="006071B9">
        <w:rPr>
          <w:rFonts w:ascii="Calibri" w:eastAsia="Calibri" w:hAnsi="Calibri" w:cs="Times New Roman"/>
          <w:b/>
          <w:sz w:val="24"/>
        </w:rPr>
        <w:t>DEM/DF</w:t>
      </w:r>
    </w:p>
    <w:p w:rsidR="006071B9" w:rsidRDefault="006071B9" w:rsidP="006071B9">
      <w:pPr>
        <w:pBdr>
          <w:top w:val="single" w:sz="4" w:space="1" w:color="auto"/>
          <w:left w:val="single" w:sz="4" w:space="4" w:color="auto"/>
          <w:bottom w:val="single" w:sz="4" w:space="1" w:color="auto"/>
          <w:right w:val="single" w:sz="4" w:space="4" w:color="auto"/>
        </w:pBdr>
        <w:jc w:val="center"/>
        <w:rPr>
          <w:b/>
          <w:sz w:val="24"/>
        </w:rPr>
      </w:pPr>
      <w:bookmarkStart w:id="11" w:name="z976408_LEGISLACAO"/>
      <w:bookmarkEnd w:id="10"/>
      <w:r>
        <w:rPr>
          <w:b/>
          <w:sz w:val="24"/>
        </w:rPr>
        <w:t>LEGISLAÇÃO CITADA ANEXADA PELA</w:t>
      </w:r>
    </w:p>
    <w:p w:rsidR="006071B9" w:rsidRDefault="006071B9" w:rsidP="006071B9">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6071B9" w:rsidRDefault="006071B9" w:rsidP="006071B9">
      <w:pPr>
        <w:jc w:val="center"/>
        <w:rPr>
          <w:b/>
          <w:sz w:val="24"/>
        </w:rPr>
      </w:pPr>
    </w:p>
    <w:p w:rsidR="006071B9" w:rsidRPr="006071B9" w:rsidRDefault="006071B9" w:rsidP="006071B9">
      <w:pPr>
        <w:keepNext/>
        <w:ind w:right="40"/>
        <w:jc w:val="center"/>
        <w:outlineLvl w:val="0"/>
        <w:rPr>
          <w:rFonts w:ascii="Times New Roman" w:eastAsia="Times New Roman" w:hAnsi="Times New Roman" w:cs="Times New Roman"/>
          <w:b/>
          <w:snapToGrid w:val="0"/>
          <w:sz w:val="32"/>
          <w:szCs w:val="32"/>
          <w:lang w:eastAsia="pt-BR"/>
        </w:rPr>
      </w:pPr>
      <w:r w:rsidRPr="006071B9">
        <w:rPr>
          <w:rFonts w:ascii="Times New Roman" w:eastAsia="Times New Roman" w:hAnsi="Times New Roman" w:cs="Times New Roman"/>
          <w:b/>
          <w:snapToGrid w:val="0"/>
          <w:sz w:val="32"/>
          <w:szCs w:val="32"/>
          <w:lang w:eastAsia="pt-BR"/>
        </w:rPr>
        <w:t xml:space="preserve">CONSTITUIÇÃO </w:t>
      </w:r>
    </w:p>
    <w:p w:rsidR="006071B9" w:rsidRPr="006071B9" w:rsidRDefault="006071B9" w:rsidP="006071B9">
      <w:pPr>
        <w:keepNext/>
        <w:ind w:right="40"/>
        <w:jc w:val="center"/>
        <w:outlineLvl w:val="0"/>
        <w:rPr>
          <w:rFonts w:ascii="Times New Roman" w:eastAsia="Times New Roman" w:hAnsi="Times New Roman" w:cs="Times New Roman"/>
          <w:b/>
          <w:snapToGrid w:val="0"/>
          <w:sz w:val="28"/>
          <w:szCs w:val="28"/>
          <w:lang w:eastAsia="pt-BR"/>
        </w:rPr>
      </w:pPr>
      <w:r w:rsidRPr="006071B9">
        <w:rPr>
          <w:rFonts w:ascii="Times New Roman" w:eastAsia="Times New Roman" w:hAnsi="Times New Roman" w:cs="Times New Roman"/>
          <w:b/>
          <w:snapToGrid w:val="0"/>
          <w:sz w:val="28"/>
          <w:szCs w:val="28"/>
          <w:lang w:eastAsia="pt-BR"/>
        </w:rPr>
        <w:t xml:space="preserve">DA </w:t>
      </w:r>
    </w:p>
    <w:p w:rsidR="006071B9" w:rsidRPr="006071B9" w:rsidRDefault="006071B9" w:rsidP="006071B9">
      <w:pPr>
        <w:keepNext/>
        <w:ind w:right="40"/>
        <w:jc w:val="center"/>
        <w:outlineLvl w:val="0"/>
        <w:rPr>
          <w:rFonts w:ascii="Times New Roman" w:eastAsia="Times New Roman" w:hAnsi="Times New Roman" w:cs="Times New Roman"/>
          <w:b/>
          <w:snapToGrid w:val="0"/>
          <w:sz w:val="28"/>
          <w:szCs w:val="28"/>
          <w:lang w:eastAsia="pt-BR"/>
        </w:rPr>
      </w:pPr>
      <w:r w:rsidRPr="006071B9">
        <w:rPr>
          <w:rFonts w:ascii="Times New Roman" w:eastAsia="Times New Roman" w:hAnsi="Times New Roman" w:cs="Times New Roman"/>
          <w:b/>
          <w:snapToGrid w:val="0"/>
          <w:sz w:val="28"/>
          <w:szCs w:val="28"/>
          <w:lang w:eastAsia="pt-BR"/>
        </w:rPr>
        <w:t>REPÚBLICA FEDERATIVA DO BRASIL</w:t>
      </w:r>
    </w:p>
    <w:p w:rsidR="006071B9" w:rsidRPr="006071B9" w:rsidRDefault="006071B9" w:rsidP="006071B9">
      <w:pPr>
        <w:jc w:val="center"/>
        <w:rPr>
          <w:rFonts w:ascii="Times New Roman" w:eastAsia="Times New Roman" w:hAnsi="Times New Roman" w:cs="Times New Roman"/>
          <w:b/>
          <w:sz w:val="24"/>
          <w:szCs w:val="20"/>
          <w:lang w:eastAsia="pt-BR"/>
        </w:rPr>
      </w:pPr>
      <w:r w:rsidRPr="006071B9">
        <w:rPr>
          <w:rFonts w:ascii="Times New Roman" w:eastAsia="Times New Roman" w:hAnsi="Times New Roman" w:cs="Times New Roman"/>
          <w:b/>
          <w:sz w:val="28"/>
          <w:szCs w:val="28"/>
          <w:lang w:eastAsia="pt-BR"/>
        </w:rPr>
        <w:t>1988</w:t>
      </w:r>
    </w:p>
    <w:p w:rsidR="006071B9" w:rsidRPr="006071B9" w:rsidRDefault="006071B9" w:rsidP="006071B9">
      <w:pPr>
        <w:jc w:val="left"/>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w:t>
      </w:r>
    </w:p>
    <w:p w:rsidR="006071B9" w:rsidRPr="006071B9" w:rsidRDefault="006071B9" w:rsidP="006071B9">
      <w:pPr>
        <w:jc w:val="left"/>
        <w:rPr>
          <w:rFonts w:ascii="Times New Roman" w:eastAsia="Times New Roman" w:hAnsi="Times New Roman" w:cs="Times New Roman"/>
          <w:sz w:val="24"/>
          <w:lang w:eastAsia="pt-BR"/>
        </w:rPr>
      </w:pPr>
    </w:p>
    <w:p w:rsidR="00127871" w:rsidRDefault="00127871">
      <w:pPr>
        <w:rPr>
          <w:rFonts w:ascii="Times New Roman" w:eastAsia="Times New Roman" w:hAnsi="Times New Roman" w:cs="Times New Roman"/>
          <w:color w:val="000000"/>
          <w:sz w:val="24"/>
          <w:szCs w:val="20"/>
          <w:lang w:eastAsia="pt-BR"/>
        </w:rPr>
      </w:pPr>
      <w:r>
        <w:rPr>
          <w:rFonts w:ascii="Times New Roman" w:eastAsia="Times New Roman" w:hAnsi="Times New Roman" w:cs="Times New Roman"/>
          <w:color w:val="000000"/>
          <w:sz w:val="24"/>
          <w:szCs w:val="20"/>
          <w:lang w:eastAsia="pt-BR"/>
        </w:rPr>
        <w:br w:type="page"/>
      </w: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lastRenderedPageBreak/>
        <w:t>TÍTULO III</w:t>
      </w:r>
    </w:p>
    <w:p w:rsidR="006071B9" w:rsidRPr="006071B9" w:rsidRDefault="006071B9" w:rsidP="006071B9">
      <w:pPr>
        <w:keepNext/>
        <w:jc w:val="center"/>
        <w:outlineLvl w:val="1"/>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DA ORGANIZAÇÃO DO ESTADO</w:t>
      </w: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w:t>
      </w:r>
    </w:p>
    <w:p w:rsidR="006071B9" w:rsidRPr="006071B9" w:rsidRDefault="006071B9" w:rsidP="006071B9">
      <w:pPr>
        <w:jc w:val="center"/>
        <w:rPr>
          <w:rFonts w:ascii="Times New Roman" w:eastAsia="Times New Roman" w:hAnsi="Times New Roman" w:cs="Times New Roman"/>
          <w:color w:val="000000"/>
          <w:sz w:val="24"/>
          <w:szCs w:val="20"/>
          <w:lang w:eastAsia="pt-BR"/>
        </w:rPr>
      </w:pP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CAPÍTULO VII</w:t>
      </w:r>
    </w:p>
    <w:p w:rsidR="006071B9" w:rsidRPr="006071B9" w:rsidRDefault="006071B9" w:rsidP="006071B9">
      <w:pPr>
        <w:jc w:val="center"/>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DA ADMINISTRAÇÃO PÚBLICA</w:t>
      </w: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w:t>
      </w:r>
    </w:p>
    <w:p w:rsidR="006071B9" w:rsidRPr="006071B9" w:rsidRDefault="006071B9" w:rsidP="006071B9">
      <w:pPr>
        <w:jc w:val="center"/>
        <w:rPr>
          <w:rFonts w:ascii="Times New Roman" w:eastAsia="Times New Roman" w:hAnsi="Times New Roman" w:cs="Times New Roman"/>
          <w:b/>
          <w:color w:val="000000"/>
          <w:sz w:val="24"/>
          <w:szCs w:val="20"/>
          <w:lang w:eastAsia="pt-BR"/>
        </w:rPr>
      </w:pPr>
    </w:p>
    <w:p w:rsidR="006071B9" w:rsidRPr="006071B9" w:rsidRDefault="006071B9" w:rsidP="006071B9">
      <w:pPr>
        <w:jc w:val="center"/>
        <w:rPr>
          <w:rFonts w:ascii="Times New Roman" w:eastAsia="Times New Roman" w:hAnsi="Times New Roman" w:cs="Times New Roman"/>
          <w:sz w:val="24"/>
          <w:szCs w:val="20"/>
          <w:lang w:eastAsia="pt-BR"/>
        </w:rPr>
      </w:pPr>
      <w:r w:rsidRPr="006071B9">
        <w:rPr>
          <w:rFonts w:ascii="Times New Roman" w:eastAsia="Times New Roman" w:hAnsi="Times New Roman" w:cs="Times New Roman"/>
          <w:b/>
          <w:color w:val="000000"/>
          <w:sz w:val="24"/>
          <w:szCs w:val="20"/>
          <w:lang w:eastAsia="pt-BR"/>
        </w:rPr>
        <w:t>Seção III</w:t>
      </w:r>
    </w:p>
    <w:p w:rsidR="006071B9" w:rsidRPr="006071B9" w:rsidRDefault="006071B9" w:rsidP="006071B9">
      <w:pPr>
        <w:ind w:left="720" w:right="720"/>
        <w:jc w:val="center"/>
        <w:rPr>
          <w:rFonts w:ascii="Times New Roman" w:eastAsia="Times New Roman" w:hAnsi="Times New Roman" w:cs="Times New Roman"/>
          <w:b/>
          <w:sz w:val="24"/>
          <w:szCs w:val="20"/>
          <w:lang w:eastAsia="pt-BR"/>
        </w:rPr>
      </w:pPr>
      <w:r w:rsidRPr="006071B9">
        <w:rPr>
          <w:rFonts w:ascii="Times New Roman" w:eastAsia="Times New Roman" w:hAnsi="Times New Roman" w:cs="Times New Roman"/>
          <w:b/>
          <w:sz w:val="24"/>
          <w:szCs w:val="20"/>
          <w:lang w:eastAsia="pt-BR"/>
        </w:rPr>
        <w:t xml:space="preserve">Dos Militares dos Estados, do Distrito Federal e dos Territórios </w:t>
      </w:r>
    </w:p>
    <w:p w:rsidR="006071B9" w:rsidRPr="006071B9" w:rsidRDefault="006071B9" w:rsidP="006071B9">
      <w:pPr>
        <w:ind w:left="720" w:right="720"/>
        <w:jc w:val="center"/>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i/>
          <w:sz w:val="24"/>
          <w:szCs w:val="20"/>
          <w:lang w:eastAsia="pt-BR"/>
        </w:rPr>
        <w:fldChar w:fldCharType="begin"/>
      </w:r>
      <w:r w:rsidRPr="006071B9">
        <w:rPr>
          <w:rFonts w:ascii="Times New Roman" w:eastAsia="Times New Roman" w:hAnsi="Times New Roman" w:cs="Times New Roman"/>
          <w:i/>
          <w:sz w:val="24"/>
          <w:szCs w:val="20"/>
          <w:lang w:eastAsia="pt-BR"/>
        </w:rPr>
        <w:instrText>HYPERLINK "http://www2.camara.gov.br/legislacao/legin.html/visualizarNorma.html?ideNorma=366984&amp;PalavrasDestaque="</w:instrText>
      </w:r>
      <w:r w:rsidRPr="006071B9">
        <w:rPr>
          <w:rFonts w:ascii="Times New Roman" w:eastAsia="Times New Roman" w:hAnsi="Times New Roman" w:cs="Times New Roman"/>
          <w:i/>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(Redação dada pela Emen</w:t>
      </w:r>
      <w:bookmarkStart w:id="12" w:name="_Hlt93307482"/>
      <w:r w:rsidRPr="006071B9">
        <w:rPr>
          <w:rFonts w:ascii="Times New Roman" w:eastAsia="Times New Roman" w:hAnsi="Times New Roman" w:cs="Times New Roman"/>
          <w:i/>
          <w:color w:val="0000FF"/>
          <w:sz w:val="24"/>
          <w:szCs w:val="20"/>
          <w:u w:val="single"/>
          <w:lang w:eastAsia="pt-BR"/>
        </w:rPr>
        <w:t>d</w:t>
      </w:r>
      <w:bookmarkEnd w:id="12"/>
      <w:r w:rsidRPr="006071B9">
        <w:rPr>
          <w:rFonts w:ascii="Times New Roman" w:eastAsia="Times New Roman" w:hAnsi="Times New Roman" w:cs="Times New Roman"/>
          <w:i/>
          <w:color w:val="0000FF"/>
          <w:sz w:val="24"/>
          <w:szCs w:val="20"/>
          <w:u w:val="single"/>
          <w:lang w:eastAsia="pt-BR"/>
        </w:rPr>
        <w:t>a C</w:t>
      </w:r>
      <w:bookmarkStart w:id="13" w:name="_Hlt93307724"/>
      <w:r w:rsidRPr="006071B9">
        <w:rPr>
          <w:rFonts w:ascii="Times New Roman" w:eastAsia="Times New Roman" w:hAnsi="Times New Roman" w:cs="Times New Roman"/>
          <w:i/>
          <w:color w:val="0000FF"/>
          <w:sz w:val="24"/>
          <w:szCs w:val="20"/>
          <w:u w:val="single"/>
          <w:lang w:eastAsia="pt-BR"/>
        </w:rPr>
        <w:t>o</w:t>
      </w:r>
      <w:bookmarkEnd w:id="13"/>
      <w:r w:rsidRPr="006071B9">
        <w:rPr>
          <w:rFonts w:ascii="Times New Roman" w:eastAsia="Times New Roman" w:hAnsi="Times New Roman" w:cs="Times New Roman"/>
          <w:i/>
          <w:color w:val="0000FF"/>
          <w:sz w:val="24"/>
          <w:szCs w:val="20"/>
          <w:u w:val="single"/>
          <w:lang w:eastAsia="pt-BR"/>
        </w:rPr>
        <w:t>ns</w:t>
      </w:r>
      <w:bookmarkStart w:id="14" w:name="_Hlt93307627"/>
      <w:r w:rsidRPr="006071B9">
        <w:rPr>
          <w:rFonts w:ascii="Times New Roman" w:eastAsia="Times New Roman" w:hAnsi="Times New Roman" w:cs="Times New Roman"/>
          <w:i/>
          <w:color w:val="0000FF"/>
          <w:sz w:val="24"/>
          <w:szCs w:val="20"/>
          <w:u w:val="single"/>
          <w:lang w:eastAsia="pt-BR"/>
        </w:rPr>
        <w:t>t</w:t>
      </w:r>
      <w:bookmarkEnd w:id="14"/>
      <w:r w:rsidRPr="006071B9">
        <w:rPr>
          <w:rFonts w:ascii="Times New Roman" w:eastAsia="Times New Roman" w:hAnsi="Times New Roman" w:cs="Times New Roman"/>
          <w:i/>
          <w:color w:val="0000FF"/>
          <w:sz w:val="24"/>
          <w:szCs w:val="20"/>
          <w:u w:val="single"/>
          <w:lang w:eastAsia="pt-BR"/>
        </w:rPr>
        <w:t>it</w:t>
      </w:r>
      <w:bookmarkStart w:id="15" w:name="_Hlt70736567"/>
      <w:r w:rsidRPr="006071B9">
        <w:rPr>
          <w:rFonts w:ascii="Times New Roman" w:eastAsia="Times New Roman" w:hAnsi="Times New Roman" w:cs="Times New Roman"/>
          <w:i/>
          <w:color w:val="0000FF"/>
          <w:sz w:val="24"/>
          <w:szCs w:val="20"/>
          <w:u w:val="single"/>
          <w:lang w:eastAsia="pt-BR"/>
        </w:rPr>
        <w:t>u</w:t>
      </w:r>
      <w:bookmarkEnd w:id="15"/>
      <w:r w:rsidRPr="006071B9">
        <w:rPr>
          <w:rFonts w:ascii="Times New Roman" w:eastAsia="Times New Roman" w:hAnsi="Times New Roman" w:cs="Times New Roman"/>
          <w:i/>
          <w:color w:val="0000FF"/>
          <w:sz w:val="24"/>
          <w:szCs w:val="20"/>
          <w:u w:val="single"/>
          <w:lang w:eastAsia="pt-BR"/>
        </w:rPr>
        <w:t>cional nº 18, de 1998)</w:t>
      </w:r>
    </w:p>
    <w:p w:rsidR="006071B9" w:rsidRPr="006071B9" w:rsidRDefault="006071B9" w:rsidP="006071B9">
      <w:pPr>
        <w:rPr>
          <w:rFonts w:ascii="Times New Roman" w:eastAsia="Times New Roman" w:hAnsi="Times New Roman" w:cs="Times New Roman"/>
          <w:b/>
          <w:sz w:val="24"/>
          <w:szCs w:val="20"/>
          <w:lang w:eastAsia="pt-BR"/>
        </w:rPr>
      </w:pPr>
      <w:r w:rsidRPr="006071B9">
        <w:rPr>
          <w:rFonts w:ascii="Times New Roman" w:eastAsia="Times New Roman" w:hAnsi="Times New Roman" w:cs="Times New Roman"/>
          <w:i/>
          <w:sz w:val="24"/>
          <w:szCs w:val="20"/>
          <w:lang w:eastAsia="pt-BR"/>
        </w:rPr>
        <w:fldChar w:fldCharType="end"/>
      </w:r>
    </w:p>
    <w:p w:rsidR="006071B9" w:rsidRPr="006071B9" w:rsidRDefault="006071B9" w:rsidP="006071B9">
      <w:pPr>
        <w:ind w:right="18" w:firstLine="1134"/>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sz w:val="24"/>
          <w:szCs w:val="20"/>
          <w:lang w:eastAsia="pt-BR"/>
        </w:rPr>
        <w:t xml:space="preserve">Art. 42 Os membros das Polícias Militares e Corpos de Bombeiros Militares, instituições organizadas com base na hierarquia e disciplina, são militares dos Estados, do Distrito Federal e dos Territórios. </w:t>
      </w:r>
      <w:r w:rsidRPr="006071B9">
        <w:rPr>
          <w:rFonts w:ascii="Times New Roman" w:eastAsia="Times New Roman" w:hAnsi="Times New Roman" w:cs="Times New Roman"/>
          <w:i/>
          <w:sz w:val="24"/>
          <w:szCs w:val="20"/>
          <w:lang w:eastAsia="pt-BR"/>
        </w:rPr>
        <w:fldChar w:fldCharType="begin"/>
      </w:r>
      <w:r w:rsidRPr="006071B9">
        <w:rPr>
          <w:rFonts w:ascii="Times New Roman" w:eastAsia="Times New Roman" w:hAnsi="Times New Roman" w:cs="Times New Roman"/>
          <w:i/>
          <w:sz w:val="24"/>
          <w:szCs w:val="20"/>
          <w:lang w:eastAsia="pt-BR"/>
        </w:rPr>
        <w:instrText>HYPERLINK "http://www2.camara.gov.br/legislacao/legin.html/visualizarNorma.html?ideNorma=366984&amp;PalavrasDestaque="</w:instrText>
      </w:r>
      <w:r w:rsidRPr="006071B9">
        <w:rPr>
          <w:rFonts w:ascii="Times New Roman" w:eastAsia="Times New Roman" w:hAnsi="Times New Roman" w:cs="Times New Roman"/>
          <w:i/>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(“Caput” do artigo com redação dada pela Emenda Constitucional nº 1</w:t>
      </w:r>
      <w:bookmarkStart w:id="16" w:name="_Hlt93307729"/>
      <w:r w:rsidRPr="006071B9">
        <w:rPr>
          <w:rFonts w:ascii="Times New Roman" w:eastAsia="Times New Roman" w:hAnsi="Times New Roman" w:cs="Times New Roman"/>
          <w:i/>
          <w:color w:val="0000FF"/>
          <w:sz w:val="24"/>
          <w:szCs w:val="20"/>
          <w:u w:val="single"/>
          <w:lang w:eastAsia="pt-BR"/>
        </w:rPr>
        <w:t>8</w:t>
      </w:r>
      <w:bookmarkEnd w:id="16"/>
      <w:r w:rsidRPr="006071B9">
        <w:rPr>
          <w:rFonts w:ascii="Times New Roman" w:eastAsia="Times New Roman" w:hAnsi="Times New Roman" w:cs="Times New Roman"/>
          <w:i/>
          <w:color w:val="0000FF"/>
          <w:sz w:val="24"/>
          <w:szCs w:val="20"/>
          <w:u w:val="single"/>
          <w:lang w:eastAsia="pt-BR"/>
        </w:rPr>
        <w:t xml:space="preserve">, de </w:t>
      </w:r>
      <w:bookmarkStart w:id="17" w:name="_Hlt93307706"/>
      <w:r w:rsidRPr="006071B9">
        <w:rPr>
          <w:rFonts w:ascii="Times New Roman" w:eastAsia="Times New Roman" w:hAnsi="Times New Roman" w:cs="Times New Roman"/>
          <w:i/>
          <w:color w:val="0000FF"/>
          <w:sz w:val="24"/>
          <w:szCs w:val="20"/>
          <w:u w:val="single"/>
          <w:lang w:eastAsia="pt-BR"/>
        </w:rPr>
        <w:t>1</w:t>
      </w:r>
      <w:bookmarkEnd w:id="17"/>
      <w:r w:rsidRPr="006071B9">
        <w:rPr>
          <w:rFonts w:ascii="Times New Roman" w:eastAsia="Times New Roman" w:hAnsi="Times New Roman" w:cs="Times New Roman"/>
          <w:i/>
          <w:color w:val="0000FF"/>
          <w:sz w:val="24"/>
          <w:szCs w:val="20"/>
          <w:u w:val="single"/>
          <w:lang w:eastAsia="pt-BR"/>
        </w:rPr>
        <w:t>998)</w:t>
      </w:r>
    </w:p>
    <w:p w:rsidR="006071B9" w:rsidRPr="006071B9" w:rsidRDefault="006071B9" w:rsidP="006071B9">
      <w:pPr>
        <w:ind w:firstLine="1134"/>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i/>
          <w:sz w:val="24"/>
          <w:szCs w:val="20"/>
          <w:lang w:eastAsia="pt-BR"/>
        </w:rPr>
        <w:fldChar w:fldCharType="end"/>
      </w:r>
      <w:r w:rsidRPr="006071B9">
        <w:rPr>
          <w:rFonts w:ascii="Times New Roman" w:eastAsia="Times New Roman" w:hAnsi="Times New Roman" w:cs="Times New Roman"/>
          <w:sz w:val="24"/>
          <w:szCs w:val="20"/>
          <w:lang w:eastAsia="pt-BR"/>
        </w:rPr>
        <w:t>§ 1º Aplicam-se aos militares dos Estados, do Distrito Federal e dos Territórios, além do que vier a ser fixado em lei, as disposições do art. 14, § 8º; do art. 40, § 9º; e do art. 142, §§ 2º e 3º, cabendo a lei estadual específica dispor sobre as matérias do art. 142, § 3º, inciso X, sendo as patentes dos oficiais conferidas pelos respectivos governadores.</w:t>
      </w:r>
      <w:r w:rsidRPr="006071B9">
        <w:rPr>
          <w:rFonts w:ascii="Times New Roman" w:eastAsia="Times New Roman" w:hAnsi="Times New Roman" w:cs="Times New Roman"/>
          <w:b/>
          <w:i/>
          <w:sz w:val="24"/>
          <w:szCs w:val="20"/>
          <w:lang w:eastAsia="pt-BR"/>
        </w:rPr>
        <w:t xml:space="preserve"> </w:t>
      </w:r>
      <w:r w:rsidRPr="006071B9">
        <w:rPr>
          <w:rFonts w:ascii="Times New Roman" w:eastAsia="Times New Roman" w:hAnsi="Times New Roman" w:cs="Times New Roman"/>
          <w:b/>
          <w:i/>
          <w:sz w:val="24"/>
          <w:szCs w:val="20"/>
          <w:lang w:eastAsia="pt-BR"/>
        </w:rPr>
        <w:fldChar w:fldCharType="begin"/>
      </w:r>
      <w:r w:rsidRPr="006071B9">
        <w:rPr>
          <w:rFonts w:ascii="Times New Roman" w:eastAsia="Times New Roman" w:hAnsi="Times New Roman" w:cs="Times New Roman"/>
          <w:b/>
          <w:i/>
          <w:sz w:val="24"/>
          <w:szCs w:val="20"/>
          <w:lang w:eastAsia="pt-BR"/>
        </w:rPr>
        <w:instrText>HYPERLINK "http://www2.camara.gov.br/legislacao/legin.html/visualizarNorma.html?ideNorma=356870&amp;PalavrasDestaque="</w:instrText>
      </w:r>
      <w:r w:rsidRPr="006071B9">
        <w:rPr>
          <w:rFonts w:ascii="Times New Roman" w:eastAsia="Times New Roman" w:hAnsi="Times New Roman" w:cs="Times New Roman"/>
          <w:b/>
          <w:i/>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(Parágrafo com redação dada pela Em</w:t>
      </w:r>
      <w:bookmarkStart w:id="18" w:name="_Hlt93307515"/>
      <w:r w:rsidRPr="006071B9">
        <w:rPr>
          <w:rFonts w:ascii="Times New Roman" w:eastAsia="Times New Roman" w:hAnsi="Times New Roman" w:cs="Times New Roman"/>
          <w:i/>
          <w:color w:val="0000FF"/>
          <w:sz w:val="24"/>
          <w:szCs w:val="20"/>
          <w:u w:val="single"/>
          <w:lang w:eastAsia="pt-BR"/>
        </w:rPr>
        <w:t>e</w:t>
      </w:r>
      <w:bookmarkStart w:id="19" w:name="_Hlt70736576"/>
      <w:bookmarkEnd w:id="18"/>
      <w:r w:rsidRPr="006071B9">
        <w:rPr>
          <w:rFonts w:ascii="Times New Roman" w:eastAsia="Times New Roman" w:hAnsi="Times New Roman" w:cs="Times New Roman"/>
          <w:i/>
          <w:color w:val="0000FF"/>
          <w:sz w:val="24"/>
          <w:szCs w:val="20"/>
          <w:u w:val="single"/>
          <w:lang w:eastAsia="pt-BR"/>
        </w:rPr>
        <w:t>n</w:t>
      </w:r>
      <w:bookmarkEnd w:id="19"/>
      <w:r w:rsidRPr="006071B9">
        <w:rPr>
          <w:rFonts w:ascii="Times New Roman" w:eastAsia="Times New Roman" w:hAnsi="Times New Roman" w:cs="Times New Roman"/>
          <w:i/>
          <w:color w:val="0000FF"/>
          <w:sz w:val="24"/>
          <w:szCs w:val="20"/>
          <w:u w:val="single"/>
          <w:lang w:eastAsia="pt-BR"/>
        </w:rPr>
        <w:t>da Constitucional nº 20, de 1998)</w:t>
      </w:r>
    </w:p>
    <w:p w:rsidR="006071B9" w:rsidRPr="006071B9" w:rsidRDefault="006071B9" w:rsidP="006071B9">
      <w:pPr>
        <w:ind w:firstLine="1134"/>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b/>
          <w:i/>
          <w:sz w:val="24"/>
          <w:szCs w:val="20"/>
          <w:lang w:eastAsia="pt-BR"/>
        </w:rPr>
        <w:fldChar w:fldCharType="end"/>
      </w:r>
      <w:r w:rsidRPr="006071B9">
        <w:rPr>
          <w:rFonts w:ascii="Times New Roman" w:eastAsia="Times New Roman" w:hAnsi="Times New Roman" w:cs="Times New Roman"/>
          <w:sz w:val="24"/>
          <w:szCs w:val="20"/>
          <w:lang w:eastAsia="pt-BR"/>
        </w:rPr>
        <w:t xml:space="preserve">§ 2º Aos pensionistas dos militares dos Estados, do Distrito Federal e dos Territórios, aplica-se o que for fixado em lei específica do respectivo ente estatal.  </w:t>
      </w:r>
      <w:r w:rsidRPr="006071B9">
        <w:rPr>
          <w:rFonts w:ascii="Times New Roman" w:eastAsia="Times New Roman" w:hAnsi="Times New Roman" w:cs="Times New Roman"/>
          <w:i/>
          <w:sz w:val="24"/>
          <w:szCs w:val="20"/>
          <w:lang w:eastAsia="pt-BR"/>
        </w:rPr>
        <w:fldChar w:fldCharType="begin"/>
      </w:r>
      <w:r w:rsidRPr="006071B9">
        <w:rPr>
          <w:rFonts w:ascii="Times New Roman" w:eastAsia="Times New Roman" w:hAnsi="Times New Roman" w:cs="Times New Roman"/>
          <w:i/>
          <w:sz w:val="24"/>
          <w:szCs w:val="20"/>
          <w:lang w:eastAsia="pt-BR"/>
        </w:rPr>
        <w:instrText>HYPERLINK "http://www2.camara.gov.br/internet/legislacao/legin.html/visualizarNorma.html?ideNorma=497025&amp;PalavrasDestaque="</w:instrText>
      </w:r>
      <w:r w:rsidRPr="006071B9">
        <w:rPr>
          <w:rFonts w:ascii="Times New Roman" w:eastAsia="Times New Roman" w:hAnsi="Times New Roman" w:cs="Times New Roman"/>
          <w:i/>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(Parágrafo com redação dada pela Emenda Constitucio</w:t>
      </w:r>
      <w:bookmarkStart w:id="20" w:name="_Hlt70736585"/>
      <w:r w:rsidRPr="006071B9">
        <w:rPr>
          <w:rFonts w:ascii="Times New Roman" w:eastAsia="Times New Roman" w:hAnsi="Times New Roman" w:cs="Times New Roman"/>
          <w:i/>
          <w:color w:val="0000FF"/>
          <w:sz w:val="24"/>
          <w:szCs w:val="20"/>
          <w:u w:val="single"/>
          <w:lang w:eastAsia="pt-BR"/>
        </w:rPr>
        <w:t>n</w:t>
      </w:r>
      <w:bookmarkEnd w:id="20"/>
      <w:r w:rsidRPr="006071B9">
        <w:rPr>
          <w:rFonts w:ascii="Times New Roman" w:eastAsia="Times New Roman" w:hAnsi="Times New Roman" w:cs="Times New Roman"/>
          <w:i/>
          <w:color w:val="0000FF"/>
          <w:sz w:val="24"/>
          <w:szCs w:val="20"/>
          <w:u w:val="single"/>
          <w:lang w:eastAsia="pt-BR"/>
        </w:rPr>
        <w:t>al nº 41, de 2003)</w:t>
      </w:r>
    </w:p>
    <w:p w:rsidR="006071B9" w:rsidRPr="006071B9" w:rsidRDefault="006071B9" w:rsidP="006071B9">
      <w:pPr>
        <w:ind w:firstLine="1134"/>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sz w:val="24"/>
          <w:szCs w:val="20"/>
          <w:lang w:eastAsia="pt-BR"/>
        </w:rPr>
        <w:fldChar w:fldCharType="end"/>
      </w:r>
    </w:p>
    <w:p w:rsidR="006071B9" w:rsidRPr="006071B9" w:rsidRDefault="006071B9" w:rsidP="006071B9">
      <w:pPr>
        <w:keepNext/>
        <w:jc w:val="center"/>
        <w:outlineLvl w:val="3"/>
        <w:rPr>
          <w:rFonts w:ascii="Times New Roman" w:eastAsia="Times New Roman" w:hAnsi="Times New Roman" w:cs="Times New Roman"/>
          <w:b/>
          <w:color w:val="000000"/>
          <w:sz w:val="24"/>
          <w:szCs w:val="20"/>
          <w:lang w:eastAsia="pt-BR"/>
        </w:rPr>
      </w:pPr>
      <w:r w:rsidRPr="006071B9">
        <w:rPr>
          <w:rFonts w:ascii="Times New Roman" w:eastAsia="Times New Roman" w:hAnsi="Times New Roman" w:cs="Times New Roman"/>
          <w:b/>
          <w:color w:val="000000"/>
          <w:sz w:val="24"/>
          <w:szCs w:val="20"/>
          <w:lang w:eastAsia="pt-BR"/>
        </w:rPr>
        <w:t>Seção IV</w:t>
      </w:r>
    </w:p>
    <w:p w:rsidR="006071B9" w:rsidRPr="006071B9" w:rsidRDefault="006071B9" w:rsidP="006071B9">
      <w:pPr>
        <w:keepNext/>
        <w:jc w:val="center"/>
        <w:outlineLvl w:val="4"/>
        <w:rPr>
          <w:rFonts w:ascii="Times New Roman" w:eastAsia="Times New Roman" w:hAnsi="Times New Roman" w:cs="Times New Roman"/>
          <w:b/>
          <w:color w:val="000000"/>
          <w:sz w:val="24"/>
          <w:szCs w:val="20"/>
          <w:lang w:eastAsia="pt-BR"/>
        </w:rPr>
      </w:pPr>
      <w:r w:rsidRPr="006071B9">
        <w:rPr>
          <w:rFonts w:ascii="Times New Roman" w:eastAsia="Times New Roman" w:hAnsi="Times New Roman" w:cs="Times New Roman"/>
          <w:b/>
          <w:color w:val="000000"/>
          <w:sz w:val="24"/>
          <w:szCs w:val="20"/>
          <w:lang w:eastAsia="pt-BR"/>
        </w:rPr>
        <w:t>Das Regiões</w:t>
      </w:r>
    </w:p>
    <w:p w:rsidR="006071B9" w:rsidRPr="006071B9" w:rsidRDefault="006071B9" w:rsidP="006071B9">
      <w:pPr>
        <w:ind w:firstLine="1134"/>
        <w:rPr>
          <w:rFonts w:ascii="Times New Roman" w:eastAsia="Times New Roman" w:hAnsi="Times New Roman" w:cs="Times New Roman"/>
          <w:sz w:val="24"/>
          <w:szCs w:val="20"/>
          <w:lang w:eastAsia="pt-BR"/>
        </w:rPr>
      </w:pP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Art. 43.</w:t>
      </w:r>
      <w:r w:rsidRPr="006071B9">
        <w:rPr>
          <w:rFonts w:ascii="Times New Roman" w:eastAsia="Times New Roman" w:hAnsi="Times New Roman" w:cs="Times New Roman"/>
          <w:b/>
          <w:color w:val="000000"/>
          <w:sz w:val="24"/>
          <w:szCs w:val="20"/>
          <w:lang w:eastAsia="pt-BR"/>
        </w:rPr>
        <w:t xml:space="preserve"> </w:t>
      </w:r>
      <w:r w:rsidRPr="006071B9">
        <w:rPr>
          <w:rFonts w:ascii="Times New Roman" w:eastAsia="Times New Roman" w:hAnsi="Times New Roman" w:cs="Times New Roman"/>
          <w:color w:val="000000"/>
          <w:sz w:val="24"/>
          <w:szCs w:val="20"/>
          <w:lang w:eastAsia="pt-BR"/>
        </w:rPr>
        <w:t xml:space="preserve">Para efeitos administrativos, a União poderá articular sua ação em um mesmo complexo geoeconômico e social, visando a seu desenvolvimento e à redução das desigualdades regionais.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1º Lei complementar disporá sobre: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 - as condições para integração de regiões em desenvolvimento;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II - a composição dos organismos regionais que executarão, na forma da lei, os planos regionais, integrantes dos planos nacionais de desenvolvimento econômico e social, aprovados juntamente com estes.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2º Os incentivos regionais compreenderão, além de outros, na forma da lei: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 - igualdade de tarifas, fretes, seguros e outros itens de custos e preços de responsabilidade do poder público;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II - juros favorecidos para financiamento de atividades prioritárias;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III - isenções, reduções ou diferimento temporário de tributos federais devidos por pessoas físicas ou jurídicas;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IV - prioridade para o aproveitamento econômico e social dos rios e das massas de água represadas ou represáveis nas regiões de baixa renda, sujeitas a secas periódicas.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3º Nas áreas a que se refere o § 2º, IV, a União incentivará a recuperação de terras áridas e cooperará com os pequenos e médios proprietários rurais para o estabelecimento, em suas glebas, de fontes de água e de pequena irrigação. </w:t>
      </w:r>
    </w:p>
    <w:p w:rsidR="006071B9" w:rsidRPr="006071B9" w:rsidRDefault="006071B9" w:rsidP="006071B9">
      <w:pPr>
        <w:ind w:firstLine="1134"/>
        <w:rPr>
          <w:rFonts w:ascii="Times New Roman" w:eastAsia="Times New Roman" w:hAnsi="Times New Roman" w:cs="Times New Roman"/>
          <w:sz w:val="24"/>
          <w:szCs w:val="20"/>
          <w:lang w:eastAsia="pt-BR"/>
        </w:rPr>
      </w:pPr>
    </w:p>
    <w:p w:rsidR="006071B9" w:rsidRPr="006071B9" w:rsidRDefault="006071B9" w:rsidP="006071B9">
      <w:pPr>
        <w:jc w:val="left"/>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w:t>
      </w:r>
    </w:p>
    <w:p w:rsidR="006071B9" w:rsidRPr="006071B9" w:rsidRDefault="006071B9" w:rsidP="006071B9">
      <w:pPr>
        <w:jc w:val="center"/>
        <w:rPr>
          <w:rFonts w:ascii="Times New Roman" w:eastAsia="Times New Roman" w:hAnsi="Times New Roman" w:cs="Times New Roman"/>
          <w:color w:val="000000"/>
          <w:sz w:val="24"/>
          <w:szCs w:val="20"/>
          <w:lang w:eastAsia="pt-BR"/>
        </w:rPr>
      </w:pP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lastRenderedPageBreak/>
        <w:t>TÍTULO V</w:t>
      </w:r>
    </w:p>
    <w:p w:rsidR="006071B9" w:rsidRPr="006071B9" w:rsidRDefault="006071B9" w:rsidP="006071B9">
      <w:pPr>
        <w:jc w:val="center"/>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DA DEFESA DO ESTADO E DAS INSTITUIÇÕES DEMOCRÁTICAS</w:t>
      </w: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w:t>
      </w:r>
    </w:p>
    <w:p w:rsidR="006071B9" w:rsidRPr="006071B9" w:rsidRDefault="006071B9" w:rsidP="006071B9">
      <w:pPr>
        <w:jc w:val="center"/>
        <w:rPr>
          <w:rFonts w:ascii="Times New Roman" w:eastAsia="Times New Roman" w:hAnsi="Times New Roman" w:cs="Times New Roman"/>
          <w:color w:val="000000"/>
          <w:sz w:val="24"/>
          <w:szCs w:val="20"/>
          <w:lang w:eastAsia="pt-BR"/>
        </w:rPr>
      </w:pP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CAPÍTULO III</w:t>
      </w:r>
    </w:p>
    <w:p w:rsidR="006071B9" w:rsidRPr="006071B9" w:rsidRDefault="006071B9" w:rsidP="006071B9">
      <w:pPr>
        <w:jc w:val="center"/>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DA SEGURANÇA PÚBLICA</w:t>
      </w:r>
    </w:p>
    <w:p w:rsidR="006071B9" w:rsidRPr="006071B9" w:rsidRDefault="006071B9" w:rsidP="006071B9">
      <w:pPr>
        <w:ind w:firstLine="1134"/>
        <w:rPr>
          <w:rFonts w:ascii="Times New Roman" w:eastAsia="Times New Roman" w:hAnsi="Times New Roman" w:cs="Times New Roman"/>
          <w:sz w:val="24"/>
          <w:szCs w:val="20"/>
          <w:lang w:eastAsia="pt-BR"/>
        </w:rPr>
      </w:pP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Art. 144.</w:t>
      </w:r>
      <w:r w:rsidRPr="006071B9">
        <w:rPr>
          <w:rFonts w:ascii="Times New Roman" w:eastAsia="Times New Roman" w:hAnsi="Times New Roman" w:cs="Times New Roman"/>
          <w:sz w:val="24"/>
          <w:szCs w:val="20"/>
          <w:lang w:eastAsia="pt-BR"/>
        </w:rPr>
        <w:t xml:space="preserve"> </w:t>
      </w:r>
      <w:r w:rsidRPr="006071B9">
        <w:rPr>
          <w:rFonts w:ascii="Times New Roman" w:eastAsia="Times New Roman" w:hAnsi="Times New Roman" w:cs="Times New Roman"/>
          <w:color w:val="000000"/>
          <w:sz w:val="24"/>
          <w:szCs w:val="20"/>
          <w:lang w:eastAsia="pt-BR"/>
        </w:rPr>
        <w:t xml:space="preserve">A segurança pública, dever do Estado, direito e responsabilidade de todos, é exercida para a preservação da ordem pública e da incolumidade das pessoas e do patrimônio, através dos seguintes órgãos: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 - polícia federal;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II - polícia rodoviária federal;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III - polícia ferroviária federal;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IV - polícias civis;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V - polícias militares e corpos de bombeiros militares. </w:t>
      </w:r>
    </w:p>
    <w:p w:rsidR="006071B9" w:rsidRPr="006071B9" w:rsidRDefault="006071B9" w:rsidP="006071B9">
      <w:pPr>
        <w:ind w:firstLine="1134"/>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sz w:val="24"/>
          <w:szCs w:val="20"/>
          <w:lang w:eastAsia="pt-BR"/>
        </w:rPr>
        <w:t>§ 1º A polícia federal, instituída por lei como órgão permanente, organizado e mantido pela União e estruturado em carreira, destina-se a:</w:t>
      </w:r>
      <w:r w:rsidRPr="006071B9">
        <w:rPr>
          <w:rFonts w:ascii="Times New Roman" w:eastAsia="Times New Roman" w:hAnsi="Times New Roman" w:cs="Times New Roman"/>
          <w:b/>
          <w:i/>
          <w:sz w:val="24"/>
          <w:szCs w:val="20"/>
          <w:lang w:eastAsia="pt-BR"/>
        </w:rPr>
        <w:t xml:space="preserve"> </w:t>
      </w:r>
      <w:bookmarkStart w:id="21" w:name="_Hlt70242667"/>
      <w:r w:rsidRPr="006071B9">
        <w:rPr>
          <w:rFonts w:ascii="Times New Roman" w:eastAsia="Times New Roman" w:hAnsi="Times New Roman" w:cs="Times New Roman"/>
          <w:b/>
          <w:i/>
          <w:sz w:val="24"/>
          <w:szCs w:val="20"/>
          <w:lang w:eastAsia="pt-BR"/>
        </w:rPr>
        <w:fldChar w:fldCharType="begin"/>
      </w:r>
      <w:r w:rsidRPr="006071B9">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6071B9">
        <w:rPr>
          <w:rFonts w:ascii="Times New Roman" w:eastAsia="Times New Roman" w:hAnsi="Times New Roman" w:cs="Times New Roman"/>
          <w:b/>
          <w:i/>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(“Caput” do parágrafo com redação dada pela Emenda Constitucio</w:t>
      </w:r>
      <w:bookmarkStart w:id="22" w:name="_Hlt70737644"/>
      <w:r w:rsidRPr="006071B9">
        <w:rPr>
          <w:rFonts w:ascii="Times New Roman" w:eastAsia="Times New Roman" w:hAnsi="Times New Roman" w:cs="Times New Roman"/>
          <w:i/>
          <w:color w:val="0000FF"/>
          <w:sz w:val="24"/>
          <w:szCs w:val="20"/>
          <w:u w:val="single"/>
          <w:lang w:eastAsia="pt-BR"/>
        </w:rPr>
        <w:t>n</w:t>
      </w:r>
      <w:bookmarkEnd w:id="22"/>
      <w:r w:rsidRPr="006071B9">
        <w:rPr>
          <w:rFonts w:ascii="Times New Roman" w:eastAsia="Times New Roman" w:hAnsi="Times New Roman" w:cs="Times New Roman"/>
          <w:i/>
          <w:color w:val="0000FF"/>
          <w:sz w:val="24"/>
          <w:szCs w:val="20"/>
          <w:u w:val="single"/>
          <w:lang w:eastAsia="pt-BR"/>
        </w:rPr>
        <w:t>al nº 19, de 1998)</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b/>
          <w:i/>
          <w:sz w:val="24"/>
          <w:szCs w:val="20"/>
          <w:lang w:eastAsia="pt-BR"/>
        </w:rPr>
        <w:fldChar w:fldCharType="end"/>
      </w:r>
      <w:bookmarkEnd w:id="21"/>
      <w:r w:rsidRPr="006071B9">
        <w:rPr>
          <w:rFonts w:ascii="Times New Roman" w:eastAsia="Times New Roman" w:hAnsi="Times New Roman" w:cs="Times New Roman"/>
          <w:color w:val="000000"/>
          <w:sz w:val="24"/>
          <w:szCs w:val="20"/>
          <w:lang w:eastAsia="pt-BR"/>
        </w:rPr>
        <w:t xml:space="preserve">I - apurar infrações penais contra a ordem política e social ou em detrimento de bens, serviços e interesses da União ou de suas entidades autárquicas e empresas públicas, assim como outras infrações cuja prática tenha repercussão interestadual ou internacional e exija repressão uniforme, segundo se dispuser em lei;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II - prevenir e reprimir o tráfico ilícito de entorpecentes e drogas afins, o contrabando e o descaminho, sem prejuízo da ação fazendária e de outros órgãos públicos nas respectivas áreas de competência; </w:t>
      </w:r>
    </w:p>
    <w:p w:rsidR="006071B9" w:rsidRPr="006071B9" w:rsidRDefault="006071B9" w:rsidP="006071B9">
      <w:pPr>
        <w:ind w:firstLine="1134"/>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sz w:val="24"/>
          <w:szCs w:val="20"/>
          <w:lang w:eastAsia="pt-BR"/>
        </w:rPr>
        <w:t>III</w:t>
      </w:r>
      <w:r w:rsidRPr="006071B9">
        <w:rPr>
          <w:rFonts w:ascii="Times New Roman" w:eastAsia="Times New Roman" w:hAnsi="Times New Roman" w:cs="Times New Roman"/>
          <w:b/>
          <w:sz w:val="24"/>
          <w:szCs w:val="20"/>
          <w:lang w:eastAsia="pt-BR"/>
        </w:rPr>
        <w:t xml:space="preserve"> -</w:t>
      </w:r>
      <w:r w:rsidRPr="006071B9">
        <w:rPr>
          <w:rFonts w:ascii="Times New Roman" w:eastAsia="Times New Roman" w:hAnsi="Times New Roman" w:cs="Times New Roman"/>
          <w:sz w:val="24"/>
          <w:szCs w:val="20"/>
          <w:lang w:eastAsia="pt-BR"/>
        </w:rPr>
        <w:t xml:space="preserve"> exercer as funções de polícia marítima, aeroportuária e de fronteiras; </w:t>
      </w:r>
      <w:r w:rsidRPr="006071B9">
        <w:rPr>
          <w:rFonts w:ascii="Times New Roman" w:eastAsia="Times New Roman" w:hAnsi="Times New Roman" w:cs="Times New Roman"/>
          <w:i/>
          <w:sz w:val="24"/>
          <w:szCs w:val="20"/>
          <w:lang w:eastAsia="pt-BR"/>
        </w:rPr>
        <w:fldChar w:fldCharType="begin"/>
      </w:r>
      <w:r w:rsidRPr="006071B9">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6071B9">
        <w:rPr>
          <w:rFonts w:ascii="Times New Roman" w:eastAsia="Times New Roman" w:hAnsi="Times New Roman" w:cs="Times New Roman"/>
          <w:i/>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(Inciso com redação dada pela Emenda Constitucional nº 19, de 1998)</w:t>
      </w:r>
    </w:p>
    <w:p w:rsidR="006071B9" w:rsidRPr="006071B9" w:rsidRDefault="006071B9" w:rsidP="006071B9">
      <w:pPr>
        <w:ind w:firstLine="1134"/>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i/>
          <w:sz w:val="24"/>
          <w:szCs w:val="20"/>
          <w:lang w:eastAsia="pt-BR"/>
        </w:rPr>
        <w:fldChar w:fldCharType="end"/>
      </w:r>
      <w:r w:rsidRPr="006071B9">
        <w:rPr>
          <w:rFonts w:ascii="Times New Roman" w:eastAsia="Times New Roman" w:hAnsi="Times New Roman" w:cs="Times New Roman"/>
          <w:color w:val="000000"/>
          <w:sz w:val="24"/>
          <w:szCs w:val="20"/>
          <w:lang w:eastAsia="pt-BR"/>
        </w:rPr>
        <w:t xml:space="preserve">IV - exercer, com exclusividade, as funções de polícia judiciária da União. </w:t>
      </w:r>
    </w:p>
    <w:p w:rsidR="006071B9" w:rsidRPr="006071B9" w:rsidRDefault="006071B9" w:rsidP="006071B9">
      <w:pPr>
        <w:ind w:firstLine="1134"/>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sz w:val="24"/>
          <w:szCs w:val="20"/>
          <w:lang w:eastAsia="pt-BR"/>
        </w:rPr>
        <w:t>§ 2º A polícia rodoviária federal, órgão permanente, organizado e mantido pela União e estruturado em carreira, destina-se, na forma da lei, ao patrulhamento ostensivo das rodovias federais.</w:t>
      </w:r>
      <w:r w:rsidRPr="006071B9">
        <w:rPr>
          <w:rFonts w:ascii="Times New Roman" w:eastAsia="Times New Roman" w:hAnsi="Times New Roman" w:cs="Times New Roman"/>
          <w:color w:val="0000FF"/>
          <w:sz w:val="24"/>
          <w:szCs w:val="20"/>
          <w:lang w:eastAsia="pt-BR"/>
        </w:rPr>
        <w:t xml:space="preserve"> </w:t>
      </w:r>
      <w:r w:rsidRPr="006071B9">
        <w:rPr>
          <w:rFonts w:ascii="Times New Roman" w:eastAsia="Times New Roman" w:hAnsi="Times New Roman" w:cs="Times New Roman"/>
          <w:i/>
          <w:color w:val="0000FF"/>
          <w:sz w:val="24"/>
          <w:szCs w:val="20"/>
          <w:lang w:eastAsia="pt-BR"/>
        </w:rPr>
        <w:fldChar w:fldCharType="begin"/>
      </w:r>
      <w:r w:rsidRPr="006071B9">
        <w:rPr>
          <w:rFonts w:ascii="Times New Roman" w:eastAsia="Times New Roman" w:hAnsi="Times New Roman" w:cs="Times New Roman"/>
          <w:i/>
          <w:color w:val="0000FF"/>
          <w:sz w:val="24"/>
          <w:szCs w:val="20"/>
          <w:lang w:eastAsia="pt-BR"/>
        </w:rPr>
        <w:instrText>HYPERLINK "http://www2.camara.gov.br/legislacao/legin.html/visualizarNorma.html?ideNorma=372816&amp;PalavrasDestaque="</w:instrText>
      </w:r>
      <w:r w:rsidRPr="006071B9">
        <w:rPr>
          <w:rFonts w:ascii="Times New Roman" w:eastAsia="Times New Roman" w:hAnsi="Times New Roman" w:cs="Times New Roman"/>
          <w:i/>
          <w:color w:val="0000FF"/>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(Parágrafo com redação dada pela Emenda Constitucional nº 19, de 1998)</w:t>
      </w:r>
    </w:p>
    <w:p w:rsidR="006071B9" w:rsidRPr="006071B9" w:rsidRDefault="006071B9" w:rsidP="006071B9">
      <w:pPr>
        <w:ind w:firstLine="1134"/>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i/>
          <w:color w:val="0000FF"/>
          <w:sz w:val="24"/>
          <w:szCs w:val="20"/>
          <w:lang w:eastAsia="pt-BR"/>
        </w:rPr>
        <w:fldChar w:fldCharType="end"/>
      </w:r>
      <w:r w:rsidRPr="006071B9">
        <w:rPr>
          <w:rFonts w:ascii="Times New Roman" w:eastAsia="Times New Roman" w:hAnsi="Times New Roman" w:cs="Times New Roman"/>
          <w:sz w:val="24"/>
          <w:szCs w:val="20"/>
          <w:lang w:eastAsia="pt-BR"/>
        </w:rPr>
        <w:t>§ 3º A polícia ferroviária federal, órgão permanente, organizado e mantido pela União e estruturado em carreira, destina-se, na forma da lei, ao patrulhamento ostensivo das ferrovias federais</w:t>
      </w:r>
      <w:r w:rsidRPr="006071B9">
        <w:rPr>
          <w:rFonts w:ascii="Times New Roman" w:eastAsia="Times New Roman" w:hAnsi="Times New Roman" w:cs="Times New Roman"/>
          <w:color w:val="0000FF"/>
          <w:sz w:val="24"/>
          <w:szCs w:val="20"/>
          <w:lang w:eastAsia="pt-BR"/>
        </w:rPr>
        <w:t>.</w:t>
      </w:r>
      <w:r w:rsidRPr="006071B9">
        <w:rPr>
          <w:rFonts w:ascii="Times New Roman" w:eastAsia="Times New Roman" w:hAnsi="Times New Roman" w:cs="Times New Roman"/>
          <w:i/>
          <w:sz w:val="24"/>
          <w:szCs w:val="20"/>
          <w:lang w:eastAsia="pt-BR"/>
        </w:rPr>
        <w:t xml:space="preserve"> </w:t>
      </w:r>
      <w:r w:rsidRPr="006071B9">
        <w:rPr>
          <w:rFonts w:ascii="Times New Roman" w:eastAsia="Times New Roman" w:hAnsi="Times New Roman" w:cs="Times New Roman"/>
          <w:i/>
          <w:sz w:val="24"/>
          <w:szCs w:val="20"/>
          <w:lang w:eastAsia="pt-BR"/>
        </w:rPr>
        <w:fldChar w:fldCharType="begin"/>
      </w:r>
      <w:r w:rsidRPr="006071B9">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6071B9">
        <w:rPr>
          <w:rFonts w:ascii="Times New Roman" w:eastAsia="Times New Roman" w:hAnsi="Times New Roman" w:cs="Times New Roman"/>
          <w:i/>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(Parágrafo com redação dada pela Emenda Constitucional nº 19, de 1998)</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i/>
          <w:sz w:val="24"/>
          <w:szCs w:val="20"/>
          <w:lang w:eastAsia="pt-BR"/>
        </w:rPr>
        <w:fldChar w:fldCharType="end"/>
      </w:r>
      <w:r w:rsidRPr="006071B9">
        <w:rPr>
          <w:rFonts w:ascii="Times New Roman" w:eastAsia="Times New Roman" w:hAnsi="Times New Roman" w:cs="Times New Roman"/>
          <w:color w:val="000000"/>
          <w:sz w:val="24"/>
          <w:szCs w:val="20"/>
          <w:lang w:eastAsia="pt-BR"/>
        </w:rPr>
        <w:t xml:space="preserve">§ 4º Às polícias civis, dirigidas por delegados de polícia de carreira, incumbem, ressalvada a competência da União, as funções de polícia judiciária e a apuração de infrações penais, exceto as militares.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5º Às polícias militares cabem a polícia ostensiva e a preservação da ordem pública; aos corpos de bombeiros militares, além das atribuições definidas em lei, incumbe a execução de atividades de defesa civil.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6º As polícias militares e corpos de bombeiros militares, forças auxiliares e reserva do Exército, subordinam-se, juntamente com as polícias civis, aos Governadores dos Estados, do Distrito Federal e dos Territórios.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7º A lei disciplinará a organização e o funcionamento dos órgãos responsáveis pela segurança pública, de maneira a garantir a eficiência de suas atividades.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8º Os Municípios poderão constituir guardas municipais destinadas à proteção de seus bens, serviços e instalações, conforme dispuser a lei. </w:t>
      </w:r>
    </w:p>
    <w:p w:rsidR="006071B9" w:rsidRPr="006071B9" w:rsidRDefault="006071B9" w:rsidP="006071B9">
      <w:pPr>
        <w:ind w:firstLine="1134"/>
        <w:rPr>
          <w:rFonts w:ascii="Times New Roman" w:eastAsia="Times New Roman" w:hAnsi="Times New Roman" w:cs="Times New Roman"/>
          <w:i/>
          <w:color w:val="0000FF"/>
          <w:sz w:val="24"/>
          <w:szCs w:val="20"/>
          <w:u w:val="single"/>
          <w:lang w:eastAsia="pt-BR"/>
        </w:rPr>
      </w:pPr>
      <w:r w:rsidRPr="006071B9">
        <w:rPr>
          <w:rFonts w:ascii="Times New Roman" w:eastAsia="Times New Roman" w:hAnsi="Times New Roman" w:cs="Times New Roman"/>
          <w:sz w:val="24"/>
          <w:szCs w:val="20"/>
          <w:lang w:eastAsia="pt-BR"/>
        </w:rPr>
        <w:t xml:space="preserve">§ 9º A remuneração dos servidores policiais integrantes dos órgãos relacionados neste artigo será fixada na forma do § 4º do art. 39. </w:t>
      </w:r>
      <w:r w:rsidRPr="006071B9">
        <w:rPr>
          <w:rFonts w:ascii="Times New Roman" w:eastAsia="Times New Roman" w:hAnsi="Times New Roman" w:cs="Times New Roman"/>
          <w:i/>
          <w:sz w:val="24"/>
          <w:szCs w:val="20"/>
          <w:lang w:eastAsia="pt-BR"/>
        </w:rPr>
        <w:fldChar w:fldCharType="begin"/>
      </w:r>
      <w:r w:rsidRPr="006071B9">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6071B9">
        <w:rPr>
          <w:rFonts w:ascii="Times New Roman" w:eastAsia="Times New Roman" w:hAnsi="Times New Roman" w:cs="Times New Roman"/>
          <w:i/>
          <w:sz w:val="24"/>
          <w:szCs w:val="20"/>
          <w:lang w:eastAsia="pt-BR"/>
        </w:rPr>
        <w:fldChar w:fldCharType="separate"/>
      </w:r>
      <w:r w:rsidRPr="006071B9">
        <w:rPr>
          <w:rFonts w:ascii="Times New Roman" w:eastAsia="Times New Roman" w:hAnsi="Times New Roman" w:cs="Times New Roman"/>
          <w:i/>
          <w:color w:val="0000FF"/>
          <w:sz w:val="24"/>
          <w:szCs w:val="20"/>
          <w:u w:val="single"/>
          <w:lang w:eastAsia="pt-BR"/>
        </w:rPr>
        <w:t>(Parágrafo acrescido pela Emenda Constitucional nº 19, de 1998)</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i/>
          <w:sz w:val="24"/>
          <w:szCs w:val="20"/>
          <w:lang w:eastAsia="pt-BR"/>
        </w:rPr>
        <w:lastRenderedPageBreak/>
        <w:fldChar w:fldCharType="end"/>
      </w:r>
      <w:r w:rsidRPr="006071B9">
        <w:rPr>
          <w:rFonts w:ascii="Times New Roman" w:eastAsia="Times New Roman" w:hAnsi="Times New Roman" w:cs="Times New Roman"/>
          <w:sz w:val="24"/>
          <w:szCs w:val="20"/>
          <w:lang w:eastAsia="pt-BR"/>
        </w:rPr>
        <w:t>§ 10. A segurança viária, exercida para a preservação da ordem pública e da incolumidade das pessoas e do seu patrimônio nas vias públicas:</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I - compreende a educação, engenharia e fiscalização de trânsito, além de outras atividades previstas em lei, que assegurem ao cidadão o direito à mobilidade urbana eficiente; e</w:t>
      </w:r>
    </w:p>
    <w:p w:rsidR="006071B9" w:rsidRPr="006071B9" w:rsidRDefault="006071B9" w:rsidP="006071B9">
      <w:pPr>
        <w:ind w:firstLine="1134"/>
        <w:rPr>
          <w:rFonts w:ascii="Times New Roman" w:eastAsia="Times New Roman" w:hAnsi="Times New Roman" w:cs="Times New Roman"/>
          <w:i/>
          <w:color w:val="FF0000"/>
          <w:sz w:val="24"/>
          <w:szCs w:val="20"/>
          <w:lang w:eastAsia="pt-BR"/>
        </w:rPr>
      </w:pPr>
      <w:r w:rsidRPr="006071B9">
        <w:rPr>
          <w:rFonts w:ascii="Times New Roman" w:eastAsia="Times New Roman" w:hAnsi="Times New Roman" w:cs="Times New Roman"/>
          <w:sz w:val="24"/>
          <w:szCs w:val="20"/>
          <w:lang w:eastAsia="pt-BR"/>
        </w:rPr>
        <w:t xml:space="preserve">II - compete, no âmbito dos Estados, do Distrito Federal e dos Municípios, aos respectivos órgãos ou entidades executivos e seus agentes de trânsito, estruturados em Carreira, na forma da lei. </w:t>
      </w:r>
      <w:hyperlink r:id="rId9" w:history="1">
        <w:r w:rsidRPr="006071B9">
          <w:rPr>
            <w:rFonts w:ascii="Times New Roman" w:eastAsia="Times New Roman" w:hAnsi="Times New Roman" w:cs="Times New Roman"/>
            <w:i/>
            <w:color w:val="0000FF"/>
            <w:sz w:val="24"/>
            <w:szCs w:val="20"/>
            <w:u w:val="single"/>
            <w:lang w:eastAsia="pt-BR"/>
          </w:rPr>
          <w:t>(Parágrafo acrescido pela Emenda Constitucional nº 82, de 2014)</w:t>
        </w:r>
      </w:hyperlink>
    </w:p>
    <w:p w:rsidR="006071B9" w:rsidRPr="006071B9" w:rsidRDefault="006071B9" w:rsidP="006071B9">
      <w:pPr>
        <w:ind w:firstLine="1134"/>
        <w:rPr>
          <w:rFonts w:ascii="Times New Roman" w:eastAsia="Times New Roman" w:hAnsi="Times New Roman" w:cs="Times New Roman"/>
          <w:b/>
          <w:color w:val="000000"/>
          <w:sz w:val="24"/>
          <w:szCs w:val="20"/>
          <w:lang w:eastAsia="pt-BR"/>
        </w:rPr>
      </w:pP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TÍTULO VI</w:t>
      </w:r>
    </w:p>
    <w:p w:rsidR="006071B9" w:rsidRPr="006071B9" w:rsidRDefault="006071B9" w:rsidP="006071B9">
      <w:pPr>
        <w:jc w:val="center"/>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DA TRIBUTAÇÃO E DO ORÇAMENTO</w:t>
      </w:r>
    </w:p>
    <w:p w:rsidR="006071B9" w:rsidRPr="006071B9" w:rsidRDefault="006071B9" w:rsidP="006071B9">
      <w:pPr>
        <w:jc w:val="center"/>
        <w:rPr>
          <w:rFonts w:ascii="Times New Roman" w:eastAsia="Times New Roman" w:hAnsi="Times New Roman" w:cs="Times New Roman"/>
          <w:sz w:val="24"/>
          <w:szCs w:val="20"/>
          <w:lang w:eastAsia="pt-BR"/>
        </w:rPr>
      </w:pPr>
    </w:p>
    <w:p w:rsidR="006071B9" w:rsidRPr="006071B9" w:rsidRDefault="006071B9" w:rsidP="006071B9">
      <w:pPr>
        <w:jc w:val="cente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CAPÍTULO I</w:t>
      </w:r>
    </w:p>
    <w:p w:rsidR="006071B9" w:rsidRPr="006071B9" w:rsidRDefault="006071B9" w:rsidP="006071B9">
      <w:pPr>
        <w:jc w:val="center"/>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DO SISTEMA TRIBUTÁRIO NACIONAL</w:t>
      </w:r>
    </w:p>
    <w:p w:rsidR="006071B9" w:rsidRPr="006071B9" w:rsidRDefault="006071B9" w:rsidP="006071B9">
      <w:pPr>
        <w:jc w:val="center"/>
        <w:rPr>
          <w:rFonts w:ascii="Times New Roman" w:eastAsia="Times New Roman" w:hAnsi="Times New Roman" w:cs="Times New Roman"/>
          <w:sz w:val="24"/>
          <w:szCs w:val="20"/>
          <w:lang w:eastAsia="pt-BR"/>
        </w:rPr>
      </w:pPr>
    </w:p>
    <w:p w:rsidR="006071B9" w:rsidRPr="006071B9" w:rsidRDefault="006071B9" w:rsidP="006071B9">
      <w:pPr>
        <w:jc w:val="center"/>
        <w:rPr>
          <w:rFonts w:ascii="Times New Roman" w:eastAsia="Times New Roman" w:hAnsi="Times New Roman" w:cs="Times New Roman"/>
          <w:b/>
          <w:color w:val="000000"/>
          <w:sz w:val="24"/>
          <w:szCs w:val="20"/>
          <w:lang w:eastAsia="pt-BR"/>
        </w:rPr>
      </w:pPr>
      <w:r w:rsidRPr="006071B9">
        <w:rPr>
          <w:rFonts w:ascii="Times New Roman" w:eastAsia="Times New Roman" w:hAnsi="Times New Roman" w:cs="Times New Roman"/>
          <w:b/>
          <w:color w:val="000000"/>
          <w:sz w:val="24"/>
          <w:szCs w:val="20"/>
          <w:lang w:eastAsia="pt-BR"/>
        </w:rPr>
        <w:t>Seção I</w:t>
      </w:r>
    </w:p>
    <w:p w:rsidR="006071B9" w:rsidRPr="006071B9" w:rsidRDefault="006071B9" w:rsidP="006071B9">
      <w:pPr>
        <w:keepNext/>
        <w:jc w:val="center"/>
        <w:outlineLvl w:val="3"/>
        <w:rPr>
          <w:rFonts w:ascii="Times New Roman" w:eastAsia="Times New Roman" w:hAnsi="Times New Roman" w:cs="Times New Roman"/>
          <w:b/>
          <w:color w:val="000000"/>
          <w:sz w:val="24"/>
          <w:szCs w:val="20"/>
          <w:lang w:eastAsia="pt-BR"/>
        </w:rPr>
      </w:pPr>
      <w:r w:rsidRPr="006071B9">
        <w:rPr>
          <w:rFonts w:ascii="Times New Roman" w:eastAsia="Times New Roman" w:hAnsi="Times New Roman" w:cs="Times New Roman"/>
          <w:b/>
          <w:color w:val="000000"/>
          <w:sz w:val="24"/>
          <w:szCs w:val="20"/>
          <w:lang w:eastAsia="pt-BR"/>
        </w:rPr>
        <w:t>Dos Princípios Gerais</w:t>
      </w:r>
    </w:p>
    <w:p w:rsidR="006071B9" w:rsidRPr="006071B9" w:rsidRDefault="006071B9" w:rsidP="006071B9">
      <w:pPr>
        <w:ind w:firstLine="1134"/>
        <w:rPr>
          <w:rFonts w:ascii="Times New Roman" w:eastAsia="Times New Roman" w:hAnsi="Times New Roman" w:cs="Times New Roman"/>
          <w:sz w:val="24"/>
          <w:szCs w:val="20"/>
          <w:lang w:eastAsia="pt-BR"/>
        </w:rPr>
      </w:pP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Art. 145.</w:t>
      </w:r>
      <w:r w:rsidRPr="006071B9">
        <w:rPr>
          <w:rFonts w:ascii="Times New Roman" w:eastAsia="Times New Roman" w:hAnsi="Times New Roman" w:cs="Times New Roman"/>
          <w:b/>
          <w:color w:val="000000"/>
          <w:sz w:val="24"/>
          <w:szCs w:val="20"/>
          <w:lang w:eastAsia="pt-BR"/>
        </w:rPr>
        <w:t xml:space="preserve"> </w:t>
      </w:r>
      <w:r w:rsidRPr="006071B9">
        <w:rPr>
          <w:rFonts w:ascii="Times New Roman" w:eastAsia="Times New Roman" w:hAnsi="Times New Roman" w:cs="Times New Roman"/>
          <w:color w:val="000000"/>
          <w:sz w:val="24"/>
          <w:szCs w:val="20"/>
          <w:lang w:eastAsia="pt-BR"/>
        </w:rPr>
        <w:t xml:space="preserve">A União, os Estados, o Distrito Federal e os Municípios poderão instituir os seguintes tributos: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 - impostos;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II - taxas, em razão do exercício do poder de polícia ou pela utilização, efetiva ou potencial, de serviços públicos específicos e divisíveis, prestados ao contribuinte ou postos a sua disposição;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III - contribuição de melhoria, decorrente de obras públicas.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1º Sempre que possível, os impostos terão caráter pessoal e serão graduados segundo a capacidade econômica do contribuinte, facultado à administração tributária, especialmente para conferir efetividade a esses objetivos, identificar, respeitados os direitos individuais e nos termos da lei, o patrimônio, os rendimentos e as atividades econômicas do contribuinte.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color w:val="000000"/>
          <w:sz w:val="24"/>
          <w:szCs w:val="20"/>
          <w:lang w:eastAsia="pt-BR"/>
        </w:rPr>
        <w:t xml:space="preserve">§ 2º As taxas não poderão ter base de cálculo própria de impostos. </w:t>
      </w:r>
    </w:p>
    <w:p w:rsidR="006071B9" w:rsidRPr="006071B9" w:rsidRDefault="006071B9" w:rsidP="006071B9">
      <w:pPr>
        <w:rPr>
          <w:rFonts w:ascii="Times New Roman" w:eastAsia="Times New Roman" w:hAnsi="Times New Roman" w:cs="Times New Roman"/>
          <w:color w:val="000000"/>
          <w:sz w:val="24"/>
          <w:szCs w:val="20"/>
          <w:lang w:eastAsia="pt-BR"/>
        </w:rPr>
      </w:pPr>
      <w:r w:rsidRPr="006071B9">
        <w:rPr>
          <w:rFonts w:ascii="Times New Roman" w:eastAsia="Times New Roman" w:hAnsi="Times New Roman" w:cs="Times New Roman"/>
          <w:color w:val="000000"/>
          <w:sz w:val="24"/>
          <w:szCs w:val="20"/>
          <w:lang w:eastAsia="pt-BR"/>
        </w:rPr>
        <w:t>..............................................................................................................................................................................................................................................................................................................</w:t>
      </w:r>
    </w:p>
    <w:p w:rsidR="006071B9" w:rsidRPr="006071B9" w:rsidRDefault="006071B9" w:rsidP="006071B9">
      <w:pPr>
        <w:jc w:val="left"/>
        <w:rPr>
          <w:rFonts w:ascii="Times New Roman" w:eastAsia="Times New Roman" w:hAnsi="Times New Roman" w:cs="Times New Roman"/>
          <w:sz w:val="24"/>
          <w:lang w:eastAsia="pt-BR"/>
        </w:rPr>
      </w:pPr>
    </w:p>
    <w:p w:rsidR="006071B9" w:rsidRPr="006071B9" w:rsidRDefault="006071B9" w:rsidP="006071B9">
      <w:pPr>
        <w:jc w:val="center"/>
        <w:rPr>
          <w:rFonts w:ascii="Times New Roman" w:eastAsia="Times New Roman" w:hAnsi="Times New Roman" w:cs="Times New Roman"/>
          <w:b/>
          <w:sz w:val="28"/>
          <w:szCs w:val="28"/>
          <w:lang w:eastAsia="pt-BR"/>
        </w:rPr>
      </w:pPr>
      <w:r w:rsidRPr="006071B9">
        <w:rPr>
          <w:rFonts w:ascii="Times New Roman" w:eastAsia="Times New Roman" w:hAnsi="Times New Roman" w:cs="Times New Roman"/>
          <w:b/>
          <w:sz w:val="28"/>
          <w:szCs w:val="28"/>
          <w:lang w:eastAsia="pt-BR"/>
        </w:rPr>
        <w:t>DECRETO-LEI Nº 667, DE 2 DE JULHO DE 1969</w:t>
      </w:r>
    </w:p>
    <w:p w:rsidR="006071B9" w:rsidRPr="006071B9" w:rsidRDefault="006071B9" w:rsidP="006071B9">
      <w:pPr>
        <w:rPr>
          <w:rFonts w:ascii="Times New Roman" w:eastAsia="Times New Roman" w:hAnsi="Times New Roman" w:cs="Times New Roman"/>
          <w:sz w:val="24"/>
          <w:szCs w:val="20"/>
          <w:lang w:eastAsia="pt-BR"/>
        </w:rPr>
      </w:pPr>
    </w:p>
    <w:p w:rsidR="006071B9" w:rsidRPr="006071B9" w:rsidRDefault="006071B9" w:rsidP="006071B9">
      <w:pPr>
        <w:ind w:left="4536"/>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 xml:space="preserve">Reorganiza as Polícias Militares e os Corpos de Bombeiros Militares dos Estados, dos Territórios e do Distrito Federal, e dá outras providências. </w:t>
      </w:r>
    </w:p>
    <w:p w:rsidR="006071B9" w:rsidRPr="006071B9" w:rsidRDefault="006071B9" w:rsidP="006071B9">
      <w:pPr>
        <w:rPr>
          <w:rFonts w:ascii="Times New Roman" w:eastAsia="Times New Roman" w:hAnsi="Times New Roman" w:cs="Times New Roman"/>
          <w:sz w:val="24"/>
          <w:szCs w:val="20"/>
          <w:lang w:eastAsia="pt-BR"/>
        </w:rPr>
      </w:pP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b/>
          <w:sz w:val="24"/>
          <w:szCs w:val="20"/>
          <w:lang w:eastAsia="pt-BR"/>
        </w:rPr>
        <w:t>O PRESIDENTE DA REPÚBLICA</w:t>
      </w:r>
      <w:r w:rsidRPr="006071B9">
        <w:rPr>
          <w:rFonts w:ascii="Times New Roman" w:eastAsia="Times New Roman" w:hAnsi="Times New Roman" w:cs="Times New Roman"/>
          <w:sz w:val="24"/>
          <w:szCs w:val="20"/>
          <w:lang w:eastAsia="pt-BR"/>
        </w:rPr>
        <w:t>, usando das atribuições que lhe confere o § 1</w:t>
      </w:r>
      <w:r w:rsidRPr="006071B9">
        <w:rPr>
          <w:rFonts w:ascii="Calibri" w:eastAsia="Times New Roman" w:hAnsi="Calibri" w:cs="Calibri"/>
          <w:sz w:val="24"/>
          <w:szCs w:val="20"/>
          <w:lang w:eastAsia="pt-BR"/>
        </w:rPr>
        <w:t>º</w:t>
      </w:r>
      <w:r w:rsidRPr="006071B9">
        <w:rPr>
          <w:rFonts w:ascii="Times New Roman" w:eastAsia="Times New Roman" w:hAnsi="Times New Roman" w:cs="Times New Roman"/>
          <w:sz w:val="24"/>
          <w:szCs w:val="20"/>
          <w:lang w:eastAsia="pt-BR"/>
        </w:rPr>
        <w:t xml:space="preserve"> do artigo 2</w:t>
      </w:r>
      <w:r w:rsidRPr="006071B9">
        <w:rPr>
          <w:rFonts w:ascii="Calibri" w:eastAsia="Times New Roman" w:hAnsi="Calibri" w:cs="Calibri"/>
          <w:sz w:val="24"/>
          <w:szCs w:val="20"/>
          <w:lang w:eastAsia="pt-BR"/>
        </w:rPr>
        <w:t>º</w:t>
      </w:r>
      <w:r w:rsidRPr="006071B9">
        <w:rPr>
          <w:rFonts w:ascii="Times New Roman" w:eastAsia="Times New Roman" w:hAnsi="Times New Roman" w:cs="Times New Roman"/>
          <w:sz w:val="24"/>
          <w:szCs w:val="20"/>
          <w:lang w:eastAsia="pt-BR"/>
        </w:rPr>
        <w:t xml:space="preserve"> do Ato Institucional n</w:t>
      </w:r>
      <w:r w:rsidRPr="006071B9">
        <w:rPr>
          <w:rFonts w:ascii="Calibri" w:eastAsia="Times New Roman" w:hAnsi="Calibri" w:cs="Calibri"/>
          <w:sz w:val="24"/>
          <w:szCs w:val="20"/>
          <w:lang w:eastAsia="pt-BR"/>
        </w:rPr>
        <w:t>º</w:t>
      </w:r>
      <w:r w:rsidRPr="006071B9">
        <w:rPr>
          <w:rFonts w:ascii="Times New Roman" w:eastAsia="Times New Roman" w:hAnsi="Times New Roman" w:cs="Times New Roman"/>
          <w:sz w:val="24"/>
          <w:szCs w:val="20"/>
          <w:lang w:eastAsia="pt-BR"/>
        </w:rPr>
        <w:t xml:space="preserve"> 5, de 13 de dezembro de 1968, </w:t>
      </w:r>
    </w:p>
    <w:p w:rsidR="006071B9" w:rsidRPr="006071B9" w:rsidRDefault="006071B9" w:rsidP="006071B9">
      <w:pPr>
        <w:rPr>
          <w:rFonts w:ascii="Times New Roman" w:eastAsia="Times New Roman" w:hAnsi="Times New Roman" w:cs="Times New Roman"/>
          <w:sz w:val="24"/>
          <w:szCs w:val="20"/>
          <w:lang w:eastAsia="pt-BR"/>
        </w:rPr>
      </w:pP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 xml:space="preserve">DECRETA: </w:t>
      </w:r>
    </w:p>
    <w:p w:rsidR="006071B9" w:rsidRPr="006071B9" w:rsidRDefault="006071B9" w:rsidP="006071B9">
      <w:pPr>
        <w:rPr>
          <w:rFonts w:ascii="Times New Roman" w:eastAsia="Times New Roman" w:hAnsi="Times New Roman" w:cs="Times New Roman"/>
          <w:sz w:val="24"/>
          <w:szCs w:val="20"/>
          <w:lang w:eastAsia="pt-BR"/>
        </w:rPr>
      </w:pPr>
    </w:p>
    <w:p w:rsidR="006071B9" w:rsidRPr="006071B9" w:rsidRDefault="006071B9" w:rsidP="006071B9">
      <w:pPr>
        <w:ind w:left="708" w:firstLine="426"/>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Art. 1</w:t>
      </w:r>
      <w:r w:rsidRPr="006071B9">
        <w:rPr>
          <w:rFonts w:ascii="Calibri" w:eastAsia="Times New Roman" w:hAnsi="Calibri" w:cs="Calibri"/>
          <w:sz w:val="24"/>
          <w:szCs w:val="20"/>
          <w:lang w:eastAsia="pt-BR"/>
        </w:rPr>
        <w:t>º</w:t>
      </w:r>
      <w:r w:rsidRPr="006071B9">
        <w:rPr>
          <w:rFonts w:ascii="Times New Roman" w:eastAsia="Times New Roman" w:hAnsi="Times New Roman" w:cs="Times New Roman"/>
          <w:sz w:val="24"/>
          <w:szCs w:val="20"/>
          <w:lang w:eastAsia="pt-BR"/>
        </w:rPr>
        <w:t xml:space="preserve"> As Polícias Militares consideradas fôrças auxiliares, reserva do Exército, serão organizadas na conformidade dêste Decreto-lei.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lastRenderedPageBreak/>
        <w:t xml:space="preserve">Parágrafo único. O Ministério do Exército exerce o contrôle e a coordenação das Polícias Militares, sucessivamente através dos seguintes órgãos, conforme se dispuser em regulamento: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a) Estado-Maior do Exército em todo o território nacional;</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 xml:space="preserve">b) Exércitos e Comandos Militares de Áreas nas respectivas jurisdições;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 xml:space="preserve">c) Regiões Militares nos territórios regionais. </w:t>
      </w:r>
    </w:p>
    <w:p w:rsidR="006071B9" w:rsidRPr="006071B9" w:rsidRDefault="006071B9" w:rsidP="006071B9">
      <w:pPr>
        <w:rPr>
          <w:rFonts w:ascii="Times New Roman" w:eastAsia="Times New Roman" w:hAnsi="Times New Roman" w:cs="Times New Roman"/>
          <w:sz w:val="24"/>
          <w:szCs w:val="20"/>
          <w:lang w:eastAsia="pt-BR"/>
        </w:rPr>
      </w:pP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Art. 2</w:t>
      </w:r>
      <w:r w:rsidRPr="006071B9">
        <w:rPr>
          <w:rFonts w:ascii="Calibri" w:eastAsia="Times New Roman" w:hAnsi="Calibri" w:cs="Calibri"/>
          <w:sz w:val="24"/>
          <w:szCs w:val="20"/>
          <w:lang w:eastAsia="pt-BR"/>
        </w:rPr>
        <w:t>º</w:t>
      </w:r>
      <w:r w:rsidRPr="006071B9">
        <w:rPr>
          <w:rFonts w:ascii="Times New Roman" w:eastAsia="Times New Roman" w:hAnsi="Times New Roman" w:cs="Times New Roman"/>
          <w:sz w:val="24"/>
          <w:szCs w:val="20"/>
          <w:lang w:eastAsia="pt-BR"/>
        </w:rPr>
        <w:t xml:space="preserve"> A Inspetoria-Geral das Polícias Militares, que passa a integrar, organicamente, o Estado-Maior do Exército incumbe-se dos estudos, da coleta e registro de dados bem como do assessoramento referente ao contrôle e coordenação, no nível federal, dos dispositivos do presente Decreto-lei.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 xml:space="preserve">Parágrafo único. O cargo de Inspetor-Geral das Polícias Militares será exercido por um General-de-Brigada da ativa. </w:t>
      </w:r>
    </w:p>
    <w:p w:rsidR="006071B9" w:rsidRPr="006071B9" w:rsidRDefault="006071B9" w:rsidP="006071B9">
      <w:pPr>
        <w:jc w:val="left"/>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w:t>
      </w:r>
    </w:p>
    <w:p w:rsidR="006071B9" w:rsidRPr="006071B9" w:rsidRDefault="006071B9" w:rsidP="006071B9">
      <w:pPr>
        <w:jc w:val="center"/>
        <w:rPr>
          <w:rFonts w:ascii="Times New Roman" w:eastAsia="Times New Roman" w:hAnsi="Times New Roman" w:cs="Times New Roman"/>
          <w:sz w:val="24"/>
          <w:szCs w:val="20"/>
          <w:lang w:eastAsia="pt-BR"/>
        </w:rPr>
      </w:pPr>
    </w:p>
    <w:p w:rsidR="006071B9" w:rsidRPr="006071B9" w:rsidRDefault="006071B9" w:rsidP="006071B9">
      <w:pPr>
        <w:jc w:val="center"/>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CAPÍTULO V</w:t>
      </w:r>
    </w:p>
    <w:p w:rsidR="006071B9" w:rsidRPr="006071B9" w:rsidRDefault="006071B9" w:rsidP="006071B9">
      <w:pPr>
        <w:jc w:val="center"/>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JUSTIÇA E DISCIPLINA</w:t>
      </w:r>
    </w:p>
    <w:p w:rsidR="006071B9" w:rsidRPr="006071B9" w:rsidRDefault="006071B9" w:rsidP="006071B9">
      <w:pPr>
        <w:rPr>
          <w:rFonts w:ascii="Times New Roman" w:eastAsia="Times New Roman" w:hAnsi="Times New Roman" w:cs="Times New Roman"/>
          <w:sz w:val="24"/>
          <w:szCs w:val="20"/>
          <w:lang w:eastAsia="pt-BR"/>
        </w:rPr>
      </w:pP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 xml:space="preserve">Art. 18. As Polícias Militares serão regidas por Regulamento Disciplinar redigido à semelhança do Regulamento Disciplinar do Exército e adaptado às condições especiais de cada Corporação. </w:t>
      </w:r>
    </w:p>
    <w:p w:rsidR="006071B9" w:rsidRPr="006071B9" w:rsidRDefault="006071B9" w:rsidP="006071B9">
      <w:pPr>
        <w:ind w:firstLine="1134"/>
        <w:rPr>
          <w:rFonts w:ascii="Times New Roman" w:eastAsia="Times New Roman" w:hAnsi="Times New Roman" w:cs="Times New Roman"/>
          <w:sz w:val="24"/>
          <w:szCs w:val="20"/>
          <w:lang w:eastAsia="pt-BR"/>
        </w:rPr>
      </w:pP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 xml:space="preserve">Art. 19. A organização e funcionamento da Justiça Militar Estadual serão regulados em lei especial. </w:t>
      </w:r>
    </w:p>
    <w:p w:rsidR="006071B9" w:rsidRPr="006071B9" w:rsidRDefault="006071B9" w:rsidP="006071B9">
      <w:pPr>
        <w:ind w:firstLine="1134"/>
        <w:rPr>
          <w:rFonts w:ascii="Times New Roman" w:eastAsia="Times New Roman" w:hAnsi="Times New Roman" w:cs="Times New Roman"/>
          <w:sz w:val="24"/>
          <w:szCs w:val="20"/>
          <w:lang w:eastAsia="pt-BR"/>
        </w:rPr>
      </w:pPr>
      <w:r w:rsidRPr="006071B9">
        <w:rPr>
          <w:rFonts w:ascii="Times New Roman" w:eastAsia="Times New Roman" w:hAnsi="Times New Roman" w:cs="Times New Roman"/>
          <w:sz w:val="24"/>
          <w:szCs w:val="20"/>
          <w:lang w:eastAsia="pt-BR"/>
        </w:rPr>
        <w:t xml:space="preserve">Parágrafo único. O fôro militar é competente para processar e julgar o pessoal das Polícias Militares nos crimes definidos em lei como militares. </w:t>
      </w:r>
    </w:p>
    <w:p w:rsidR="006071B9" w:rsidRPr="006071B9" w:rsidRDefault="006071B9" w:rsidP="006071B9">
      <w:pPr>
        <w:jc w:val="left"/>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w:t>
      </w:r>
    </w:p>
    <w:p w:rsidR="006071B9" w:rsidRDefault="006071B9" w:rsidP="006071B9">
      <w:pPr>
        <w:jc w:val="center"/>
        <w:rPr>
          <w:rFonts w:ascii="Times New Roman" w:eastAsia="Times New Roman" w:hAnsi="Times New Roman" w:cs="Times New Roman"/>
          <w:sz w:val="24"/>
          <w:lang w:eastAsia="pt-BR"/>
        </w:rPr>
      </w:pPr>
    </w:p>
    <w:p w:rsidR="006071B9" w:rsidRPr="006071B9" w:rsidRDefault="006071B9" w:rsidP="006071B9">
      <w:pPr>
        <w:jc w:val="center"/>
        <w:rPr>
          <w:rFonts w:ascii="Times New Roman" w:eastAsia="Times New Roman" w:hAnsi="Times New Roman" w:cs="Times New Roman"/>
          <w:b/>
          <w:sz w:val="28"/>
          <w:szCs w:val="28"/>
          <w:lang w:eastAsia="pt-BR"/>
        </w:rPr>
      </w:pPr>
      <w:r w:rsidRPr="006071B9">
        <w:rPr>
          <w:rFonts w:ascii="Times New Roman" w:eastAsia="Times New Roman" w:hAnsi="Times New Roman" w:cs="Times New Roman"/>
          <w:b/>
          <w:sz w:val="28"/>
          <w:szCs w:val="28"/>
          <w:lang w:eastAsia="pt-BR"/>
        </w:rPr>
        <w:t>EMENDA CONSTITUCIONAL Nº 18, DE 1998</w:t>
      </w:r>
    </w:p>
    <w:p w:rsidR="006071B9" w:rsidRPr="006071B9" w:rsidRDefault="006071B9" w:rsidP="006071B9">
      <w:pPr>
        <w:rPr>
          <w:rFonts w:ascii="Times New Roman" w:eastAsia="Times New Roman" w:hAnsi="Times New Roman" w:cs="Times New Roman"/>
          <w:sz w:val="24"/>
          <w:lang w:eastAsia="pt-BR"/>
        </w:rPr>
      </w:pPr>
    </w:p>
    <w:p w:rsidR="006071B9" w:rsidRPr="006071B9" w:rsidRDefault="006071B9" w:rsidP="006071B9">
      <w:pPr>
        <w:ind w:left="4536"/>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Dispõe sobre o regime constitucional dos militares. </w:t>
      </w:r>
    </w:p>
    <w:p w:rsidR="006071B9" w:rsidRPr="006071B9" w:rsidRDefault="006071B9" w:rsidP="006071B9">
      <w:pPr>
        <w:ind w:left="4536"/>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 </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As Mesas da Câmara dos Deputados e do Senado, nos termos do § 3º do art. 60 da Constituição Federal, promulgam a seguinte Emenda ao texto constitucional: </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Art. 1º O art. 37, inciso XV, da Constituição passa a vigorar com a seguinte redação: </w:t>
      </w:r>
    </w:p>
    <w:p w:rsidR="006071B9" w:rsidRPr="006071B9" w:rsidRDefault="006071B9" w:rsidP="006071B9">
      <w:pPr>
        <w:rPr>
          <w:rFonts w:ascii="Times New Roman" w:eastAsia="Times New Roman" w:hAnsi="Times New Roman" w:cs="Times New Roman"/>
          <w:sz w:val="24"/>
          <w:lang w:eastAsia="pt-BR"/>
        </w:rPr>
      </w:pP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"Art. 37.............................................................................................................</w:t>
      </w: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 </w:t>
      </w: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XV - os vencimentos dos servidores públicos são irredutíveis, e a remuneração observará o que dispõem os arts. 37, XI e XII, 150, II, 153, III e § 2º, I; .........................................................................................................."</w:t>
      </w:r>
    </w:p>
    <w:p w:rsidR="006071B9" w:rsidRPr="006071B9" w:rsidRDefault="006071B9" w:rsidP="006071B9">
      <w:pPr>
        <w:ind w:left="1701"/>
        <w:rPr>
          <w:rFonts w:ascii="Times New Roman" w:eastAsia="Times New Roman" w:hAnsi="Times New Roman" w:cs="Times New Roman"/>
          <w:sz w:val="24"/>
          <w:lang w:eastAsia="pt-BR"/>
        </w:rPr>
      </w:pP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Art. 2º A Seção II do Capítulo VII do Título III da Constituição passa a denominar-se "DOS SERVIDORES PÚBLICOS" e a Seção III do Capítulo VII do Título III da Constituição Federal passa a denominar-se "DOS </w:t>
      </w:r>
      <w:r w:rsidRPr="006071B9">
        <w:rPr>
          <w:rFonts w:ascii="Times New Roman" w:eastAsia="Times New Roman" w:hAnsi="Times New Roman" w:cs="Times New Roman"/>
          <w:sz w:val="24"/>
          <w:lang w:eastAsia="pt-BR"/>
        </w:rPr>
        <w:lastRenderedPageBreak/>
        <w:t xml:space="preserve">MILITARES DOS ESTADOS, DO DISTRITO FEDERAL E DOS TERRITÓRIOS", dando-se ao art. 42 a seguinte redação: </w:t>
      </w:r>
    </w:p>
    <w:p w:rsidR="006071B9" w:rsidRPr="006071B9" w:rsidRDefault="006071B9" w:rsidP="006071B9">
      <w:pPr>
        <w:ind w:left="1701"/>
        <w:rPr>
          <w:rFonts w:ascii="Times New Roman" w:eastAsia="Times New Roman" w:hAnsi="Times New Roman" w:cs="Times New Roman"/>
          <w:sz w:val="24"/>
          <w:lang w:eastAsia="pt-BR"/>
        </w:rPr>
      </w:pP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"Art. 42. Os membros das Polícias Militares e Corpos de Bombeiros Militares, instituições organizadas com base na hierarquia e disciplina, são militares dos Estados, do Distrito Federal e dos Territórios. </w:t>
      </w: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 1º Aplicam-se aos militares dos Estados, do Distrito Federal e dos Territórios, além do que vier a ser fixado em lei, as disposições do art. 14, § 8º; do art. 40, § 3º; e do art. 142, §§ 2º e 3º, cabendo a lei estadual específica dispor sobre as matérias do art. 142, 3º, inciso X, sendo as patentes dos oficiais conferidas pelos respectivos Governadores. </w:t>
      </w: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2º Aos militares dos Estados, do Distrito Federal e dos Territórios e a seus pensionistas aplica-se o disposto no art. 40, §§ 4º e 5º; e aos militares do Distrito Federal e dos Territórios, o disposto no art. 40, § 6º."</w:t>
      </w:r>
    </w:p>
    <w:p w:rsidR="006071B9" w:rsidRPr="006071B9" w:rsidRDefault="006071B9" w:rsidP="006071B9">
      <w:pPr>
        <w:ind w:left="1701"/>
        <w:rPr>
          <w:rFonts w:ascii="Times New Roman" w:eastAsia="Times New Roman" w:hAnsi="Times New Roman" w:cs="Times New Roman"/>
          <w:sz w:val="24"/>
          <w:lang w:eastAsia="pt-BR"/>
        </w:rPr>
      </w:pP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Art. 3º O inciso II do § 1º do art. 61 da Constituição passa a vigorar com as seguintes alterações: </w:t>
      </w:r>
    </w:p>
    <w:p w:rsidR="006071B9" w:rsidRPr="006071B9" w:rsidRDefault="006071B9" w:rsidP="006071B9">
      <w:pPr>
        <w:ind w:left="1701"/>
        <w:rPr>
          <w:rFonts w:ascii="Times New Roman" w:eastAsia="Times New Roman" w:hAnsi="Times New Roman" w:cs="Times New Roman"/>
          <w:sz w:val="24"/>
          <w:lang w:eastAsia="pt-BR"/>
        </w:rPr>
      </w:pP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"Art. 61. ........................................................................................................... </w:t>
      </w: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§1º..................................................................................................................... ..........................................................................................................................II-.................................................................................................................................................................................................................................................... c) servidores públicos da União e Territórios, seu regime jurídico, provimento de cargos, estabilidade e aposentadoria; </w:t>
      </w:r>
    </w:p>
    <w:p w:rsidR="006071B9" w:rsidRPr="006071B9" w:rsidRDefault="006071B9" w:rsidP="006071B9">
      <w:pPr>
        <w:ind w:left="1701"/>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 f) militares das Forças Armadas, seu regime jurídico, provimento de cargos, promoções, estabilidade, remuneração, reforma e transferência para a reserva."  </w:t>
      </w:r>
    </w:p>
    <w:p w:rsidR="006071B9" w:rsidRPr="006071B9" w:rsidRDefault="006071B9" w:rsidP="006071B9">
      <w:pPr>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w:t>
      </w:r>
    </w:p>
    <w:p w:rsidR="006071B9" w:rsidRDefault="006071B9" w:rsidP="006071B9">
      <w:pPr>
        <w:jc w:val="center"/>
        <w:rPr>
          <w:rFonts w:ascii="Times New Roman" w:eastAsia="Times New Roman" w:hAnsi="Times New Roman" w:cs="Times New Roman"/>
          <w:sz w:val="24"/>
          <w:lang w:eastAsia="pt-BR"/>
        </w:rPr>
      </w:pPr>
    </w:p>
    <w:p w:rsidR="006071B9" w:rsidRDefault="006071B9" w:rsidP="006071B9">
      <w:pPr>
        <w:jc w:val="center"/>
        <w:rPr>
          <w:rFonts w:ascii="Times New Roman" w:eastAsia="Times New Roman" w:hAnsi="Times New Roman" w:cs="Times New Roman"/>
          <w:sz w:val="24"/>
          <w:lang w:eastAsia="pt-BR"/>
        </w:rPr>
      </w:pPr>
    </w:p>
    <w:p w:rsidR="006071B9" w:rsidRPr="006071B9" w:rsidRDefault="006071B9" w:rsidP="006071B9">
      <w:pPr>
        <w:jc w:val="center"/>
        <w:rPr>
          <w:rFonts w:ascii="Times New Roman" w:eastAsia="Times New Roman" w:hAnsi="Times New Roman" w:cs="Times New Roman"/>
          <w:b/>
          <w:sz w:val="28"/>
          <w:szCs w:val="28"/>
          <w:lang w:eastAsia="pt-BR"/>
        </w:rPr>
      </w:pPr>
      <w:r w:rsidRPr="006071B9">
        <w:rPr>
          <w:rFonts w:ascii="Times New Roman" w:eastAsia="Times New Roman" w:hAnsi="Times New Roman" w:cs="Times New Roman"/>
          <w:b/>
          <w:sz w:val="28"/>
          <w:szCs w:val="28"/>
          <w:lang w:eastAsia="pt-BR"/>
        </w:rPr>
        <w:t>DECRETO Nº 90.608, DE 4 DE DEZEMBRO DE 1984</w:t>
      </w:r>
    </w:p>
    <w:p w:rsidR="006071B9" w:rsidRPr="006071B9" w:rsidRDefault="006071B9" w:rsidP="006071B9">
      <w:pPr>
        <w:jc w:val="center"/>
        <w:rPr>
          <w:rFonts w:ascii="Times New Roman" w:eastAsia="Times New Roman" w:hAnsi="Times New Roman" w:cs="Times New Roman"/>
          <w:i/>
          <w:sz w:val="24"/>
          <w:lang w:eastAsia="pt-BR"/>
        </w:rPr>
      </w:pPr>
      <w:r w:rsidRPr="006071B9">
        <w:rPr>
          <w:rFonts w:ascii="Times New Roman" w:eastAsia="Times New Roman" w:hAnsi="Times New Roman" w:cs="Times New Roman"/>
          <w:i/>
          <w:sz w:val="24"/>
          <w:lang w:eastAsia="pt-BR"/>
        </w:rPr>
        <w:t>*Revogado pelo Decreto 4346, de 26 de agosto de 2002</w:t>
      </w:r>
    </w:p>
    <w:p w:rsidR="006071B9" w:rsidRPr="006071B9" w:rsidRDefault="006071B9" w:rsidP="006071B9">
      <w:pPr>
        <w:jc w:val="center"/>
        <w:rPr>
          <w:rFonts w:ascii="Times New Roman" w:eastAsia="Times New Roman" w:hAnsi="Times New Roman" w:cs="Times New Roman"/>
          <w:i/>
          <w:sz w:val="24"/>
          <w:lang w:eastAsia="pt-BR"/>
        </w:rPr>
      </w:pPr>
    </w:p>
    <w:p w:rsidR="006071B9" w:rsidRPr="006071B9" w:rsidRDefault="006071B9" w:rsidP="006071B9">
      <w:pPr>
        <w:ind w:left="4536"/>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Aprova o Regulamento Disciplinar do Exército (R-4) e dá outras providências. </w:t>
      </w:r>
    </w:p>
    <w:p w:rsidR="006071B9" w:rsidRPr="006071B9" w:rsidRDefault="006071B9" w:rsidP="006071B9">
      <w:pPr>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b/>
          <w:sz w:val="24"/>
          <w:lang w:eastAsia="pt-BR"/>
        </w:rPr>
        <w:t>O PRESIDENTE DA REPÚBLICA ,</w:t>
      </w:r>
      <w:r w:rsidRPr="006071B9">
        <w:rPr>
          <w:rFonts w:ascii="Times New Roman" w:eastAsia="Times New Roman" w:hAnsi="Times New Roman" w:cs="Times New Roman"/>
          <w:sz w:val="24"/>
          <w:lang w:eastAsia="pt-BR"/>
        </w:rPr>
        <w:t xml:space="preserve"> usando das atribuições que lhe confere o artigo 81, item Ill, da Constituição, e de acordo com o disposto no artigo 47 da Lei nº 6.880, de 09 de dezembro de 1980, </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DECRETA: </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Art. 1º.  Fica aprovado o Regulamento Disciplinar do Exército (R-4), que com este baixa. </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lastRenderedPageBreak/>
        <w:t xml:space="preserve">Art. 2º.  Este Decreto entra em vigor na data de sua publicação, revogados os Decretos nº 79.985, de 19 de julho de 1977, nº 82.028, de 24 de julho de 1978, nº 85.986, de 07 de maio de 1981, nº 88.346, de 31 de maio de 1983 e demais disposições em contrário. </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Brasília, DF, 04 de dezembro de 1984; 163º da Independência e 96º da República. </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JOÃO FIGUEIREIDO </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Walter Pires </w:t>
      </w:r>
    </w:p>
    <w:p w:rsidR="006071B9" w:rsidRPr="006071B9" w:rsidRDefault="006071B9" w:rsidP="006071B9">
      <w:pPr>
        <w:ind w:firstLine="1134"/>
        <w:rPr>
          <w:rFonts w:ascii="Times New Roman" w:eastAsia="Times New Roman" w:hAnsi="Times New Roman" w:cs="Times New Roman"/>
          <w:sz w:val="24"/>
          <w:lang w:eastAsia="pt-BR"/>
        </w:rPr>
      </w:pPr>
    </w:p>
    <w:p w:rsidR="006071B9" w:rsidRDefault="006071B9" w:rsidP="006071B9">
      <w:pPr>
        <w:jc w:val="center"/>
        <w:rPr>
          <w:rFonts w:ascii="Times New Roman" w:eastAsia="Times New Roman" w:hAnsi="Times New Roman" w:cs="Times New Roman"/>
          <w:sz w:val="24"/>
          <w:lang w:eastAsia="pt-BR"/>
        </w:rPr>
      </w:pPr>
    </w:p>
    <w:p w:rsidR="006071B9" w:rsidRPr="006071B9" w:rsidRDefault="006071B9" w:rsidP="006071B9">
      <w:pPr>
        <w:jc w:val="center"/>
        <w:rPr>
          <w:rFonts w:ascii="Times New Roman" w:eastAsia="Times New Roman" w:hAnsi="Times New Roman" w:cs="Times New Roman"/>
          <w:b/>
          <w:sz w:val="28"/>
          <w:szCs w:val="28"/>
          <w:lang w:eastAsia="pt-BR"/>
        </w:rPr>
      </w:pPr>
      <w:r w:rsidRPr="006071B9">
        <w:rPr>
          <w:rFonts w:ascii="Times New Roman" w:eastAsia="Times New Roman" w:hAnsi="Times New Roman" w:cs="Times New Roman"/>
          <w:b/>
          <w:sz w:val="28"/>
          <w:szCs w:val="28"/>
          <w:lang w:eastAsia="pt-BR"/>
        </w:rPr>
        <w:t>DECRETO N.º 14.910 DE 02 DE AGOSTO DE 1993</w:t>
      </w:r>
    </w:p>
    <w:p w:rsidR="006071B9" w:rsidRPr="006071B9" w:rsidRDefault="006071B9" w:rsidP="006071B9">
      <w:pPr>
        <w:jc w:val="center"/>
        <w:rPr>
          <w:rFonts w:ascii="Times New Roman" w:eastAsia="Times New Roman" w:hAnsi="Times New Roman" w:cs="Times New Roman"/>
          <w:i/>
          <w:sz w:val="24"/>
          <w:lang w:eastAsia="pt-BR"/>
        </w:rPr>
      </w:pPr>
      <w:r w:rsidRPr="006071B9">
        <w:rPr>
          <w:rFonts w:ascii="Times New Roman" w:eastAsia="Times New Roman" w:hAnsi="Times New Roman" w:cs="Times New Roman"/>
          <w:i/>
          <w:sz w:val="24"/>
          <w:lang w:eastAsia="pt-BR"/>
        </w:rPr>
        <w:t>*Revogado pelo Decreto nº 23.317, de 25  de outubro de  2002.</w:t>
      </w:r>
    </w:p>
    <w:p w:rsidR="006071B9" w:rsidRPr="006071B9" w:rsidRDefault="006071B9" w:rsidP="006071B9">
      <w:pPr>
        <w:rPr>
          <w:rFonts w:ascii="Times New Roman" w:eastAsia="Times New Roman" w:hAnsi="Times New Roman" w:cs="Times New Roman"/>
          <w:sz w:val="24"/>
          <w:lang w:eastAsia="pt-BR"/>
        </w:rPr>
      </w:pPr>
    </w:p>
    <w:p w:rsidR="006071B9" w:rsidRPr="006071B9" w:rsidRDefault="006071B9" w:rsidP="006071B9">
      <w:pPr>
        <w:ind w:left="4536"/>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Manda aplicar o Regulamento Disciplinar do Exército, à Policia Militar do Distrito Federal e ao Corpo de Bombeiros Militar do Distrito Federal, e dá outras providências.</w:t>
      </w:r>
    </w:p>
    <w:p w:rsidR="006071B9" w:rsidRPr="006071B9" w:rsidRDefault="006071B9" w:rsidP="006071B9">
      <w:pPr>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 xml:space="preserve">O GOVERNADOR DO DISTRITO FEDERAL, no uso das atribuições que lhe são conferidas pelo artigo 100, inciso VII, da Lei Orgânica do Distrito Federal; </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D E C R E T A:</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Art. 1º - Aplica-se à Polícia Militar do distrito Federal ao Corpo de Bombeiros Militar do Distrito Federal o Regulamento Disciplinar do Exército, aprovado pelo Decreto nº 90.608, de 04 de dezembro de 1984.</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Art. 2º - Para efeito de aplicação do presente Decreto, considera-se autoridade com competência para aplicar disciplinares:</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Parágrafo Primeiro - na Polícia Militar do Distrito Federal</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I - O Governador do Distrito Federal e o Comandante da Polícia Militar a todos os Policais-Militares da PMDF na ativa, reserva e reformados;</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II - O Chefe do Estado-maior, Subchefe do Estado-Maior, Chefe de Gabinete, Ajudante-Geral, Diretores, Comandante e Subcomandantes de OPM, aos que estiverem sob suas ordens;</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III - Os Chefes de Seção, Serviços e Comandantes de Subunidades incorporadas, aos que estiveram sob suas ordens, ainda que eventualmente.</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Parágrafo Segundo - No Corpo de Bombeiros Militar do Distrito Federal:</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I - O Governador do Distrito Federal e o Comandante do Corpo de Bombeiros Militar a todos os Bombeiros Militares do CBMDF na ativa, reserva e reformados;</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II - O Chefe do Estado-Maior, Ajudante-Geral, Diretores, Comandantes Operacionais, Comandantes de QBM, Chefe de Gabinete, aos que estiverem sob suas ordens;</w:t>
      </w: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III - Os Chefes de Seção, Serviços e Comandantes de Subunidades incorporadas, aos que estiveram sob suas ordens, ainda que eventualmente.</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Art. 3º - O Diretor de Pessoal da Polícia Militar e do Corpo de Bombeiros Militar do distrito Federal tem competência, ainda, para aplicar punição disciplinar aos Policiais-Militares e Bombeiros Militares inativos ou agregados de suas Corporações, respeitado a procedência hierárquica.</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lastRenderedPageBreak/>
        <w:t>Art. 4º - Os Comandantes da Polícia Militar e do Corpo de Bombeiros Militar poderão baixar instruções complementares que se fizerem necessárias a interpretação e orientação à aplicação do Regulamento Disciplinar do Exército aos Policiais Militares da PMDF e Bombeiros Militar do CBMDF.</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Art. 5º - Este Decreto entra em vigor na data de sua publicação.</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Art. 6º - Revogam-se as disposições em contrário, em especial, os Decretos nºs 6.244 e 11.260, respectivamente, de 22 de setembro de 1981 e 16 de setembro de 1988.</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Brasília, 02 de agosto de 1993, 105º da República e 34º de Brasília</w:t>
      </w:r>
    </w:p>
    <w:p w:rsidR="006071B9" w:rsidRPr="006071B9" w:rsidRDefault="006071B9" w:rsidP="006071B9">
      <w:pPr>
        <w:ind w:firstLine="1134"/>
        <w:rPr>
          <w:rFonts w:ascii="Times New Roman" w:eastAsia="Times New Roman" w:hAnsi="Times New Roman" w:cs="Times New Roman"/>
          <w:sz w:val="24"/>
          <w:lang w:eastAsia="pt-BR"/>
        </w:rPr>
      </w:pPr>
    </w:p>
    <w:p w:rsidR="006071B9" w:rsidRPr="006071B9" w:rsidRDefault="006071B9" w:rsidP="006071B9">
      <w:pPr>
        <w:ind w:firstLine="1134"/>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JOAQUIM DOMINGOS RORIZ</w:t>
      </w:r>
    </w:p>
    <w:p w:rsidR="006071B9" w:rsidRDefault="006071B9" w:rsidP="006071B9">
      <w:pPr>
        <w:jc w:val="center"/>
        <w:rPr>
          <w:rFonts w:ascii="Times New Roman" w:eastAsia="Times New Roman" w:hAnsi="Times New Roman" w:cs="Times New Roman"/>
          <w:i/>
          <w:sz w:val="28"/>
          <w:szCs w:val="28"/>
          <w:lang w:eastAsia="pt-BR"/>
        </w:rPr>
      </w:pPr>
    </w:p>
    <w:p w:rsidR="006071B9" w:rsidRDefault="006071B9" w:rsidP="006071B9">
      <w:pPr>
        <w:jc w:val="center"/>
        <w:rPr>
          <w:rFonts w:ascii="Times New Roman" w:eastAsia="Times New Roman" w:hAnsi="Times New Roman" w:cs="Times New Roman"/>
          <w:i/>
          <w:sz w:val="28"/>
          <w:szCs w:val="28"/>
          <w:lang w:eastAsia="pt-BR"/>
        </w:rPr>
      </w:pPr>
    </w:p>
    <w:p w:rsidR="006071B9" w:rsidRPr="006071B9" w:rsidRDefault="006071B9" w:rsidP="006071B9">
      <w:pPr>
        <w:jc w:val="center"/>
        <w:rPr>
          <w:rFonts w:ascii="Times New Roman" w:eastAsia="Times New Roman" w:hAnsi="Times New Roman" w:cs="Times New Roman"/>
          <w:i/>
          <w:sz w:val="28"/>
          <w:szCs w:val="28"/>
          <w:lang w:eastAsia="pt-BR"/>
        </w:rPr>
      </w:pPr>
      <w:r w:rsidRPr="006071B9">
        <w:rPr>
          <w:rFonts w:ascii="Times New Roman" w:eastAsia="Times New Roman" w:hAnsi="Times New Roman" w:cs="Times New Roman"/>
          <w:i/>
          <w:sz w:val="28"/>
          <w:szCs w:val="28"/>
          <w:lang w:eastAsia="pt-BR"/>
        </w:rPr>
        <w:t>*Revogado pelo Decreto n.º 14.910 de 02 de agosto de 1993.</w:t>
      </w:r>
    </w:p>
    <w:p w:rsidR="006071B9" w:rsidRPr="006071B9" w:rsidRDefault="006071B9" w:rsidP="006071B9">
      <w:pPr>
        <w:rPr>
          <w:rFonts w:ascii="Times New Roman" w:eastAsia="Times New Roman" w:hAnsi="Times New Roman" w:cs="Times New Roman"/>
          <w:sz w:val="24"/>
          <w:lang w:eastAsia="pt-BR"/>
        </w:rPr>
      </w:pPr>
    </w:p>
    <w:p w:rsidR="006071B9" w:rsidRPr="006071B9" w:rsidRDefault="006071B9" w:rsidP="006071B9">
      <w:pPr>
        <w:rPr>
          <w:rFonts w:ascii="Times New Roman" w:eastAsia="Times New Roman" w:hAnsi="Times New Roman" w:cs="Times New Roman"/>
          <w:sz w:val="24"/>
          <w:lang w:eastAsia="pt-BR"/>
        </w:rPr>
      </w:pPr>
      <w:r w:rsidRPr="006071B9">
        <w:rPr>
          <w:rFonts w:ascii="Times New Roman" w:eastAsia="Times New Roman" w:hAnsi="Times New Roman" w:cs="Times New Roman"/>
          <w:noProof/>
          <w:sz w:val="24"/>
          <w:lang w:eastAsia="pt-BR"/>
        </w:rPr>
        <w:drawing>
          <wp:inline distT="0" distB="0" distL="0" distR="0" wp14:anchorId="098A71CA" wp14:editId="1F3C0FFA">
            <wp:extent cx="5021580" cy="5135880"/>
            <wp:effectExtent l="0" t="0" r="7620" b="762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1580" cy="5135880"/>
                    </a:xfrm>
                    <a:prstGeom prst="rect">
                      <a:avLst/>
                    </a:prstGeom>
                    <a:noFill/>
                    <a:ln>
                      <a:noFill/>
                    </a:ln>
                  </pic:spPr>
                </pic:pic>
              </a:graphicData>
            </a:graphic>
          </wp:inline>
        </w:drawing>
      </w:r>
    </w:p>
    <w:p w:rsidR="006071B9" w:rsidRPr="006071B9" w:rsidRDefault="006071B9" w:rsidP="006071B9">
      <w:pPr>
        <w:rPr>
          <w:rFonts w:ascii="Times New Roman" w:eastAsia="Times New Roman" w:hAnsi="Times New Roman" w:cs="Times New Roman"/>
          <w:sz w:val="24"/>
          <w:lang w:eastAsia="pt-BR"/>
        </w:rPr>
      </w:pPr>
      <w:r w:rsidRPr="006071B9">
        <w:rPr>
          <w:rFonts w:ascii="Times New Roman" w:eastAsia="Times New Roman" w:hAnsi="Times New Roman" w:cs="Times New Roman"/>
          <w:sz w:val="24"/>
          <w:lang w:eastAsia="pt-BR"/>
        </w:rPr>
        <w:t>..............................................................................................................................................................................................................................................................................................................</w:t>
      </w:r>
    </w:p>
    <w:p w:rsidR="006071B9" w:rsidRPr="006071B9" w:rsidRDefault="006071B9" w:rsidP="006071B9">
      <w:pPr>
        <w:pBdr>
          <w:top w:val="single" w:sz="4" w:space="1" w:color="auto"/>
          <w:left w:val="single" w:sz="4" w:space="4" w:color="auto"/>
          <w:bottom w:val="single" w:sz="4" w:space="1" w:color="auto"/>
          <w:right w:val="single" w:sz="4" w:space="4" w:color="auto"/>
        </w:pBdr>
        <w:jc w:val="center"/>
        <w:rPr>
          <w:b/>
          <w:sz w:val="22"/>
        </w:rPr>
      </w:pPr>
      <w:bookmarkStart w:id="23" w:name="z976408_FIMDOCUMENTO"/>
      <w:bookmarkEnd w:id="11"/>
      <w:bookmarkEnd w:id="1"/>
      <w:r>
        <w:rPr>
          <w:b/>
          <w:sz w:val="22"/>
        </w:rPr>
        <w:t>FIM DO DOCUMENTO</w:t>
      </w:r>
      <w:bookmarkEnd w:id="23"/>
    </w:p>
    <w:sectPr w:rsidR="006071B9" w:rsidRPr="006071B9" w:rsidSect="006071B9">
      <w:headerReference w:type="even" r:id="rId11"/>
      <w:headerReference w:type="default" r:id="rId12"/>
      <w:footerReference w:type="even" r:id="rId13"/>
      <w:footerReference w:type="default" r:id="rId14"/>
      <w:footerReference w:type="first" r:id="rId15"/>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1B9" w:rsidRDefault="006071B9" w:rsidP="006071B9">
      <w:r>
        <w:separator/>
      </w:r>
    </w:p>
  </w:endnote>
  <w:endnote w:type="continuationSeparator" w:id="0">
    <w:p w:rsidR="006071B9" w:rsidRDefault="006071B9" w:rsidP="00607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B9" w:rsidRDefault="006071B9" w:rsidP="006071B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6071B9" w:rsidRDefault="006071B9" w:rsidP="006071B9">
    <w:pPr>
      <w:pStyle w:val="Rodap"/>
      <w:jc w:val="center"/>
      <w:rPr>
        <w:rFonts w:ascii="Courier New" w:hAnsi="Courier New" w:cs="Courier New"/>
      </w:rPr>
    </w:pPr>
    <w:r>
      <w:rPr>
        <w:rFonts w:ascii="Courier New" w:hAnsi="Courier New" w:cs="Courier New"/>
      </w:rPr>
      <w:t>CONFERE COM O ORIGINAL AUTENTICADO</w:t>
    </w:r>
  </w:p>
  <w:p w:rsidR="006071B9" w:rsidRPr="006071B9" w:rsidRDefault="006071B9" w:rsidP="006071B9">
    <w:pPr>
      <w:pStyle w:val="Rodap"/>
      <w:jc w:val="center"/>
    </w:pPr>
    <w:r>
      <w:t>PL 631/2015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B9" w:rsidRDefault="006071B9" w:rsidP="006071B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6071B9" w:rsidRDefault="006071B9" w:rsidP="006071B9">
    <w:pPr>
      <w:pStyle w:val="Rodap"/>
      <w:jc w:val="center"/>
      <w:rPr>
        <w:rFonts w:ascii="Courier New" w:hAnsi="Courier New" w:cs="Courier New"/>
      </w:rPr>
    </w:pPr>
    <w:r>
      <w:rPr>
        <w:rFonts w:ascii="Courier New" w:hAnsi="Courier New" w:cs="Courier New"/>
      </w:rPr>
      <w:t>CONFERE COM O ORIGINAL AUTENTICADO</w:t>
    </w:r>
  </w:p>
  <w:p w:rsidR="006071B9" w:rsidRPr="006071B9" w:rsidRDefault="006071B9" w:rsidP="006071B9">
    <w:pPr>
      <w:pStyle w:val="Rodap"/>
      <w:jc w:val="center"/>
    </w:pPr>
    <w:r>
      <w:t>PL 631/2015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B9" w:rsidRDefault="006071B9" w:rsidP="006071B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6071B9" w:rsidRPr="006071B9" w:rsidRDefault="006071B9" w:rsidP="006071B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1B9" w:rsidRDefault="006071B9" w:rsidP="006071B9">
      <w:r>
        <w:separator/>
      </w:r>
    </w:p>
  </w:footnote>
  <w:footnote w:type="continuationSeparator" w:id="0">
    <w:p w:rsidR="006071B9" w:rsidRDefault="006071B9" w:rsidP="006071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B9" w:rsidRPr="006071B9" w:rsidRDefault="006071B9" w:rsidP="006071B9">
    <w:pPr>
      <w:pStyle w:val="Cabealho"/>
      <w:jc w:val="left"/>
    </w:pPr>
    <w:r>
      <w:fldChar w:fldCharType="begin"/>
    </w:r>
    <w:r>
      <w:instrText xml:space="preserve"> PAGE  \* Arabic  \* MERGEFORMAT </w:instrText>
    </w:r>
    <w:r>
      <w:fldChar w:fldCharType="separate"/>
    </w:r>
    <w:r w:rsidR="00E90A16">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B9" w:rsidRPr="006071B9" w:rsidRDefault="006071B9" w:rsidP="006071B9">
    <w:pPr>
      <w:pStyle w:val="Cabealho"/>
      <w:jc w:val="right"/>
    </w:pPr>
    <w:r>
      <w:fldChar w:fldCharType="begin"/>
    </w:r>
    <w:r>
      <w:instrText xml:space="preserve"> PAGE  \* Arabic  \* MERGEFORMAT </w:instrText>
    </w:r>
    <w:r>
      <w:fldChar w:fldCharType="separate"/>
    </w:r>
    <w:r w:rsidR="00E90A16">
      <w:rPr>
        <w:noProof/>
      </w:rPr>
      <w:t>41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A4583"/>
    <w:multiLevelType w:val="hybridMultilevel"/>
    <w:tmpl w:val="E74CF418"/>
    <w:lvl w:ilvl="0" w:tplc="99AE3D7A">
      <w:start w:val="1"/>
      <w:numFmt w:val="lowerLetter"/>
      <w:lvlText w:val="%1)"/>
      <w:lvlJc w:val="left"/>
      <w:pPr>
        <w:ind w:left="2496" w:hanging="360"/>
      </w:pPr>
      <w:rPr>
        <w:rFonts w:hint="default"/>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1">
    <w:nsid w:val="0E7D1361"/>
    <w:multiLevelType w:val="hybridMultilevel"/>
    <w:tmpl w:val="66AC3694"/>
    <w:lvl w:ilvl="0" w:tplc="E254592C">
      <w:start w:val="1"/>
      <w:numFmt w:val="lowerLetter"/>
      <w:lvlText w:val="%1)"/>
      <w:lvlJc w:val="left"/>
      <w:pPr>
        <w:ind w:left="1773" w:hanging="360"/>
      </w:pPr>
      <w:rPr>
        <w:rFonts w:hint="default"/>
      </w:rPr>
    </w:lvl>
    <w:lvl w:ilvl="1" w:tplc="04160019" w:tentative="1">
      <w:start w:val="1"/>
      <w:numFmt w:val="lowerLetter"/>
      <w:lvlText w:val="%2."/>
      <w:lvlJc w:val="left"/>
      <w:pPr>
        <w:ind w:left="2493" w:hanging="360"/>
      </w:pPr>
    </w:lvl>
    <w:lvl w:ilvl="2" w:tplc="0416001B" w:tentative="1">
      <w:start w:val="1"/>
      <w:numFmt w:val="lowerRoman"/>
      <w:lvlText w:val="%3."/>
      <w:lvlJc w:val="right"/>
      <w:pPr>
        <w:ind w:left="3213" w:hanging="180"/>
      </w:pPr>
    </w:lvl>
    <w:lvl w:ilvl="3" w:tplc="0416000F" w:tentative="1">
      <w:start w:val="1"/>
      <w:numFmt w:val="decimal"/>
      <w:lvlText w:val="%4."/>
      <w:lvlJc w:val="left"/>
      <w:pPr>
        <w:ind w:left="3933" w:hanging="360"/>
      </w:pPr>
    </w:lvl>
    <w:lvl w:ilvl="4" w:tplc="04160019" w:tentative="1">
      <w:start w:val="1"/>
      <w:numFmt w:val="lowerLetter"/>
      <w:lvlText w:val="%5."/>
      <w:lvlJc w:val="left"/>
      <w:pPr>
        <w:ind w:left="4653" w:hanging="360"/>
      </w:pPr>
    </w:lvl>
    <w:lvl w:ilvl="5" w:tplc="0416001B" w:tentative="1">
      <w:start w:val="1"/>
      <w:numFmt w:val="lowerRoman"/>
      <w:lvlText w:val="%6."/>
      <w:lvlJc w:val="right"/>
      <w:pPr>
        <w:ind w:left="5373" w:hanging="180"/>
      </w:pPr>
    </w:lvl>
    <w:lvl w:ilvl="6" w:tplc="0416000F" w:tentative="1">
      <w:start w:val="1"/>
      <w:numFmt w:val="decimal"/>
      <w:lvlText w:val="%7."/>
      <w:lvlJc w:val="left"/>
      <w:pPr>
        <w:ind w:left="6093" w:hanging="360"/>
      </w:pPr>
    </w:lvl>
    <w:lvl w:ilvl="7" w:tplc="04160019" w:tentative="1">
      <w:start w:val="1"/>
      <w:numFmt w:val="lowerLetter"/>
      <w:lvlText w:val="%8."/>
      <w:lvlJc w:val="left"/>
      <w:pPr>
        <w:ind w:left="6813" w:hanging="360"/>
      </w:pPr>
    </w:lvl>
    <w:lvl w:ilvl="8" w:tplc="0416001B" w:tentative="1">
      <w:start w:val="1"/>
      <w:numFmt w:val="lowerRoman"/>
      <w:lvlText w:val="%9."/>
      <w:lvlJc w:val="right"/>
      <w:pPr>
        <w:ind w:left="7533" w:hanging="180"/>
      </w:pPr>
    </w:lvl>
  </w:abstractNum>
  <w:abstractNum w:abstractNumId="2">
    <w:nsid w:val="114774B9"/>
    <w:multiLevelType w:val="hybridMultilevel"/>
    <w:tmpl w:val="81563328"/>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
    <w:nsid w:val="22D756CF"/>
    <w:multiLevelType w:val="hybridMultilevel"/>
    <w:tmpl w:val="95E2AE3E"/>
    <w:lvl w:ilvl="0" w:tplc="750A93EE">
      <w:start w:val="1"/>
      <w:numFmt w:val="lowerLetter"/>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4">
    <w:nsid w:val="343063D4"/>
    <w:multiLevelType w:val="hybridMultilevel"/>
    <w:tmpl w:val="0E3A3112"/>
    <w:lvl w:ilvl="0" w:tplc="ABA8BED8">
      <w:start w:val="1"/>
      <w:numFmt w:val="lowerLetter"/>
      <w:lvlText w:val="%1)"/>
      <w:lvlJc w:val="left"/>
      <w:pPr>
        <w:ind w:left="1773" w:hanging="360"/>
      </w:pPr>
      <w:rPr>
        <w:rFonts w:hint="default"/>
      </w:rPr>
    </w:lvl>
    <w:lvl w:ilvl="1" w:tplc="04160019" w:tentative="1">
      <w:start w:val="1"/>
      <w:numFmt w:val="lowerLetter"/>
      <w:lvlText w:val="%2."/>
      <w:lvlJc w:val="left"/>
      <w:pPr>
        <w:ind w:left="2493" w:hanging="360"/>
      </w:pPr>
    </w:lvl>
    <w:lvl w:ilvl="2" w:tplc="0416001B" w:tentative="1">
      <w:start w:val="1"/>
      <w:numFmt w:val="lowerRoman"/>
      <w:lvlText w:val="%3."/>
      <w:lvlJc w:val="right"/>
      <w:pPr>
        <w:ind w:left="3213" w:hanging="180"/>
      </w:pPr>
    </w:lvl>
    <w:lvl w:ilvl="3" w:tplc="0416000F" w:tentative="1">
      <w:start w:val="1"/>
      <w:numFmt w:val="decimal"/>
      <w:lvlText w:val="%4."/>
      <w:lvlJc w:val="left"/>
      <w:pPr>
        <w:ind w:left="3933" w:hanging="360"/>
      </w:pPr>
    </w:lvl>
    <w:lvl w:ilvl="4" w:tplc="04160019" w:tentative="1">
      <w:start w:val="1"/>
      <w:numFmt w:val="lowerLetter"/>
      <w:lvlText w:val="%5."/>
      <w:lvlJc w:val="left"/>
      <w:pPr>
        <w:ind w:left="4653" w:hanging="360"/>
      </w:pPr>
    </w:lvl>
    <w:lvl w:ilvl="5" w:tplc="0416001B" w:tentative="1">
      <w:start w:val="1"/>
      <w:numFmt w:val="lowerRoman"/>
      <w:lvlText w:val="%6."/>
      <w:lvlJc w:val="right"/>
      <w:pPr>
        <w:ind w:left="5373" w:hanging="180"/>
      </w:pPr>
    </w:lvl>
    <w:lvl w:ilvl="6" w:tplc="0416000F" w:tentative="1">
      <w:start w:val="1"/>
      <w:numFmt w:val="decimal"/>
      <w:lvlText w:val="%7."/>
      <w:lvlJc w:val="left"/>
      <w:pPr>
        <w:ind w:left="6093" w:hanging="360"/>
      </w:pPr>
    </w:lvl>
    <w:lvl w:ilvl="7" w:tplc="04160019" w:tentative="1">
      <w:start w:val="1"/>
      <w:numFmt w:val="lowerLetter"/>
      <w:lvlText w:val="%8."/>
      <w:lvlJc w:val="left"/>
      <w:pPr>
        <w:ind w:left="6813" w:hanging="360"/>
      </w:pPr>
    </w:lvl>
    <w:lvl w:ilvl="8" w:tplc="0416001B" w:tentative="1">
      <w:start w:val="1"/>
      <w:numFmt w:val="lowerRoman"/>
      <w:lvlText w:val="%9."/>
      <w:lvlJc w:val="right"/>
      <w:pPr>
        <w:ind w:left="7533" w:hanging="180"/>
      </w:pPr>
    </w:lvl>
  </w:abstractNum>
  <w:abstractNum w:abstractNumId="5">
    <w:nsid w:val="48D137E0"/>
    <w:multiLevelType w:val="hybridMultilevel"/>
    <w:tmpl w:val="B744556C"/>
    <w:lvl w:ilvl="0" w:tplc="36A48610">
      <w:start w:val="1"/>
      <w:numFmt w:val="lowerLetter"/>
      <w:lvlText w:val="%1)"/>
      <w:lvlJc w:val="left"/>
      <w:pPr>
        <w:ind w:left="1773" w:hanging="360"/>
      </w:pPr>
      <w:rPr>
        <w:rFonts w:hint="default"/>
      </w:rPr>
    </w:lvl>
    <w:lvl w:ilvl="1" w:tplc="04160019" w:tentative="1">
      <w:start w:val="1"/>
      <w:numFmt w:val="lowerLetter"/>
      <w:lvlText w:val="%2."/>
      <w:lvlJc w:val="left"/>
      <w:pPr>
        <w:ind w:left="2493" w:hanging="360"/>
      </w:pPr>
    </w:lvl>
    <w:lvl w:ilvl="2" w:tplc="0416001B" w:tentative="1">
      <w:start w:val="1"/>
      <w:numFmt w:val="lowerRoman"/>
      <w:lvlText w:val="%3."/>
      <w:lvlJc w:val="right"/>
      <w:pPr>
        <w:ind w:left="3213" w:hanging="180"/>
      </w:pPr>
    </w:lvl>
    <w:lvl w:ilvl="3" w:tplc="0416000F" w:tentative="1">
      <w:start w:val="1"/>
      <w:numFmt w:val="decimal"/>
      <w:lvlText w:val="%4."/>
      <w:lvlJc w:val="left"/>
      <w:pPr>
        <w:ind w:left="3933" w:hanging="360"/>
      </w:pPr>
    </w:lvl>
    <w:lvl w:ilvl="4" w:tplc="04160019" w:tentative="1">
      <w:start w:val="1"/>
      <w:numFmt w:val="lowerLetter"/>
      <w:lvlText w:val="%5."/>
      <w:lvlJc w:val="left"/>
      <w:pPr>
        <w:ind w:left="4653" w:hanging="360"/>
      </w:pPr>
    </w:lvl>
    <w:lvl w:ilvl="5" w:tplc="0416001B" w:tentative="1">
      <w:start w:val="1"/>
      <w:numFmt w:val="lowerRoman"/>
      <w:lvlText w:val="%6."/>
      <w:lvlJc w:val="right"/>
      <w:pPr>
        <w:ind w:left="5373" w:hanging="180"/>
      </w:pPr>
    </w:lvl>
    <w:lvl w:ilvl="6" w:tplc="0416000F" w:tentative="1">
      <w:start w:val="1"/>
      <w:numFmt w:val="decimal"/>
      <w:lvlText w:val="%7."/>
      <w:lvlJc w:val="left"/>
      <w:pPr>
        <w:ind w:left="6093" w:hanging="360"/>
      </w:pPr>
    </w:lvl>
    <w:lvl w:ilvl="7" w:tplc="04160019" w:tentative="1">
      <w:start w:val="1"/>
      <w:numFmt w:val="lowerLetter"/>
      <w:lvlText w:val="%8."/>
      <w:lvlJc w:val="left"/>
      <w:pPr>
        <w:ind w:left="6813" w:hanging="360"/>
      </w:pPr>
    </w:lvl>
    <w:lvl w:ilvl="8" w:tplc="0416001B" w:tentative="1">
      <w:start w:val="1"/>
      <w:numFmt w:val="lowerRoman"/>
      <w:lvlText w:val="%9."/>
      <w:lvlJc w:val="right"/>
      <w:pPr>
        <w:ind w:left="7533" w:hanging="180"/>
      </w:pPr>
    </w:lvl>
  </w:abstractNum>
  <w:abstractNum w:abstractNumId="6">
    <w:nsid w:val="734E4DF7"/>
    <w:multiLevelType w:val="hybridMultilevel"/>
    <w:tmpl w:val="E69A6074"/>
    <w:lvl w:ilvl="0" w:tplc="0E52B10E">
      <w:start w:val="1"/>
      <w:numFmt w:val="lowerLetter"/>
      <w:lvlText w:val="%1)"/>
      <w:lvlJc w:val="left"/>
      <w:pPr>
        <w:ind w:left="2493" w:hanging="360"/>
      </w:pPr>
      <w:rPr>
        <w:rFonts w:hint="default"/>
      </w:rPr>
    </w:lvl>
    <w:lvl w:ilvl="1" w:tplc="04160019" w:tentative="1">
      <w:start w:val="1"/>
      <w:numFmt w:val="lowerLetter"/>
      <w:lvlText w:val="%2."/>
      <w:lvlJc w:val="left"/>
      <w:pPr>
        <w:ind w:left="3213" w:hanging="360"/>
      </w:pPr>
    </w:lvl>
    <w:lvl w:ilvl="2" w:tplc="0416001B" w:tentative="1">
      <w:start w:val="1"/>
      <w:numFmt w:val="lowerRoman"/>
      <w:lvlText w:val="%3."/>
      <w:lvlJc w:val="right"/>
      <w:pPr>
        <w:ind w:left="3933" w:hanging="180"/>
      </w:pPr>
    </w:lvl>
    <w:lvl w:ilvl="3" w:tplc="0416000F" w:tentative="1">
      <w:start w:val="1"/>
      <w:numFmt w:val="decimal"/>
      <w:lvlText w:val="%4."/>
      <w:lvlJc w:val="left"/>
      <w:pPr>
        <w:ind w:left="4653" w:hanging="360"/>
      </w:pPr>
    </w:lvl>
    <w:lvl w:ilvl="4" w:tplc="04160019" w:tentative="1">
      <w:start w:val="1"/>
      <w:numFmt w:val="lowerLetter"/>
      <w:lvlText w:val="%5."/>
      <w:lvlJc w:val="left"/>
      <w:pPr>
        <w:ind w:left="5373" w:hanging="360"/>
      </w:pPr>
    </w:lvl>
    <w:lvl w:ilvl="5" w:tplc="0416001B" w:tentative="1">
      <w:start w:val="1"/>
      <w:numFmt w:val="lowerRoman"/>
      <w:lvlText w:val="%6."/>
      <w:lvlJc w:val="right"/>
      <w:pPr>
        <w:ind w:left="6093" w:hanging="180"/>
      </w:pPr>
    </w:lvl>
    <w:lvl w:ilvl="6" w:tplc="0416000F" w:tentative="1">
      <w:start w:val="1"/>
      <w:numFmt w:val="decimal"/>
      <w:lvlText w:val="%7."/>
      <w:lvlJc w:val="left"/>
      <w:pPr>
        <w:ind w:left="6813" w:hanging="360"/>
      </w:pPr>
    </w:lvl>
    <w:lvl w:ilvl="7" w:tplc="04160019" w:tentative="1">
      <w:start w:val="1"/>
      <w:numFmt w:val="lowerLetter"/>
      <w:lvlText w:val="%8."/>
      <w:lvlJc w:val="left"/>
      <w:pPr>
        <w:ind w:left="7533" w:hanging="360"/>
      </w:pPr>
    </w:lvl>
    <w:lvl w:ilvl="8" w:tplc="0416001B" w:tentative="1">
      <w:start w:val="1"/>
      <w:numFmt w:val="lowerRoman"/>
      <w:lvlText w:val="%9."/>
      <w:lvlJc w:val="right"/>
      <w:pPr>
        <w:ind w:left="8253" w:hanging="180"/>
      </w:pPr>
    </w:lvl>
  </w:abstractNum>
  <w:num w:numId="1">
    <w:abstractNumId w:val="5"/>
  </w:num>
  <w:num w:numId="2">
    <w:abstractNumId w:val="0"/>
  </w:num>
  <w:num w:numId="3">
    <w:abstractNumId w:val="4"/>
  </w:num>
  <w:num w:numId="4">
    <w:abstractNumId w:val="3"/>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1B9"/>
    <w:rsid w:val="00127871"/>
    <w:rsid w:val="00543FF7"/>
    <w:rsid w:val="006071B9"/>
    <w:rsid w:val="00DC6D2A"/>
    <w:rsid w:val="00E90A16"/>
    <w:rsid w:val="00FB75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71B9"/>
    <w:rPr>
      <w:rFonts w:ascii="Tahoma" w:hAnsi="Tahoma" w:cs="Tahoma"/>
      <w:sz w:val="16"/>
      <w:szCs w:val="16"/>
    </w:rPr>
  </w:style>
  <w:style w:type="character" w:customStyle="1" w:styleId="TextodebaloChar">
    <w:name w:val="Texto de balão Char"/>
    <w:basedOn w:val="Fontepargpadro"/>
    <w:link w:val="Textodebalo"/>
    <w:uiPriority w:val="99"/>
    <w:semiHidden/>
    <w:rsid w:val="006071B9"/>
    <w:rPr>
      <w:rFonts w:ascii="Tahoma" w:hAnsi="Tahoma" w:cs="Tahoma"/>
      <w:sz w:val="16"/>
      <w:szCs w:val="16"/>
    </w:rPr>
  </w:style>
  <w:style w:type="paragraph" w:styleId="Cabealho">
    <w:name w:val="header"/>
    <w:basedOn w:val="Normal"/>
    <w:link w:val="CabealhoChar"/>
    <w:uiPriority w:val="99"/>
    <w:unhideWhenUsed/>
    <w:rsid w:val="006071B9"/>
    <w:pPr>
      <w:tabs>
        <w:tab w:val="center" w:pos="4252"/>
        <w:tab w:val="right" w:pos="8504"/>
      </w:tabs>
    </w:pPr>
  </w:style>
  <w:style w:type="character" w:customStyle="1" w:styleId="CabealhoChar">
    <w:name w:val="Cabeçalho Char"/>
    <w:basedOn w:val="Fontepargpadro"/>
    <w:link w:val="Cabealho"/>
    <w:uiPriority w:val="99"/>
    <w:rsid w:val="006071B9"/>
    <w:rPr>
      <w:sz w:val="20"/>
    </w:rPr>
  </w:style>
  <w:style w:type="paragraph" w:styleId="Rodap">
    <w:name w:val="footer"/>
    <w:basedOn w:val="Normal"/>
    <w:link w:val="RodapChar"/>
    <w:uiPriority w:val="99"/>
    <w:unhideWhenUsed/>
    <w:rsid w:val="006071B9"/>
    <w:pPr>
      <w:tabs>
        <w:tab w:val="center" w:pos="4252"/>
        <w:tab w:val="right" w:pos="8504"/>
      </w:tabs>
    </w:pPr>
  </w:style>
  <w:style w:type="character" w:customStyle="1" w:styleId="RodapChar">
    <w:name w:val="Rodapé Char"/>
    <w:basedOn w:val="Fontepargpadro"/>
    <w:link w:val="Rodap"/>
    <w:uiPriority w:val="99"/>
    <w:rsid w:val="006071B9"/>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71B9"/>
    <w:rPr>
      <w:rFonts w:ascii="Tahoma" w:hAnsi="Tahoma" w:cs="Tahoma"/>
      <w:sz w:val="16"/>
      <w:szCs w:val="16"/>
    </w:rPr>
  </w:style>
  <w:style w:type="character" w:customStyle="1" w:styleId="TextodebaloChar">
    <w:name w:val="Texto de balão Char"/>
    <w:basedOn w:val="Fontepargpadro"/>
    <w:link w:val="Textodebalo"/>
    <w:uiPriority w:val="99"/>
    <w:semiHidden/>
    <w:rsid w:val="006071B9"/>
    <w:rPr>
      <w:rFonts w:ascii="Tahoma" w:hAnsi="Tahoma" w:cs="Tahoma"/>
      <w:sz w:val="16"/>
      <w:szCs w:val="16"/>
    </w:rPr>
  </w:style>
  <w:style w:type="paragraph" w:styleId="Cabealho">
    <w:name w:val="header"/>
    <w:basedOn w:val="Normal"/>
    <w:link w:val="CabealhoChar"/>
    <w:uiPriority w:val="99"/>
    <w:unhideWhenUsed/>
    <w:rsid w:val="006071B9"/>
    <w:pPr>
      <w:tabs>
        <w:tab w:val="center" w:pos="4252"/>
        <w:tab w:val="right" w:pos="8504"/>
      </w:tabs>
    </w:pPr>
  </w:style>
  <w:style w:type="character" w:customStyle="1" w:styleId="CabealhoChar">
    <w:name w:val="Cabeçalho Char"/>
    <w:basedOn w:val="Fontepargpadro"/>
    <w:link w:val="Cabealho"/>
    <w:uiPriority w:val="99"/>
    <w:rsid w:val="006071B9"/>
    <w:rPr>
      <w:sz w:val="20"/>
    </w:rPr>
  </w:style>
  <w:style w:type="paragraph" w:styleId="Rodap">
    <w:name w:val="footer"/>
    <w:basedOn w:val="Normal"/>
    <w:link w:val="RodapChar"/>
    <w:uiPriority w:val="99"/>
    <w:unhideWhenUsed/>
    <w:rsid w:val="006071B9"/>
    <w:pPr>
      <w:tabs>
        <w:tab w:val="center" w:pos="4252"/>
        <w:tab w:val="right" w:pos="8504"/>
      </w:tabs>
    </w:pPr>
  </w:style>
  <w:style w:type="character" w:customStyle="1" w:styleId="RodapChar">
    <w:name w:val="Rodapé Char"/>
    <w:basedOn w:val="Fontepargpadro"/>
    <w:link w:val="Rodap"/>
    <w:uiPriority w:val="99"/>
    <w:rsid w:val="006071B9"/>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2.camara.leg.br/legin/fed/emecon/2014/emendaconstitucional-82-16-julho-2014-779069-publicacaooriginal-144608-pl.html"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12578</Words>
  <Characters>70440</Characters>
  <Application>Microsoft Office Word</Application>
  <DocSecurity>0</DocSecurity>
  <Lines>1498</Lines>
  <Paragraphs>798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Kátia Regina Carmona Scalia</dc:creator>
  <cp:lastModifiedBy>Câmara dos Deputados</cp:lastModifiedBy>
  <cp:revision>3</cp:revision>
  <cp:lastPrinted>2015-03-18T19:47:00Z</cp:lastPrinted>
  <dcterms:created xsi:type="dcterms:W3CDTF">2015-03-18T19:48:00Z</dcterms:created>
  <dcterms:modified xsi:type="dcterms:W3CDTF">2015-03-18T21:42:00Z</dcterms:modified>
</cp:coreProperties>
</file>