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C4D" w:rsidRDefault="007C38A6" w:rsidP="00584745">
      <w:pPr>
        <w:jc w:val="center"/>
      </w:pPr>
      <w:bookmarkStart w:id="0" w:name="z969166_BRASAO"/>
      <w:bookmarkStart w:id="1" w:name="z969166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38A6" w:rsidRPr="007C38A6" w:rsidRDefault="007C38A6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7C38A6">
                              <w:rPr>
                                <w:rFonts w:ascii="3 of 9 Barcode" w:hAnsi="3 of 9 Barcode"/>
                                <w:sz w:val="34"/>
                              </w:rPr>
                              <w:t>*C0051679A*</w:t>
                            </w:r>
                            <w:bookmarkStart w:id="2" w:name="_GoBack"/>
                          </w:p>
                          <w:bookmarkEnd w:id="2"/>
                          <w:p w:rsidR="007C38A6" w:rsidRPr="007C38A6" w:rsidRDefault="007C38A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C0051679A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7C38A6" w:rsidRPr="007C38A6" w:rsidRDefault="007C38A6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7C38A6">
                        <w:rPr>
                          <w:rFonts w:ascii="3 of 9 Barcode" w:hAnsi="3 of 9 Barcode"/>
                          <w:sz w:val="34"/>
                        </w:rPr>
                        <w:t>*C0051679A*</w:t>
                      </w:r>
                      <w:bookmarkStart w:id="3" w:name="_GoBack"/>
                    </w:p>
                    <w:bookmarkEnd w:id="3"/>
                    <w:p w:rsidR="007C38A6" w:rsidRPr="007C38A6" w:rsidRDefault="007C38A6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C0051679A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4745">
        <w:rPr>
          <w:noProof/>
          <w:lang w:eastAsia="pt-BR"/>
        </w:rPr>
        <w:drawing>
          <wp:inline distT="0" distB="0" distL="0" distR="0" wp14:anchorId="02A76C92" wp14:editId="6BFCDADA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4745" w:rsidRDefault="00584745" w:rsidP="0058474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84745" w:rsidRDefault="00584745" w:rsidP="00584745">
      <w:pPr>
        <w:rPr>
          <w:sz w:val="24"/>
        </w:rPr>
      </w:pPr>
    </w:p>
    <w:p w:rsidR="00584745" w:rsidRDefault="00584745" w:rsidP="00584745">
      <w:pPr>
        <w:keepNext/>
        <w:keepLines/>
        <w:jc w:val="center"/>
        <w:rPr>
          <w:b/>
          <w:sz w:val="44"/>
        </w:rPr>
      </w:pPr>
      <w:bookmarkStart w:id="4" w:name="z969166_TITULO"/>
      <w:r>
        <w:rPr>
          <w:b/>
          <w:sz w:val="44"/>
        </w:rPr>
        <w:t>PROJETO DE LEI N.º 620, DE 2015</w:t>
      </w:r>
      <w:bookmarkEnd w:id="4"/>
    </w:p>
    <w:p w:rsidR="00584745" w:rsidRDefault="00584745" w:rsidP="00584745">
      <w:pPr>
        <w:keepLines/>
        <w:jc w:val="center"/>
        <w:rPr>
          <w:b/>
          <w:sz w:val="28"/>
        </w:rPr>
      </w:pPr>
      <w:bookmarkStart w:id="5" w:name="z969166_AUTOR"/>
      <w:r>
        <w:rPr>
          <w:b/>
          <w:sz w:val="28"/>
        </w:rPr>
        <w:t>(Da Sra. Júlia Marinho)</w:t>
      </w:r>
      <w:bookmarkEnd w:id="5"/>
    </w:p>
    <w:p w:rsidR="00584745" w:rsidRDefault="00584745" w:rsidP="00584745">
      <w:pPr>
        <w:keepLines/>
        <w:jc w:val="center"/>
        <w:rPr>
          <w:b/>
          <w:sz w:val="28"/>
        </w:rPr>
      </w:pPr>
    </w:p>
    <w:p w:rsidR="00584745" w:rsidRDefault="00584745" w:rsidP="00584745">
      <w:pPr>
        <w:rPr>
          <w:sz w:val="28"/>
        </w:rPr>
      </w:pPr>
      <w:bookmarkStart w:id="6" w:name="z969166_EMENTA"/>
      <w:r>
        <w:rPr>
          <w:sz w:val="28"/>
        </w:rPr>
        <w:t>Altera a Lei nº 8.069, de 13 de julho de 1990 - Estatuto da Criança e do Adolescente, para vedar a adoção conjunta por casal homoafetivo.</w:t>
      </w:r>
      <w:bookmarkEnd w:id="6"/>
    </w:p>
    <w:p w:rsidR="00584745" w:rsidRDefault="00584745" w:rsidP="00584745">
      <w:pPr>
        <w:rPr>
          <w:sz w:val="28"/>
        </w:rPr>
      </w:pPr>
    </w:p>
    <w:p w:rsidR="00584745" w:rsidRDefault="00584745" w:rsidP="005847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69166_DESPACHO"/>
    </w:p>
    <w:p w:rsidR="00584745" w:rsidRDefault="00584745" w:rsidP="005847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37E63" w:rsidRDefault="00584745" w:rsidP="005847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237E63">
        <w:rPr>
          <w:sz w:val="28"/>
        </w:rPr>
        <w:t>:</w:t>
      </w:r>
    </w:p>
    <w:p w:rsidR="00237E63" w:rsidRDefault="00584745" w:rsidP="005847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DIREITOS HUMANOS E MINORIAS; </w:t>
      </w:r>
    </w:p>
    <w:p w:rsidR="00237E63" w:rsidRDefault="00584745" w:rsidP="005847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SEGURIDADE SOCIAL E FAMÍLIA</w:t>
      </w:r>
      <w:r w:rsidR="00237E63">
        <w:rPr>
          <w:sz w:val="28"/>
        </w:rPr>
        <w:t>;</w:t>
      </w:r>
      <w:r>
        <w:rPr>
          <w:sz w:val="28"/>
        </w:rPr>
        <w:t xml:space="preserve"> E </w:t>
      </w:r>
    </w:p>
    <w:p w:rsidR="00584745" w:rsidRDefault="00584745" w:rsidP="005847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CONSTITUIÇÃO E JUSTIÇA E DE CIDADANIA (ART. 54 RICD) </w:t>
      </w:r>
    </w:p>
    <w:p w:rsidR="00237E63" w:rsidRDefault="00237E63" w:rsidP="005847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84745" w:rsidRDefault="00584745" w:rsidP="005847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69166_APRECIACAO"/>
      <w:bookmarkEnd w:id="7"/>
      <w:r>
        <w:rPr>
          <w:b/>
          <w:sz w:val="28"/>
        </w:rPr>
        <w:t>APRECIAÇÃO:</w:t>
      </w:r>
    </w:p>
    <w:p w:rsidR="00584745" w:rsidRDefault="00584745" w:rsidP="005847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584745" w:rsidRDefault="00584745" w:rsidP="005847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584745" w:rsidRDefault="00584745" w:rsidP="00584745">
      <w:pPr>
        <w:rPr>
          <w:sz w:val="28"/>
        </w:rPr>
      </w:pPr>
    </w:p>
    <w:p w:rsidR="00584745" w:rsidRDefault="00584745" w:rsidP="00584745">
      <w:pPr>
        <w:jc w:val="center"/>
        <w:rPr>
          <w:b/>
          <w:sz w:val="28"/>
        </w:rPr>
      </w:pPr>
      <w:bookmarkStart w:id="9" w:name="z969166_PUBINICIAL"/>
      <w:r>
        <w:rPr>
          <w:b/>
          <w:sz w:val="28"/>
        </w:rPr>
        <w:t>PUBLICAÇÃO INICIAL</w:t>
      </w:r>
    </w:p>
    <w:p w:rsidR="00584745" w:rsidRDefault="00584745" w:rsidP="00584745">
      <w:pPr>
        <w:jc w:val="center"/>
        <w:rPr>
          <w:b/>
        </w:rPr>
      </w:pPr>
      <w:r>
        <w:rPr>
          <w:b/>
        </w:rPr>
        <w:t>Art. 137, caput - RICD</w:t>
      </w:r>
    </w:p>
    <w:p w:rsidR="00584745" w:rsidRDefault="00584745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584745" w:rsidRDefault="00584745" w:rsidP="00584745">
      <w:pPr>
        <w:rPr>
          <w:b/>
        </w:rPr>
      </w:pPr>
    </w:p>
    <w:p w:rsidR="00584745" w:rsidRPr="00584745" w:rsidRDefault="00584745" w:rsidP="00584745">
      <w:pPr>
        <w:widowControl w:val="0"/>
        <w:spacing w:after="6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bookmarkStart w:id="10" w:name="z969166_1306827_TEOR"/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</w:t>
      </w:r>
      <w:r w:rsidRPr="00584745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Congresso Nacional</w:t>
      </w:r>
      <w:r w:rsidRPr="00584745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decreta: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1º Esta lei acrescenta parágrafo ao art. 42 da Lei nº 8.069, de 13 de julho de 1990 – Estatuto da Criança e do Adolescente, para vedar a adoção conjunta por casal homoafetivo.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2º O art. 42 da Lei nº 8.069, de 13 de julho de 1990 – Estatuto da Criança e do Adolescente, passa a vigorar acrescido do seguinte § 7º:</w:t>
      </w:r>
    </w:p>
    <w:p w:rsidR="00584745" w:rsidRPr="00584745" w:rsidRDefault="00584745" w:rsidP="00584745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“Art. 42. .......................................................................</w:t>
      </w:r>
    </w:p>
    <w:p w:rsidR="00584745" w:rsidRPr="00584745" w:rsidRDefault="00584745" w:rsidP="00584745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.....................................................................................</w:t>
      </w:r>
    </w:p>
    <w:p w:rsidR="00584745" w:rsidRPr="00584745" w:rsidRDefault="00584745" w:rsidP="00584745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§ 7º É vedada a adoção conjunta por casal homoafetivo. (NR)”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3º Esta lei entra em vigor na data de sua publicação.</w:t>
      </w:r>
    </w:p>
    <w:p w:rsidR="00584745" w:rsidRPr="00584745" w:rsidRDefault="00584745" w:rsidP="00237E63">
      <w:pPr>
        <w:spacing w:before="600" w:after="240" w:line="360" w:lineRule="exact"/>
        <w:jc w:val="center"/>
        <w:outlineLvl w:val="2"/>
        <w:rPr>
          <w:rFonts w:eastAsia="Times New Roman" w:cs="Times New Roman"/>
          <w:b/>
          <w:caps/>
          <w:snapToGrid w:val="0"/>
          <w:sz w:val="28"/>
          <w:szCs w:val="20"/>
          <w:lang w:eastAsia="pt-BR"/>
        </w:rPr>
      </w:pPr>
      <w:r w:rsidRPr="00584745">
        <w:rPr>
          <w:rFonts w:eastAsia="Times New Roman" w:cs="Times New Roman"/>
          <w:b/>
          <w:caps/>
          <w:snapToGrid w:val="0"/>
          <w:sz w:val="28"/>
          <w:szCs w:val="20"/>
          <w:lang w:eastAsia="pt-BR"/>
        </w:rPr>
        <w:t>JUSTIFICAÇÃO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ab/>
        <w:t>A proposição apresentada visa a explicitar a proibição da adoção conjunta por casal homoafetivo no ordenamento jurídico brasileiro.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 adoção conjunta está disciplinada no § 2º do art. 42 do Estatuto da Criança e do Adolescente – ECA, sendo autorizada a pessoas casadas ou que mantenham união estável, desde que comprovada a estabilidade familiar. O texto não autoriza a adoção por casais homoafetivos.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Cs w:val="20"/>
          <w:lang w:eastAsia="pt-BR"/>
        </w:rPr>
        <w:tab/>
      </w: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Em 2011, por ocasião do julgamento conjunto da ADI nº 4277/DF e da ADPF nº 132/RJ, o Supremo Tribunal Federal concedeu à união homoafetiva o mesmo tratamento jurídico conferido às uniões estáveis. A partir de então, algumas varas de infância e juventude e tribunais estaduais houveram por bem autorizar também a adoção conjunta por casais homossexuais, malgrado a inexistência de autorização legal. 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ab/>
        <w:t>Ocorre que tema tão sensível e de tamanha relevância social requer deliberação do Congresso Nacional, arena adequada à discussão e imposição de significativa alteração do ordenamento jurídico.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O reconhecimento jurídico de união homoafetiva não implica automaticamente a possibilidade de adoção por estes casais, matéria que, a toda evidência, dependeria de lei. O regramento legal da adoção não se sujeita ao das uniões civis ou ao do casamento. Cuida-se de instituto especial, que visa ao </w:t>
      </w: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>atendimento dos interesses do adotando, não se podendo alegar que sua vedação a casais homossexuais seja discriminação no acesso a um direito.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A adoção é instituto funcionalizado para alcançar o superior interesse do adotando e não para garantir filhos a quem não os pode gerar. Em outras palavras, não há direito a adotar por candidatos a pais, mas direito à adoção pelos menores. 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 diferença entre os institutos foi bem delineada pelo parlamento português que, ao aprovar a Lei nº 9, de 31 de maio de 2010, autorizou o casamento civil entre pessoas do mesmo sexo, com a ressalva de que a alteração relativa ao matrimônio não implicaria a admissibilidade legal de adoção por cônjuges do mesmo sexo (art. 3º).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No Brasil, apesar da redação clara do § 2º do art. 42 do ECA, os intérpretes vêm conferindo interpretação ampliativa e indevida à decisão proferida pelo STF, alterando o regramento de instituto contra o texto da lei.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ab/>
        <w:t xml:space="preserve">É imperioso salientar que a adoção implica a inserção da criança ou adolescente no seio de uma família, sistema de vital importância para o seu adequado e saudável desenvolvimento físico, psíquico e social. É na família que as primeiras interações são estabelecidas, trazendo implicações significativas na forma pela qual a criança se relacionará em sociedade. O convívio familiar é o espaço de socialização infantil por excelência, constituindo a família verdadeira mediadora entre a criança e a sociedade. 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 novo modelo de família, contrário ao tradicional, consagrado na referida decisão judicial, encontra ainda resistência da população brasileira. Em pesquisa recente, o IBOPE</w:t>
      </w:r>
      <w:r w:rsidRPr="00584745">
        <w:rPr>
          <w:rFonts w:eastAsia="Times New Roman" w:cs="Times New Roman"/>
          <w:snapToGrid w:val="0"/>
          <w:color w:val="000000"/>
          <w:sz w:val="24"/>
          <w:szCs w:val="20"/>
          <w:vertAlign w:val="superscript"/>
          <w:lang w:eastAsia="pt-BR"/>
        </w:rPr>
        <w:footnoteReference w:id="1"/>
      </w: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constatou que 53% da população é contra o casamento entre pessoas do mesmo sexo. 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Dessa forma, a presente proposição tem a finalidade de evitar que crianças e adolescentes adotados sejam inseridos em situação delicada e de provável desgaste social. A colocação ambiente familiar que não logra ampla aceitação social pode gerar desgaste psicológico e emocional em fase crítica de desenvolvimento humano, sendo, portanto, necessário assegurar que a adoção conjunta seja deferida nos moldes do que inicialmente intencionava o art. 42, § 2º, do ECA.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ab/>
        <w:t>Assim, até que estudos científicos melhor avaliem os possíveis impactos sobre o desenvolvimento de crianças em tal ambiente e que a questão seja devidamente amadurecida, por meio de discussão no âmbito constitucionalmente previsto para tanto – o Parlamento, deve ser vedada a adoção homoparental, uma vez que, na prática, observa-se a deliberada distorção do sentido original do dispositivo acima colacionado por órgãos do Poder Judiciário.</w:t>
      </w:r>
    </w:p>
    <w:p w:rsidR="00584745" w:rsidRPr="00584745" w:rsidRDefault="00584745" w:rsidP="00584745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ab/>
        <w:t>Por todo o exposto, conto com a colaboração dos nobres pares para a aprovação do projeto que ora submeto à apreciação.</w:t>
      </w:r>
    </w:p>
    <w:p w:rsidR="00584745" w:rsidRPr="00584745" w:rsidRDefault="00584745" w:rsidP="00237E63">
      <w:pPr>
        <w:keepNext/>
        <w:widowControl w:val="0"/>
        <w:spacing w:before="554" w:after="36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Sala das Sessões, em </w:t>
      </w:r>
      <w:r w:rsidR="00237E63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06</w:t>
      </w: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de </w:t>
      </w:r>
      <w:r w:rsidR="00237E63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março </w:t>
      </w: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 2015.</w:t>
      </w:r>
    </w:p>
    <w:p w:rsidR="00584745" w:rsidRPr="00584745" w:rsidRDefault="00584745" w:rsidP="00584745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84745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Deputada Júlia Marinho</w:t>
      </w:r>
    </w:p>
    <w:p w:rsidR="00584745" w:rsidRDefault="00584745" w:rsidP="00584745">
      <w:pPr>
        <w:rPr>
          <w:sz w:val="24"/>
        </w:rPr>
      </w:pPr>
    </w:p>
    <w:p w:rsidR="00584745" w:rsidRDefault="00584745" w:rsidP="005847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69166_LEGISLACAO"/>
      <w:bookmarkEnd w:id="10"/>
      <w:r>
        <w:rPr>
          <w:b/>
          <w:sz w:val="24"/>
        </w:rPr>
        <w:t>LEGISLAÇÃO CITADA ANEXADA PELA</w:t>
      </w:r>
    </w:p>
    <w:p w:rsidR="00584745" w:rsidRDefault="00584745" w:rsidP="005847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584745" w:rsidRDefault="00584745" w:rsidP="00584745">
      <w:pPr>
        <w:jc w:val="center"/>
        <w:rPr>
          <w:b/>
          <w:sz w:val="24"/>
        </w:rPr>
      </w:pP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8.069, DE 13 DE JULHO DE 1990</w:t>
      </w:r>
    </w:p>
    <w:p w:rsidR="00584745" w:rsidRPr="00584745" w:rsidRDefault="00584745" w:rsidP="00584745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84745" w:rsidRPr="00584745" w:rsidRDefault="00584745" w:rsidP="00584745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84745" w:rsidRPr="00584745" w:rsidRDefault="00584745" w:rsidP="00584745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>Dispõe sobre o Estatuto da Criança e do Adolescente, e dá outras providências.</w:t>
      </w:r>
    </w:p>
    <w:p w:rsidR="00584745" w:rsidRPr="00584745" w:rsidRDefault="00584745" w:rsidP="00584745">
      <w:pPr>
        <w:ind w:left="4536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84745" w:rsidRPr="00584745" w:rsidRDefault="00584745" w:rsidP="00584745">
      <w:pPr>
        <w:ind w:left="4536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84745" w:rsidRPr="00584745" w:rsidRDefault="00584745" w:rsidP="00584745">
      <w:pPr>
        <w:ind w:firstLine="1134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O PRESIDENTE DA REPÚBLICA </w:t>
      </w:r>
    </w:p>
    <w:p w:rsidR="00584745" w:rsidRPr="00584745" w:rsidRDefault="00584745" w:rsidP="00584745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584745" w:rsidRPr="00584745" w:rsidRDefault="00584745" w:rsidP="00584745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>LIVRO I</w:t>
      </w: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>PARTE GERAL</w:t>
      </w: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II</w:t>
      </w: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>DOS DIREITOS FUNDAMENTAIS</w:t>
      </w: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</w:t>
      </w: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III</w:t>
      </w:r>
    </w:p>
    <w:p w:rsidR="00584745" w:rsidRPr="00584745" w:rsidRDefault="00584745" w:rsidP="00584745">
      <w:pPr>
        <w:keepNext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>DO DIREITO À CONVIVÊNCIA FAMILIAR E COMUNITÁRIA</w:t>
      </w: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</w:t>
      </w: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Seção III</w:t>
      </w:r>
    </w:p>
    <w:p w:rsidR="00584745" w:rsidRPr="00584745" w:rsidRDefault="00584745" w:rsidP="00584745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Da Família Substituta</w:t>
      </w: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</w:t>
      </w: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lastRenderedPageBreak/>
        <w:t>Subseção IV</w:t>
      </w:r>
    </w:p>
    <w:p w:rsidR="00584745" w:rsidRPr="00584745" w:rsidRDefault="00584745" w:rsidP="00584745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Da Adoção</w:t>
      </w:r>
    </w:p>
    <w:p w:rsidR="00584745" w:rsidRPr="00584745" w:rsidRDefault="00584745" w:rsidP="00584745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584745" w:rsidRPr="00584745" w:rsidRDefault="00584745" w:rsidP="00584745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84745" w:rsidRPr="00584745" w:rsidRDefault="00584745" w:rsidP="00584745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42. Podem adotar os maiores de 18 (dezoito) anos, independentemente do estado civil. </w:t>
      </w:r>
      <w:hyperlink r:id="rId8" w:history="1">
        <w:r w:rsidRPr="00584745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("Caput" do artigo com redação dada pela Lei nº 12.010, de 3/8/2009)</w:t>
        </w:r>
      </w:hyperlink>
    </w:p>
    <w:p w:rsidR="00584745" w:rsidRPr="00584745" w:rsidRDefault="00584745" w:rsidP="00584745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Não podem adotar os ascendentes e os irmãos do adotando. </w:t>
      </w:r>
    </w:p>
    <w:p w:rsidR="00584745" w:rsidRPr="00584745" w:rsidRDefault="00584745" w:rsidP="00584745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Para adoção conjunta, é indispensável que os adotantes sejam casados civilmente ou mantenham união estável, comprovada a estabilidade da família. </w:t>
      </w:r>
      <w:hyperlink r:id="rId9" w:history="1">
        <w:r w:rsidRPr="00584745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12.010, de 3/8/2009)</w:t>
        </w:r>
      </w:hyperlink>
    </w:p>
    <w:p w:rsidR="00584745" w:rsidRPr="00584745" w:rsidRDefault="00584745" w:rsidP="00584745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O adotante há de ser, pelo menos, dezesseis anos mais velho do que o adotando. </w:t>
      </w:r>
    </w:p>
    <w:p w:rsidR="00584745" w:rsidRPr="00584745" w:rsidRDefault="00584745" w:rsidP="00584745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Os divorciados, os judicialmente separados e os ex-companheiros podem adotar conjuntamente, contanto que acordem sobre a guarda e o regime de visitas e desde que o estágio de convivência tenha sido iniciado na constância do período de convivência e que seja comprovada a existência de vínculos de afinidade e afetividade com aquele não detentor da guarda, que justifiquem a excepcionalidade da concessão. </w:t>
      </w:r>
      <w:hyperlink r:id="rId10" w:history="1">
        <w:r w:rsidRPr="00584745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12.010, de 3/8/2009)</w:t>
        </w:r>
      </w:hyperlink>
    </w:p>
    <w:p w:rsidR="00584745" w:rsidRPr="00584745" w:rsidRDefault="00584745" w:rsidP="00584745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5º Nos casos do § 4º deste artigo, desde que demonstrado efetivo benefício ao adotando, será assegurada a guarda compartilhada, conforme previsto no art. 1.584 da Lei nº 10.406, de 10 de janeiro de 2002 - Código Civil. </w:t>
      </w:r>
      <w:hyperlink r:id="rId11" w:history="1">
        <w:r w:rsidRPr="00584745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12.010, de 3/8/2009)</w:t>
        </w:r>
      </w:hyperlink>
    </w:p>
    <w:p w:rsidR="00584745" w:rsidRPr="00584745" w:rsidRDefault="00584745" w:rsidP="00584745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6º A adoção poderá ser deferida ao adotante que, após inequívoca manifestação de vontade, vier a falecer no curso do procedimento, antes de prolatada a sentença. </w:t>
      </w:r>
      <w:hyperlink r:id="rId12" w:history="1">
        <w:r w:rsidRPr="00584745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12.010, de 3/8/2009)</w:t>
        </w:r>
      </w:hyperlink>
    </w:p>
    <w:p w:rsidR="00584745" w:rsidRPr="00584745" w:rsidRDefault="00584745" w:rsidP="00584745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84745" w:rsidRPr="00584745" w:rsidRDefault="00584745" w:rsidP="00584745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43. A adoção será deferida quando apresentar reais vantagens para o adotando e fundar-se em motivos legítimos. </w:t>
      </w:r>
    </w:p>
    <w:p w:rsidR="00584745" w:rsidRPr="00584745" w:rsidRDefault="00584745" w:rsidP="00584745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4745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84745" w:rsidRPr="00584745" w:rsidRDefault="00584745" w:rsidP="00584745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84745" w:rsidRPr="00584745" w:rsidRDefault="00584745" w:rsidP="00584745">
      <w:pPr>
        <w:spacing w:before="100" w:beforeAutospacing="1" w:after="100" w:afterAutospacing="1"/>
        <w:jc w:val="left"/>
        <w:textAlignment w:val="top"/>
        <w:outlineLvl w:val="3"/>
        <w:rPr>
          <w:rFonts w:ascii="Tahoma" w:eastAsia="Times New Roman" w:hAnsi="Tahoma" w:cs="Tahoma"/>
          <w:b/>
          <w:bCs/>
          <w:color w:val="385260"/>
          <w:sz w:val="24"/>
          <w:szCs w:val="24"/>
          <w:lang w:eastAsia="pt-BR"/>
        </w:rPr>
      </w:pPr>
      <w:r w:rsidRPr="00584745">
        <w:rPr>
          <w:rFonts w:ascii="Tahoma" w:eastAsia="Times New Roman" w:hAnsi="Tahoma" w:cs="Tahoma"/>
          <w:b/>
          <w:bCs/>
          <w:color w:val="385260"/>
          <w:sz w:val="24"/>
          <w:szCs w:val="24"/>
          <w:lang w:eastAsia="pt-BR"/>
        </w:rPr>
        <w:t>AÇÃO DIRETA DE INCONSTITUCIONALIDADE (Med. Liminar)  - 4277</w:t>
      </w:r>
    </w:p>
    <w:tbl>
      <w:tblPr>
        <w:tblW w:w="4950" w:type="pct"/>
        <w:tblCellSpacing w:w="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8"/>
        <w:gridCol w:w="3945"/>
        <w:gridCol w:w="2200"/>
        <w:gridCol w:w="1974"/>
      </w:tblGrid>
      <w:tr w:rsidR="00584745" w:rsidRPr="00584745" w:rsidTr="00B00369">
        <w:trPr>
          <w:tblCellSpacing w:w="37" w:type="dxa"/>
        </w:trPr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  <w:t>Origem:</w:t>
            </w:r>
          </w:p>
        </w:tc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b/>
                <w:bCs/>
                <w:color w:val="385260"/>
                <w:sz w:val="17"/>
                <w:szCs w:val="17"/>
                <w:lang w:eastAsia="pt-BR"/>
              </w:rPr>
              <w:t>DISTRITO FEDERAL</w:t>
            </w:r>
          </w:p>
        </w:tc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  <w:t>Entrada no STF:</w:t>
            </w:r>
          </w:p>
        </w:tc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b/>
                <w:bCs/>
                <w:color w:val="385260"/>
                <w:sz w:val="17"/>
                <w:szCs w:val="17"/>
                <w:lang w:eastAsia="pt-BR"/>
              </w:rPr>
              <w:t>22/07/2009</w:t>
            </w:r>
          </w:p>
        </w:tc>
      </w:tr>
      <w:tr w:rsidR="00584745" w:rsidRPr="00584745" w:rsidTr="00B00369">
        <w:trPr>
          <w:tblCellSpacing w:w="37" w:type="dxa"/>
        </w:trPr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  <w:t>Relator:</w:t>
            </w:r>
          </w:p>
        </w:tc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b/>
                <w:bCs/>
                <w:color w:val="385260"/>
                <w:sz w:val="17"/>
                <w:szCs w:val="17"/>
                <w:lang w:eastAsia="pt-BR"/>
              </w:rPr>
              <w:t>MINISTRO AYRES BRITTO</w:t>
            </w:r>
          </w:p>
        </w:tc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  <w:t>Distribuído:</w:t>
            </w:r>
          </w:p>
        </w:tc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b/>
                <w:bCs/>
                <w:color w:val="385260"/>
                <w:sz w:val="17"/>
                <w:szCs w:val="17"/>
                <w:lang w:eastAsia="pt-BR"/>
              </w:rPr>
              <w:t>20090803</w:t>
            </w:r>
          </w:p>
        </w:tc>
      </w:tr>
      <w:tr w:rsidR="00584745" w:rsidRPr="00584745" w:rsidTr="00B00369">
        <w:trPr>
          <w:tblCellSpacing w:w="37" w:type="dxa"/>
        </w:trPr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  <w:t>Partes: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b/>
                <w:bCs/>
                <w:color w:val="385260"/>
                <w:sz w:val="17"/>
                <w:szCs w:val="17"/>
                <w:lang w:eastAsia="pt-BR"/>
              </w:rPr>
              <w:t xml:space="preserve">Requerente: PROCURADOR-GERAL DA REPÚBLICA (CF 103, 0VI) </w:t>
            </w:r>
            <w:r w:rsidRPr="00584745">
              <w:rPr>
                <w:rFonts w:ascii="Tahoma" w:eastAsia="Times New Roman" w:hAnsi="Tahoma" w:cs="Tahoma"/>
                <w:b/>
                <w:bCs/>
                <w:color w:val="385260"/>
                <w:sz w:val="17"/>
                <w:szCs w:val="17"/>
                <w:lang w:eastAsia="pt-BR"/>
              </w:rPr>
              <w:br/>
              <w:t xml:space="preserve">Requerido :PRESIDENTE DA REPÚBLICA CONGRESSO NACIONAL </w:t>
            </w:r>
          </w:p>
        </w:tc>
      </w:tr>
    </w:tbl>
    <w:p w:rsidR="00584745" w:rsidRPr="00584745" w:rsidRDefault="00584745" w:rsidP="00584745">
      <w:pPr>
        <w:jc w:val="left"/>
        <w:textAlignment w:val="top"/>
        <w:rPr>
          <w:rFonts w:ascii="Tahoma" w:eastAsia="Times New Roman" w:hAnsi="Tahoma" w:cs="Tahoma"/>
          <w:color w:val="385260"/>
          <w:sz w:val="17"/>
          <w:szCs w:val="17"/>
          <w:lang w:eastAsia="pt-BR"/>
        </w:rPr>
      </w:pPr>
      <w:r w:rsidRPr="00584745">
        <w:rPr>
          <w:rFonts w:ascii="Tahoma" w:eastAsia="Times New Roman" w:hAnsi="Tahoma" w:cs="Tahoma"/>
          <w:color w:val="385260"/>
          <w:sz w:val="17"/>
          <w:szCs w:val="17"/>
          <w:lang w:eastAsia="pt-BR"/>
        </w:rPr>
        <w:br/>
      </w:r>
      <w:r w:rsidRPr="00584745">
        <w:rPr>
          <w:rFonts w:ascii="Tahoma" w:eastAsia="Times New Roman" w:hAnsi="Tahoma" w:cs="Tahoma"/>
          <w:b/>
          <w:bCs/>
          <w:color w:val="385260"/>
          <w:sz w:val="17"/>
          <w:szCs w:val="17"/>
          <w:lang w:eastAsia="pt-BR"/>
        </w:rPr>
        <w:t>Dispositivo Legal Questionado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Obrigatório o reconhecimento, no Brasil, da união  entre  pessoas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do  mesmo  sexo,  como  entidade  familiar,  desde  que  atendidos  os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requisitos exigidos para a constituição da união estável entre homem e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mulher; que os mesmos direitos e deveres dos companheiros  nas  uniões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estáveis estendem-se aos companheiros  nas  uniões  entre  pessoas  do</w:t>
      </w:r>
    </w:p>
    <w:p w:rsidR="00584745" w:rsidRPr="00584745" w:rsidRDefault="00584745" w:rsidP="00584745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84745" w:rsidRDefault="00584745" w:rsidP="00584745">
      <w:pPr>
        <w:spacing w:before="100" w:beforeAutospacing="1" w:after="100" w:afterAutospacing="1"/>
        <w:jc w:val="left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84745" w:rsidRDefault="00584745" w:rsidP="00584745">
      <w:pPr>
        <w:spacing w:before="100" w:beforeAutospacing="1" w:after="100" w:afterAutospacing="1"/>
        <w:jc w:val="left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84745" w:rsidRPr="00584745" w:rsidRDefault="00584745" w:rsidP="00584745">
      <w:pPr>
        <w:spacing w:before="100" w:beforeAutospacing="1" w:after="100" w:afterAutospacing="1"/>
        <w:jc w:val="left"/>
        <w:textAlignment w:val="top"/>
        <w:outlineLvl w:val="3"/>
        <w:rPr>
          <w:rFonts w:ascii="Tahoma" w:eastAsia="Times New Roman" w:hAnsi="Tahoma" w:cs="Tahoma"/>
          <w:b/>
          <w:bCs/>
          <w:color w:val="385260"/>
          <w:sz w:val="24"/>
          <w:szCs w:val="24"/>
          <w:lang w:eastAsia="pt-BR"/>
        </w:rPr>
      </w:pPr>
      <w:r w:rsidRPr="00584745">
        <w:rPr>
          <w:rFonts w:ascii="Tahoma" w:eastAsia="Times New Roman" w:hAnsi="Tahoma" w:cs="Tahoma"/>
          <w:b/>
          <w:bCs/>
          <w:color w:val="385260"/>
          <w:sz w:val="24"/>
          <w:szCs w:val="24"/>
          <w:lang w:eastAsia="pt-BR"/>
        </w:rPr>
        <w:lastRenderedPageBreak/>
        <w:t>ARGUIÇÃO DE DESCUMPRIMENTO DE PRECEITO FUNDAMENTAL (Med. Liminar)  - 132</w:t>
      </w:r>
    </w:p>
    <w:tbl>
      <w:tblPr>
        <w:tblW w:w="4950" w:type="pct"/>
        <w:tblCellSpacing w:w="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8"/>
        <w:gridCol w:w="3833"/>
        <w:gridCol w:w="2329"/>
        <w:gridCol w:w="2247"/>
      </w:tblGrid>
      <w:tr w:rsidR="00584745" w:rsidRPr="00584745" w:rsidTr="00B00369">
        <w:trPr>
          <w:tblCellSpacing w:w="37" w:type="dxa"/>
        </w:trPr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  <w:t>Origem:</w:t>
            </w:r>
          </w:p>
        </w:tc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b/>
                <w:bCs/>
                <w:color w:val="385260"/>
                <w:sz w:val="17"/>
                <w:szCs w:val="17"/>
                <w:lang w:eastAsia="pt-BR"/>
              </w:rPr>
              <w:t>RIO DE JANEIRO</w:t>
            </w:r>
          </w:p>
        </w:tc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  <w:t>Entrada no STF:</w:t>
            </w:r>
          </w:p>
        </w:tc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b/>
                <w:bCs/>
                <w:color w:val="385260"/>
                <w:sz w:val="17"/>
                <w:szCs w:val="17"/>
                <w:lang w:eastAsia="pt-BR"/>
              </w:rPr>
              <w:t>27/02/2008</w:t>
            </w:r>
          </w:p>
        </w:tc>
      </w:tr>
      <w:tr w:rsidR="00584745" w:rsidRPr="00584745" w:rsidTr="00B00369">
        <w:trPr>
          <w:tblCellSpacing w:w="37" w:type="dxa"/>
        </w:trPr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  <w:t>Relator:</w:t>
            </w:r>
          </w:p>
        </w:tc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b/>
                <w:bCs/>
                <w:color w:val="385260"/>
                <w:sz w:val="17"/>
                <w:szCs w:val="17"/>
                <w:lang w:eastAsia="pt-BR"/>
              </w:rPr>
              <w:t>MINISTRO AYRES BRITTO</w:t>
            </w:r>
          </w:p>
        </w:tc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  <w:t>Distribuído:</w:t>
            </w:r>
          </w:p>
        </w:tc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b/>
                <w:bCs/>
                <w:color w:val="385260"/>
                <w:sz w:val="17"/>
                <w:szCs w:val="17"/>
                <w:lang w:eastAsia="pt-BR"/>
              </w:rPr>
              <w:t>27/02/2008</w:t>
            </w:r>
          </w:p>
        </w:tc>
      </w:tr>
      <w:tr w:rsidR="00584745" w:rsidRPr="00584745" w:rsidTr="00B00369">
        <w:trPr>
          <w:tblCellSpacing w:w="37" w:type="dxa"/>
        </w:trPr>
        <w:tc>
          <w:tcPr>
            <w:tcW w:w="0" w:type="auto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  <w:t>Partes: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584745" w:rsidRPr="00584745" w:rsidRDefault="00584745" w:rsidP="00584745">
            <w:pPr>
              <w:jc w:val="center"/>
              <w:textAlignment w:val="top"/>
              <w:rPr>
                <w:rFonts w:ascii="Tahoma" w:eastAsia="Times New Roman" w:hAnsi="Tahoma" w:cs="Tahoma"/>
                <w:color w:val="385260"/>
                <w:sz w:val="17"/>
                <w:szCs w:val="17"/>
                <w:lang w:eastAsia="pt-BR"/>
              </w:rPr>
            </w:pPr>
            <w:r w:rsidRPr="00584745">
              <w:rPr>
                <w:rFonts w:ascii="Tahoma" w:eastAsia="Times New Roman" w:hAnsi="Tahoma" w:cs="Tahoma"/>
                <w:b/>
                <w:bCs/>
                <w:color w:val="385260"/>
                <w:sz w:val="17"/>
                <w:szCs w:val="17"/>
                <w:lang w:eastAsia="pt-BR"/>
              </w:rPr>
              <w:t xml:space="preserve">Requerente: GOVERNADOR DO ESTADO DO RIO DE JANEIRO (CF 103, 00V) </w:t>
            </w:r>
            <w:r w:rsidRPr="00584745">
              <w:rPr>
                <w:rFonts w:ascii="Tahoma" w:eastAsia="Times New Roman" w:hAnsi="Tahoma" w:cs="Tahoma"/>
                <w:b/>
                <w:bCs/>
                <w:color w:val="385260"/>
                <w:sz w:val="17"/>
                <w:szCs w:val="17"/>
                <w:lang w:eastAsia="pt-BR"/>
              </w:rPr>
              <w:br/>
              <w:t xml:space="preserve">Requerido :GOVERNADOR DO ESTADO DO RIO DE JANEIRO, TRIBUNAIS DE JUSTIÇA DOS ESTADOS, ASSEMBLÉIA LEGISLATIVA DO ESTADO DO RIO DE JANEIRO </w:t>
            </w:r>
          </w:p>
        </w:tc>
      </w:tr>
    </w:tbl>
    <w:p w:rsidR="00584745" w:rsidRPr="00584745" w:rsidRDefault="00584745" w:rsidP="00584745">
      <w:pPr>
        <w:jc w:val="left"/>
        <w:textAlignment w:val="top"/>
        <w:rPr>
          <w:rFonts w:ascii="Tahoma" w:eastAsia="Times New Roman" w:hAnsi="Tahoma" w:cs="Tahoma"/>
          <w:color w:val="385260"/>
          <w:sz w:val="17"/>
          <w:szCs w:val="17"/>
          <w:lang w:eastAsia="pt-BR"/>
        </w:rPr>
      </w:pPr>
      <w:r w:rsidRPr="00584745">
        <w:rPr>
          <w:rFonts w:ascii="Tahoma" w:eastAsia="Times New Roman" w:hAnsi="Tahoma" w:cs="Tahoma"/>
          <w:color w:val="385260"/>
          <w:sz w:val="17"/>
          <w:szCs w:val="17"/>
          <w:lang w:eastAsia="pt-BR"/>
        </w:rPr>
        <w:br/>
      </w:r>
      <w:r w:rsidRPr="00584745">
        <w:rPr>
          <w:rFonts w:ascii="Tahoma" w:eastAsia="Times New Roman" w:hAnsi="Tahoma" w:cs="Tahoma"/>
          <w:b/>
          <w:bCs/>
          <w:color w:val="385260"/>
          <w:sz w:val="17"/>
          <w:szCs w:val="17"/>
          <w:lang w:eastAsia="pt-BR"/>
        </w:rPr>
        <w:t>Dispositivo Legal Questionado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Art. 019, 0II e 00V e o art. 033, 00I a 00X  e  parágrafo  único,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todos do Decreto-Lei nº 220, de 18 de julho de 1975.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/#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Decreto-Lei nº 220, de 18 de julho de 1975.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/#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Art. 019 – Conceder-se-á licença: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     (...)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     0II - por  motivo  de  doença  em  pessoa  da  família,  com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vencimento e vantagens integrais nos primeiros 12 (doze) meses; e, com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dois terços, por outros 12 (doze) meses, no máximo;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     (...)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     00V - sem vencimento, para acompanhar o cônjuge eleito  para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o Congresso Nacional  ou  mandado  servir  em  outras  localidades  se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militar, servidor público  ou  com  vínculo  empregatício  em  empresa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estadual ou particular;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/#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Art. 033 – O Poder  Executivo  disciplinará  a  previdência  e  a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assistência ao funcionário e à sua família, compreendendo: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     00I - salário-família;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     0II - auxílio-doença;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     III - assistência   médica,   farmacêutica,    dentária    e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hospitalar;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     0IV - financiamento imobiliário;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     00V - auxílio-moradia;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     0VI - auxílio para a educação dos dependentes;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     VII - tratamento   por   acidente   em    serviço,    doença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profissional ou internação compulsória para tratamento psiquiátrico;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     VIII - auxílio-funeral, com base no vencimento,  remuneração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ou provento;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     0IX - pensão em caso de morte por  acidente  em  serviço  ou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doença profissional;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     00X - plano de seguro  compulsório  para  complementação  de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proventos e pensões.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 xml:space="preserve">     Parágrafo único – A  família  do  funcionário  constitui-se  dos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dependentes que, necessária e comprovadamente, vivam a suas expensas.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/#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</w:p>
    <w:p w:rsidR="00584745" w:rsidRPr="00584745" w:rsidRDefault="00584745" w:rsidP="00584745">
      <w:pPr>
        <w:jc w:val="left"/>
        <w:textAlignment w:val="top"/>
        <w:rPr>
          <w:rFonts w:ascii="Tahoma" w:eastAsia="Times New Roman" w:hAnsi="Tahoma" w:cs="Tahoma"/>
          <w:color w:val="385260"/>
          <w:sz w:val="17"/>
          <w:szCs w:val="17"/>
          <w:lang w:eastAsia="pt-BR"/>
        </w:rPr>
      </w:pPr>
      <w:r w:rsidRPr="00584745">
        <w:rPr>
          <w:rFonts w:ascii="Tahoma" w:eastAsia="Times New Roman" w:hAnsi="Tahoma" w:cs="Tahoma"/>
          <w:b/>
          <w:bCs/>
          <w:color w:val="385260"/>
          <w:sz w:val="17"/>
          <w:szCs w:val="17"/>
          <w:lang w:eastAsia="pt-BR"/>
        </w:rPr>
        <w:t>Resultado da Liminar</w:t>
      </w:r>
    </w:p>
    <w:p w:rsidR="00584745" w:rsidRPr="00584745" w:rsidRDefault="00584745" w:rsidP="005847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textAlignment w:val="top"/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</w:pPr>
      <w:r w:rsidRPr="00584745">
        <w:rPr>
          <w:rFonts w:ascii="Courier New" w:eastAsia="Times New Roman" w:hAnsi="Courier New" w:cs="Courier New"/>
          <w:color w:val="385260"/>
          <w:sz w:val="17"/>
          <w:szCs w:val="17"/>
          <w:lang w:eastAsia="pt-BR"/>
        </w:rPr>
        <w:t>Prejudicada</w:t>
      </w:r>
    </w:p>
    <w:p w:rsidR="00584745" w:rsidRPr="00584745" w:rsidRDefault="00584745" w:rsidP="00584745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4745">
        <w:rPr>
          <w:rFonts w:ascii="Tahoma" w:eastAsia="Times New Roman" w:hAnsi="Tahoma" w:cs="Tahoma"/>
          <w:b/>
          <w:bCs/>
          <w:color w:val="385260"/>
          <w:sz w:val="17"/>
          <w:szCs w:val="17"/>
          <w:lang w:eastAsia="pt-BR"/>
        </w:rPr>
        <w:t>Decisão Plenária da Liminar</w:t>
      </w:r>
    </w:p>
    <w:p w:rsidR="00584745" w:rsidRPr="00584745" w:rsidRDefault="00584745" w:rsidP="00584745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584745" w:rsidRDefault="00584745" w:rsidP="00584745">
      <w:pPr>
        <w:jc w:val="center"/>
        <w:rPr>
          <w:b/>
          <w:sz w:val="24"/>
        </w:rPr>
      </w:pPr>
      <w:bookmarkStart w:id="12" w:name="z969166_FIMDOCUMENTO"/>
      <w:bookmarkEnd w:id="1"/>
      <w:bookmarkEnd w:id="11"/>
    </w:p>
    <w:p w:rsidR="00584745" w:rsidRPr="00584745" w:rsidRDefault="00584745" w:rsidP="005847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84745" w:rsidRPr="00584745" w:rsidSect="00584745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2F6" w:rsidRDefault="001A42F6" w:rsidP="00584745">
      <w:r>
        <w:separator/>
      </w:r>
    </w:p>
  </w:endnote>
  <w:endnote w:type="continuationSeparator" w:id="0">
    <w:p w:rsidR="001A42F6" w:rsidRDefault="001A42F6" w:rsidP="00584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745" w:rsidRDefault="00584745" w:rsidP="0058474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584745" w:rsidRDefault="00584745" w:rsidP="0058474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84745" w:rsidRPr="00584745" w:rsidRDefault="00584745" w:rsidP="00584745">
    <w:pPr>
      <w:pStyle w:val="Rodap"/>
      <w:jc w:val="center"/>
    </w:pPr>
    <w:r>
      <w:t>PL 620/2015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745" w:rsidRDefault="00584745" w:rsidP="0058474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584745" w:rsidRDefault="00584745" w:rsidP="0058474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84745" w:rsidRPr="00584745" w:rsidRDefault="00584745" w:rsidP="00584745">
    <w:pPr>
      <w:pStyle w:val="Rodap"/>
      <w:jc w:val="center"/>
    </w:pPr>
    <w:r>
      <w:t>PL 620/2015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745" w:rsidRDefault="00584745" w:rsidP="0058474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584745" w:rsidRPr="00584745" w:rsidRDefault="00584745" w:rsidP="0058474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2F6" w:rsidRDefault="001A42F6" w:rsidP="00584745">
      <w:r>
        <w:separator/>
      </w:r>
    </w:p>
  </w:footnote>
  <w:footnote w:type="continuationSeparator" w:id="0">
    <w:p w:rsidR="001A42F6" w:rsidRDefault="001A42F6" w:rsidP="00584745">
      <w:r>
        <w:continuationSeparator/>
      </w:r>
    </w:p>
  </w:footnote>
  <w:footnote w:id="1">
    <w:p w:rsidR="00584745" w:rsidRDefault="00584745" w:rsidP="00584745">
      <w:pPr>
        <w:pStyle w:val="Textodenotaderodap"/>
      </w:pPr>
      <w:r>
        <w:rPr>
          <w:rStyle w:val="Refdenotaderodap"/>
        </w:rPr>
        <w:footnoteRef/>
      </w:r>
      <w:r>
        <w:t xml:space="preserve"> Pesquisa divulgada no sítio </w:t>
      </w:r>
      <w:hyperlink r:id="rId1" w:history="1">
        <w:r w:rsidRPr="00EF412F">
          <w:rPr>
            <w:rStyle w:val="Hyperlink"/>
          </w:rPr>
          <w:t>http://g1.globo.com/politica/eleicoes/2014/noticia/2014/09/maioria-e-contra-legalizar-maconha-aborto-e-casamento-gay-diz-ibope.html</w:t>
        </w:r>
      </w:hyperlink>
      <w:r>
        <w:t xml:space="preserve"> (acesso em 24/2/2015).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745" w:rsidRPr="00584745" w:rsidRDefault="00584745" w:rsidP="0058474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C38A6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745" w:rsidRPr="00584745" w:rsidRDefault="00584745" w:rsidP="0058474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C38A6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745"/>
    <w:rsid w:val="001A42F6"/>
    <w:rsid w:val="00237E63"/>
    <w:rsid w:val="00584745"/>
    <w:rsid w:val="00692C4D"/>
    <w:rsid w:val="007C38A6"/>
    <w:rsid w:val="00FE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8474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4745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4745"/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4745"/>
    <w:rPr>
      <w:rFonts w:ascii="Arial" w:hAnsi="Arial" w:cs="Arial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584745"/>
    <w:rPr>
      <w:color w:val="0000FF"/>
      <w:u w:val="single"/>
    </w:rPr>
  </w:style>
  <w:style w:type="character" w:styleId="Refdenotaderodap">
    <w:name w:val="footnote reference"/>
    <w:basedOn w:val="Fontepargpadro"/>
    <w:uiPriority w:val="99"/>
    <w:semiHidden/>
    <w:unhideWhenUsed/>
    <w:rsid w:val="00584745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58474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8474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8474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4745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8474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4745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4745"/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4745"/>
    <w:rPr>
      <w:rFonts w:ascii="Arial" w:hAnsi="Arial" w:cs="Arial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584745"/>
    <w:rPr>
      <w:color w:val="0000FF"/>
      <w:u w:val="single"/>
    </w:rPr>
  </w:style>
  <w:style w:type="character" w:styleId="Refdenotaderodap">
    <w:name w:val="footnote reference"/>
    <w:basedOn w:val="Fontepargpadro"/>
    <w:uiPriority w:val="99"/>
    <w:semiHidden/>
    <w:unhideWhenUsed/>
    <w:rsid w:val="00584745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58474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8474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8474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474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gov.br/internet/legislacao/legin.html/textos/visualizarTexto.html?ideNorma=590057&amp;seqTexto=114978&amp;PalavrasDestaque=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://www2.camara.gov.br/internet/legislacao/legin.html/textos/visualizarTexto.html?ideNorma=590057&amp;seqTexto=114978&amp;PalavrasDestaque=" TargetMode="External"/><Relationship Id="rId17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2.camara.gov.br/internet/legislacao/legin.html/textos/visualizarTexto.html?ideNorma=590057&amp;seqTexto=114978&amp;PalavrasDestaque=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2.camara.gov.br/internet/legislacao/legin.html/textos/visualizarTexto.html?ideNorma=590057&amp;seqTexto=114978&amp;PalavrasDestaque=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2.camara.gov.br/internet/legislacao/legin.html/textos/visualizarTexto.html?ideNorma=590057&amp;seqTexto=114978&amp;PalavrasDestaque=" TargetMode="Externa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g1.globo.com/politica/eleicoes/2014/noticia/2014/09/maioria-e-contra-legalizar-maconha-aborto-e-casamento-gay-diz-ibope.html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1694</Words>
  <Characters>10267</Characters>
  <Application>Microsoft Office Word</Application>
  <DocSecurity>0</DocSecurity>
  <Lines>270</Lines>
  <Paragraphs>170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dcterms:created xsi:type="dcterms:W3CDTF">2015-03-18T19:56:00Z</dcterms:created>
  <dcterms:modified xsi:type="dcterms:W3CDTF">2015-03-18T21:42:00Z</dcterms:modified>
</cp:coreProperties>
</file>