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16A" w:rsidRDefault="000961BD" w:rsidP="00445B5D">
      <w:pPr>
        <w:jc w:val="center"/>
      </w:pPr>
      <w:bookmarkStart w:id="0" w:name="z962513_BRASAO"/>
      <w:bookmarkStart w:id="1" w:name="z962513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0961BD" w:rsidRPr="000961BD" w:rsidRDefault="000961BD">
                            <w:pPr>
                              <w:rPr>
                                <w:rFonts w:ascii="Times New Roman" w:hAnsi="Times New Roman" w:cs="Times New Roman"/>
                                <w:sz w:val="34"/>
                              </w:rPr>
                            </w:pPr>
                            <w:r w:rsidRPr="000961BD">
                              <w:rPr>
                                <w:rFonts w:ascii="3 of 9 Barcode" w:hAnsi="3 of 9 Barcode"/>
                                <w:sz w:val="34"/>
                              </w:rPr>
                              <w:t>*C0051670A*</w:t>
                            </w:r>
                            <w:bookmarkStart w:id="2" w:name="_GoBack"/>
                          </w:p>
                          <w:bookmarkEnd w:id="2"/>
                          <w:p w:rsidR="000961BD" w:rsidRPr="000961BD" w:rsidRDefault="000961BD">
                            <w:pPr>
                              <w:rPr>
                                <w:rFonts w:ascii="Times New Roman" w:hAnsi="Times New Roman" w:cs="Times New Roman"/>
                              </w:rPr>
                            </w:pPr>
                            <w:r>
                              <w:rPr>
                                <w:rFonts w:ascii="Times New Roman" w:hAnsi="Times New Roman" w:cs="Times New Roman"/>
                              </w:rPr>
                              <w:t>C0051670A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0961BD" w:rsidRPr="000961BD" w:rsidRDefault="000961BD">
                      <w:pPr>
                        <w:rPr>
                          <w:rFonts w:ascii="Times New Roman" w:hAnsi="Times New Roman" w:cs="Times New Roman"/>
                          <w:sz w:val="34"/>
                        </w:rPr>
                      </w:pPr>
                      <w:r w:rsidRPr="000961BD">
                        <w:rPr>
                          <w:rFonts w:ascii="3 of 9 Barcode" w:hAnsi="3 of 9 Barcode"/>
                          <w:sz w:val="34"/>
                        </w:rPr>
                        <w:t>*C0051670A*</w:t>
                      </w:r>
                      <w:bookmarkStart w:id="3" w:name="_GoBack"/>
                    </w:p>
                    <w:bookmarkEnd w:id="3"/>
                    <w:p w:rsidR="000961BD" w:rsidRPr="000961BD" w:rsidRDefault="000961BD">
                      <w:pPr>
                        <w:rPr>
                          <w:rFonts w:ascii="Times New Roman" w:hAnsi="Times New Roman" w:cs="Times New Roman"/>
                        </w:rPr>
                      </w:pPr>
                      <w:r>
                        <w:rPr>
                          <w:rFonts w:ascii="Times New Roman" w:hAnsi="Times New Roman" w:cs="Times New Roman"/>
                        </w:rPr>
                        <w:t>C0051670A</w:t>
                      </w:r>
                    </w:p>
                  </w:txbxContent>
                </v:textbox>
                <w10:wrap anchorx="page" anchory="page"/>
              </v:shape>
            </w:pict>
          </mc:Fallback>
        </mc:AlternateContent>
      </w:r>
      <w:r w:rsidR="00445B5D">
        <w:rPr>
          <w:noProof/>
          <w:lang w:eastAsia="pt-BR"/>
        </w:rPr>
        <w:drawing>
          <wp:inline distT="0" distB="0" distL="0" distR="0" wp14:anchorId="10C11AD3" wp14:editId="5B2ECFE4">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445B5D" w:rsidRDefault="00445B5D" w:rsidP="00445B5D">
      <w:pPr>
        <w:jc w:val="center"/>
        <w:rPr>
          <w:b/>
          <w:sz w:val="24"/>
        </w:rPr>
      </w:pPr>
      <w:r>
        <w:rPr>
          <w:b/>
          <w:sz w:val="24"/>
        </w:rPr>
        <w:t>CÂMARA DOS DEPUTADOS</w:t>
      </w:r>
    </w:p>
    <w:bookmarkEnd w:id="0"/>
    <w:p w:rsidR="00445B5D" w:rsidRDefault="00445B5D" w:rsidP="00445B5D">
      <w:pPr>
        <w:rPr>
          <w:sz w:val="24"/>
        </w:rPr>
      </w:pPr>
    </w:p>
    <w:p w:rsidR="00445B5D" w:rsidRDefault="00445B5D" w:rsidP="00445B5D">
      <w:pPr>
        <w:keepNext/>
        <w:keepLines/>
        <w:jc w:val="center"/>
        <w:rPr>
          <w:b/>
          <w:sz w:val="44"/>
        </w:rPr>
      </w:pPr>
      <w:bookmarkStart w:id="4" w:name="z962513_TITULO"/>
      <w:r>
        <w:rPr>
          <w:b/>
          <w:sz w:val="44"/>
        </w:rPr>
        <w:t>PROJETO DE LEI N.º 585, DE 2015</w:t>
      </w:r>
      <w:bookmarkEnd w:id="4"/>
    </w:p>
    <w:p w:rsidR="00445B5D" w:rsidRDefault="00445B5D" w:rsidP="00445B5D">
      <w:pPr>
        <w:keepLines/>
        <w:jc w:val="center"/>
        <w:rPr>
          <w:b/>
          <w:sz w:val="28"/>
        </w:rPr>
      </w:pPr>
      <w:bookmarkStart w:id="5" w:name="z962513_AUTOR"/>
      <w:r>
        <w:rPr>
          <w:b/>
          <w:sz w:val="28"/>
        </w:rPr>
        <w:t>(Do Sr. Marco Tebaldi)</w:t>
      </w:r>
      <w:bookmarkEnd w:id="5"/>
    </w:p>
    <w:p w:rsidR="00445B5D" w:rsidRDefault="00445B5D" w:rsidP="00445B5D">
      <w:pPr>
        <w:keepLines/>
        <w:jc w:val="center"/>
        <w:rPr>
          <w:b/>
          <w:sz w:val="28"/>
        </w:rPr>
      </w:pPr>
    </w:p>
    <w:p w:rsidR="00445B5D" w:rsidRDefault="00445B5D" w:rsidP="00445B5D">
      <w:pPr>
        <w:rPr>
          <w:sz w:val="28"/>
        </w:rPr>
      </w:pPr>
      <w:bookmarkStart w:id="6" w:name="z962513_EMENTA"/>
      <w:r>
        <w:rPr>
          <w:sz w:val="28"/>
        </w:rPr>
        <w:t>Institui o Fundo Nacional de Desenvolvimento e Custeio - Funadec, destinado a financiar as Entidades, Hospitais Filantrópicos e Santas Casas, e dá outras Providências.</w:t>
      </w:r>
      <w:bookmarkEnd w:id="6"/>
    </w:p>
    <w:p w:rsidR="00445B5D" w:rsidRDefault="00445B5D" w:rsidP="00445B5D">
      <w:pPr>
        <w:rPr>
          <w:sz w:val="28"/>
        </w:rPr>
      </w:pPr>
    </w:p>
    <w:p w:rsidR="00445B5D" w:rsidRDefault="00445B5D" w:rsidP="00445B5D">
      <w:pPr>
        <w:pBdr>
          <w:top w:val="single" w:sz="4" w:space="1" w:color="auto"/>
          <w:left w:val="single" w:sz="4" w:space="4" w:color="auto"/>
          <w:bottom w:val="single" w:sz="4" w:space="1" w:color="auto"/>
          <w:right w:val="single" w:sz="4" w:space="4" w:color="auto"/>
        </w:pBdr>
        <w:rPr>
          <w:b/>
          <w:sz w:val="28"/>
        </w:rPr>
      </w:pPr>
      <w:bookmarkStart w:id="7" w:name="z962513_DESPACHO"/>
    </w:p>
    <w:p w:rsidR="00445B5D" w:rsidRDefault="00445B5D" w:rsidP="00445B5D">
      <w:pPr>
        <w:pBdr>
          <w:top w:val="single" w:sz="4" w:space="1" w:color="auto"/>
          <w:left w:val="single" w:sz="4" w:space="4" w:color="auto"/>
          <w:bottom w:val="single" w:sz="4" w:space="1" w:color="auto"/>
          <w:right w:val="single" w:sz="4" w:space="4" w:color="auto"/>
        </w:pBdr>
        <w:rPr>
          <w:b/>
          <w:sz w:val="28"/>
        </w:rPr>
      </w:pPr>
      <w:r>
        <w:rPr>
          <w:b/>
          <w:sz w:val="28"/>
        </w:rPr>
        <w:t>DESPACHO:</w:t>
      </w:r>
    </w:p>
    <w:p w:rsidR="00E111DF" w:rsidRDefault="00445B5D" w:rsidP="00445B5D">
      <w:pPr>
        <w:pBdr>
          <w:top w:val="single" w:sz="4" w:space="1" w:color="auto"/>
          <w:left w:val="single" w:sz="4" w:space="4" w:color="auto"/>
          <w:bottom w:val="single" w:sz="4" w:space="1" w:color="auto"/>
          <w:right w:val="single" w:sz="4" w:space="4" w:color="auto"/>
        </w:pBdr>
        <w:rPr>
          <w:sz w:val="28"/>
        </w:rPr>
      </w:pPr>
      <w:r>
        <w:rPr>
          <w:sz w:val="28"/>
        </w:rPr>
        <w:t>ÀS COMISSÕES DE</w:t>
      </w:r>
      <w:r w:rsidR="00E111DF">
        <w:rPr>
          <w:sz w:val="28"/>
        </w:rPr>
        <w:t>:</w:t>
      </w:r>
    </w:p>
    <w:p w:rsidR="00E111DF" w:rsidRDefault="00E111DF" w:rsidP="00445B5D">
      <w:pPr>
        <w:pBdr>
          <w:top w:val="single" w:sz="4" w:space="1" w:color="auto"/>
          <w:left w:val="single" w:sz="4" w:space="4" w:color="auto"/>
          <w:bottom w:val="single" w:sz="4" w:space="1" w:color="auto"/>
          <w:right w:val="single" w:sz="4" w:space="4" w:color="auto"/>
        </w:pBdr>
        <w:rPr>
          <w:sz w:val="28"/>
        </w:rPr>
      </w:pPr>
      <w:r>
        <w:rPr>
          <w:sz w:val="28"/>
        </w:rPr>
        <w:t>SEGURIDADE SOCIAL E FAMÍLIA;</w:t>
      </w:r>
    </w:p>
    <w:p w:rsidR="00E111DF" w:rsidRDefault="00445B5D" w:rsidP="00445B5D">
      <w:pPr>
        <w:pBdr>
          <w:top w:val="single" w:sz="4" w:space="1" w:color="auto"/>
          <w:left w:val="single" w:sz="4" w:space="4" w:color="auto"/>
          <w:bottom w:val="single" w:sz="4" w:space="1" w:color="auto"/>
          <w:right w:val="single" w:sz="4" w:space="4" w:color="auto"/>
        </w:pBdr>
        <w:rPr>
          <w:sz w:val="28"/>
        </w:rPr>
      </w:pPr>
      <w:r>
        <w:rPr>
          <w:sz w:val="28"/>
        </w:rPr>
        <w:t>FINANÇAS E TRIBUTAÇÃO (MÉRITO E ART. 54, RICD) E</w:t>
      </w:r>
    </w:p>
    <w:p w:rsidR="00445B5D" w:rsidRDefault="00445B5D" w:rsidP="00445B5D">
      <w:pPr>
        <w:pBdr>
          <w:top w:val="single" w:sz="4" w:space="1" w:color="auto"/>
          <w:left w:val="single" w:sz="4" w:space="4" w:color="auto"/>
          <w:bottom w:val="single" w:sz="4" w:space="1" w:color="auto"/>
          <w:right w:val="single" w:sz="4" w:space="4" w:color="auto"/>
        </w:pBdr>
        <w:rPr>
          <w:sz w:val="28"/>
        </w:rPr>
      </w:pPr>
      <w:r>
        <w:rPr>
          <w:sz w:val="28"/>
        </w:rPr>
        <w:t xml:space="preserve">CONSTITUIÇÃO E JUSTIÇA E DE CIDADANIA (ART. 54 RICD) </w:t>
      </w:r>
    </w:p>
    <w:p w:rsidR="00445B5D" w:rsidRDefault="00445B5D" w:rsidP="00445B5D">
      <w:pPr>
        <w:pBdr>
          <w:top w:val="single" w:sz="4" w:space="1" w:color="auto"/>
          <w:left w:val="single" w:sz="4" w:space="4" w:color="auto"/>
          <w:bottom w:val="single" w:sz="4" w:space="1" w:color="auto"/>
          <w:right w:val="single" w:sz="4" w:space="4" w:color="auto"/>
        </w:pBdr>
        <w:rPr>
          <w:sz w:val="28"/>
        </w:rPr>
      </w:pPr>
    </w:p>
    <w:p w:rsidR="00445B5D" w:rsidRDefault="00445B5D" w:rsidP="00445B5D">
      <w:pPr>
        <w:pBdr>
          <w:top w:val="single" w:sz="4" w:space="1" w:color="auto"/>
          <w:left w:val="single" w:sz="4" w:space="4" w:color="auto"/>
          <w:bottom w:val="single" w:sz="4" w:space="1" w:color="auto"/>
          <w:right w:val="single" w:sz="4" w:space="4" w:color="auto"/>
        </w:pBdr>
        <w:rPr>
          <w:b/>
          <w:sz w:val="28"/>
        </w:rPr>
      </w:pPr>
      <w:bookmarkStart w:id="8" w:name="z962513_APRECIACAO"/>
      <w:bookmarkEnd w:id="7"/>
      <w:r>
        <w:rPr>
          <w:b/>
          <w:sz w:val="28"/>
        </w:rPr>
        <w:t>APRECIAÇÃO:</w:t>
      </w:r>
    </w:p>
    <w:p w:rsidR="00445B5D" w:rsidRDefault="00445B5D" w:rsidP="00445B5D">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445B5D" w:rsidRDefault="00445B5D" w:rsidP="00445B5D">
      <w:pPr>
        <w:pBdr>
          <w:top w:val="single" w:sz="4" w:space="1" w:color="auto"/>
          <w:left w:val="single" w:sz="4" w:space="4" w:color="auto"/>
          <w:bottom w:val="single" w:sz="4" w:space="1" w:color="auto"/>
          <w:right w:val="single" w:sz="4" w:space="4" w:color="auto"/>
        </w:pBdr>
        <w:rPr>
          <w:sz w:val="28"/>
        </w:rPr>
      </w:pPr>
    </w:p>
    <w:bookmarkEnd w:id="8"/>
    <w:p w:rsidR="00445B5D" w:rsidRDefault="00445B5D" w:rsidP="00445B5D">
      <w:pPr>
        <w:rPr>
          <w:sz w:val="28"/>
        </w:rPr>
      </w:pPr>
    </w:p>
    <w:p w:rsidR="00445B5D" w:rsidRDefault="00445B5D" w:rsidP="00445B5D">
      <w:pPr>
        <w:jc w:val="center"/>
        <w:rPr>
          <w:b/>
          <w:sz w:val="28"/>
        </w:rPr>
      </w:pPr>
      <w:bookmarkStart w:id="9" w:name="z962513_PUBINICIAL"/>
      <w:r>
        <w:rPr>
          <w:b/>
          <w:sz w:val="28"/>
        </w:rPr>
        <w:t>PUBLICAÇÃO INICIAL</w:t>
      </w:r>
    </w:p>
    <w:p w:rsidR="00445B5D" w:rsidRDefault="00445B5D" w:rsidP="00445B5D">
      <w:pPr>
        <w:jc w:val="center"/>
        <w:rPr>
          <w:b/>
        </w:rPr>
      </w:pPr>
      <w:r>
        <w:rPr>
          <w:b/>
        </w:rPr>
        <w:t>Art. 137, caput - RICD</w:t>
      </w:r>
    </w:p>
    <w:p w:rsidR="00445B5D" w:rsidRDefault="00445B5D">
      <w:pPr>
        <w:spacing w:after="200" w:line="276" w:lineRule="auto"/>
        <w:jc w:val="left"/>
        <w:rPr>
          <w:b/>
        </w:rPr>
      </w:pPr>
      <w:r>
        <w:rPr>
          <w:b/>
        </w:rPr>
        <w:br w:type="page"/>
      </w:r>
    </w:p>
    <w:bookmarkEnd w:id="9"/>
    <w:p w:rsidR="00445B5D" w:rsidRDefault="00445B5D" w:rsidP="00445B5D">
      <w:pPr>
        <w:rPr>
          <w:b/>
        </w:rPr>
      </w:pPr>
    </w:p>
    <w:p w:rsidR="00445B5D" w:rsidRPr="00445B5D" w:rsidRDefault="00445B5D" w:rsidP="00445B5D">
      <w:pPr>
        <w:rPr>
          <w:rFonts w:eastAsia="Times New Roman"/>
          <w:sz w:val="24"/>
          <w:szCs w:val="24"/>
          <w:lang w:eastAsia="pt-BR"/>
        </w:rPr>
      </w:pPr>
      <w:bookmarkStart w:id="10" w:name="z962513_1306424_TEOR"/>
      <w:r w:rsidRPr="00445B5D">
        <w:rPr>
          <w:rFonts w:eastAsia="Times New Roman"/>
          <w:sz w:val="24"/>
          <w:szCs w:val="24"/>
          <w:lang w:eastAsia="pt-BR"/>
        </w:rPr>
        <w:tab/>
        <w:t xml:space="preserve">O Congresso Nacional decreta: </w:t>
      </w:r>
    </w:p>
    <w:p w:rsidR="00445B5D" w:rsidRPr="00445B5D" w:rsidRDefault="00445B5D" w:rsidP="00445B5D">
      <w:pPr>
        <w:rPr>
          <w:rFonts w:eastAsia="Times New Roman"/>
          <w:sz w:val="24"/>
          <w:szCs w:val="24"/>
          <w:lang w:eastAsia="pt-BR"/>
        </w:rPr>
      </w:pPr>
    </w:p>
    <w:p w:rsidR="00445B5D" w:rsidRPr="00445B5D" w:rsidRDefault="00445B5D" w:rsidP="00445B5D">
      <w:pPr>
        <w:rPr>
          <w:rFonts w:eastAsia="Times New Roman"/>
          <w:sz w:val="24"/>
          <w:szCs w:val="24"/>
          <w:lang w:eastAsia="pt-BR"/>
        </w:rPr>
      </w:pPr>
      <w:r w:rsidRPr="00445B5D">
        <w:rPr>
          <w:rFonts w:eastAsia="Times New Roman"/>
          <w:b/>
          <w:sz w:val="24"/>
          <w:szCs w:val="24"/>
          <w:lang w:eastAsia="pt-BR"/>
        </w:rPr>
        <w:tab/>
        <w:t>Art. 1º -</w:t>
      </w:r>
      <w:r w:rsidRPr="00445B5D">
        <w:rPr>
          <w:rFonts w:eastAsia="Times New Roman"/>
          <w:sz w:val="24"/>
          <w:szCs w:val="24"/>
          <w:lang w:eastAsia="pt-BR"/>
        </w:rPr>
        <w:t xml:space="preserve"> Fica instituído o Fundo Nacional de Desenvolvimento e Custeio – Funadec, de natureza financeira, destinado a financiar as Entidades, Hospitais Filantrópicos e Santas Casas.</w:t>
      </w:r>
    </w:p>
    <w:p w:rsidR="00445B5D" w:rsidRPr="00445B5D" w:rsidRDefault="00445B5D" w:rsidP="00445B5D">
      <w:pPr>
        <w:rPr>
          <w:rFonts w:eastAsia="Times New Roman"/>
          <w:sz w:val="24"/>
          <w:szCs w:val="24"/>
          <w:lang w:eastAsia="pt-BR"/>
        </w:rPr>
      </w:pPr>
      <w:r w:rsidRPr="00445B5D">
        <w:rPr>
          <w:rFonts w:eastAsia="Times New Roman"/>
          <w:sz w:val="24"/>
          <w:szCs w:val="24"/>
          <w:lang w:eastAsia="pt-BR"/>
        </w:rPr>
        <w:t xml:space="preserve"> </w:t>
      </w:r>
    </w:p>
    <w:p w:rsidR="00445B5D" w:rsidRPr="00445B5D" w:rsidRDefault="00445B5D" w:rsidP="00445B5D">
      <w:pPr>
        <w:rPr>
          <w:rFonts w:eastAsia="Times New Roman"/>
          <w:sz w:val="24"/>
          <w:szCs w:val="24"/>
          <w:lang w:eastAsia="pt-BR"/>
        </w:rPr>
      </w:pPr>
      <w:r w:rsidRPr="00445B5D">
        <w:rPr>
          <w:rFonts w:eastAsia="Times New Roman"/>
          <w:b/>
          <w:sz w:val="24"/>
          <w:szCs w:val="24"/>
          <w:lang w:eastAsia="pt-BR"/>
        </w:rPr>
        <w:tab/>
        <w:t>Art. 2º -</w:t>
      </w:r>
      <w:r w:rsidRPr="00445B5D">
        <w:rPr>
          <w:rFonts w:eastAsia="Times New Roman"/>
          <w:b/>
          <w:bCs/>
          <w:sz w:val="24"/>
          <w:szCs w:val="24"/>
          <w:lang w:eastAsia="pt-BR"/>
        </w:rPr>
        <w:t xml:space="preserve"> </w:t>
      </w:r>
      <w:r w:rsidRPr="00445B5D">
        <w:rPr>
          <w:rFonts w:eastAsia="Times New Roman"/>
          <w:sz w:val="24"/>
          <w:szCs w:val="24"/>
          <w:lang w:eastAsia="pt-BR"/>
        </w:rPr>
        <w:t>Os recursos do Fundo Nacional de Desenvolvimento e Custeio – Funadec, serão aplicados em:</w:t>
      </w:r>
    </w:p>
    <w:p w:rsidR="00445B5D" w:rsidRPr="00445B5D" w:rsidRDefault="00445B5D" w:rsidP="00445B5D">
      <w:pPr>
        <w:rPr>
          <w:rFonts w:eastAsia="Times New Roman"/>
          <w:sz w:val="24"/>
          <w:szCs w:val="24"/>
          <w:lang w:eastAsia="pt-BR"/>
        </w:rPr>
      </w:pPr>
    </w:p>
    <w:p w:rsidR="00445B5D" w:rsidRPr="00445B5D" w:rsidRDefault="00445B5D" w:rsidP="00445B5D">
      <w:pPr>
        <w:rPr>
          <w:rFonts w:eastAsia="Times New Roman"/>
          <w:sz w:val="24"/>
          <w:szCs w:val="24"/>
          <w:lang w:eastAsia="pt-BR"/>
        </w:rPr>
      </w:pPr>
      <w:r w:rsidRPr="00445B5D">
        <w:rPr>
          <w:rFonts w:eastAsia="Times New Roman"/>
          <w:sz w:val="24"/>
          <w:szCs w:val="24"/>
          <w:lang w:eastAsia="pt-BR"/>
        </w:rPr>
        <w:tab/>
      </w:r>
      <w:r w:rsidRPr="00445B5D">
        <w:rPr>
          <w:rFonts w:eastAsia="Times New Roman"/>
          <w:b/>
          <w:sz w:val="24"/>
          <w:szCs w:val="24"/>
          <w:lang w:eastAsia="pt-BR"/>
        </w:rPr>
        <w:t>I –</w:t>
      </w:r>
      <w:r w:rsidRPr="00445B5D">
        <w:rPr>
          <w:rFonts w:eastAsia="Times New Roman"/>
          <w:sz w:val="24"/>
          <w:szCs w:val="24"/>
          <w:lang w:eastAsia="pt-BR"/>
        </w:rPr>
        <w:t xml:space="preserve"> Material farmacológico (medicamentos, soros e vacinas);</w:t>
      </w:r>
    </w:p>
    <w:p w:rsidR="00445B5D" w:rsidRPr="00445B5D" w:rsidRDefault="00445B5D" w:rsidP="00445B5D">
      <w:pPr>
        <w:rPr>
          <w:rFonts w:eastAsia="Times New Roman"/>
          <w:b/>
          <w:sz w:val="24"/>
          <w:szCs w:val="24"/>
          <w:lang w:eastAsia="pt-BR"/>
        </w:rPr>
      </w:pPr>
      <w:r w:rsidRPr="00445B5D">
        <w:rPr>
          <w:rFonts w:eastAsia="Times New Roman"/>
          <w:b/>
          <w:sz w:val="24"/>
          <w:szCs w:val="24"/>
          <w:lang w:eastAsia="pt-BR"/>
        </w:rPr>
        <w:tab/>
        <w:t>II –</w:t>
      </w:r>
      <w:r w:rsidRPr="00445B5D">
        <w:rPr>
          <w:rFonts w:eastAsia="Times New Roman"/>
          <w:sz w:val="24"/>
          <w:szCs w:val="24"/>
          <w:lang w:eastAsia="pt-BR"/>
        </w:rPr>
        <w:t xml:space="preserve"> Material odontológico (agulhas, amálgama, anestésicos, brocas, cimentos odontológicos, espátulas odontológicas, filmes para raio-x, platinas, seringas e sugadores);</w:t>
      </w:r>
    </w:p>
    <w:p w:rsidR="00445B5D" w:rsidRPr="00445B5D" w:rsidRDefault="00445B5D" w:rsidP="00445B5D">
      <w:pPr>
        <w:spacing w:after="200"/>
        <w:jc w:val="left"/>
        <w:rPr>
          <w:rFonts w:eastAsia="Times New Roman"/>
          <w:b/>
          <w:sz w:val="24"/>
          <w:szCs w:val="24"/>
          <w:lang w:eastAsia="pt-BR"/>
        </w:rPr>
      </w:pPr>
      <w:r w:rsidRPr="00445B5D">
        <w:rPr>
          <w:rFonts w:eastAsia="Times New Roman"/>
          <w:sz w:val="24"/>
          <w:szCs w:val="24"/>
          <w:lang w:eastAsia="pt-BR"/>
        </w:rPr>
        <w:tab/>
      </w:r>
      <w:r w:rsidRPr="00445B5D">
        <w:rPr>
          <w:rFonts w:eastAsia="Times New Roman"/>
          <w:b/>
          <w:sz w:val="24"/>
          <w:szCs w:val="24"/>
          <w:lang w:eastAsia="pt-BR"/>
        </w:rPr>
        <w:t>III –</w:t>
      </w:r>
      <w:r w:rsidRPr="00445B5D">
        <w:rPr>
          <w:rFonts w:eastAsia="Times New Roman"/>
          <w:sz w:val="24"/>
          <w:szCs w:val="24"/>
          <w:lang w:eastAsia="pt-BR"/>
        </w:rPr>
        <w:t xml:space="preserve"> Material laboratorial (almofarizes, bastões, bicos de gás, cfundecálices, corantes, filtros de papel, fixadoras, frascos, funis, garras metálicas, lâminas de vidro para microscópio, lâmpadas especiais, luvas de borracha, metais e metaloides para análises, pinças, rolhas, balão volumétrico, becker, contas gotas, ermeyer, pipetas, provetas, termômetros e tubos de ensaio);</w:t>
      </w:r>
    </w:p>
    <w:p w:rsidR="00445B5D" w:rsidRPr="00445B5D" w:rsidRDefault="00445B5D" w:rsidP="00445B5D">
      <w:pPr>
        <w:rPr>
          <w:rFonts w:eastAsia="Times New Roman"/>
          <w:sz w:val="24"/>
          <w:szCs w:val="24"/>
          <w:lang w:eastAsia="pt-BR"/>
        </w:rPr>
      </w:pPr>
      <w:r w:rsidRPr="00445B5D">
        <w:rPr>
          <w:rFonts w:eastAsia="Times New Roman"/>
          <w:sz w:val="24"/>
          <w:szCs w:val="24"/>
          <w:lang w:eastAsia="pt-BR"/>
        </w:rPr>
        <w:tab/>
      </w:r>
      <w:r w:rsidRPr="00445B5D">
        <w:rPr>
          <w:rFonts w:eastAsia="Times New Roman"/>
          <w:b/>
          <w:sz w:val="24"/>
          <w:szCs w:val="24"/>
          <w:lang w:eastAsia="pt-BR"/>
        </w:rPr>
        <w:t>IV –</w:t>
      </w:r>
      <w:r w:rsidRPr="00445B5D">
        <w:rPr>
          <w:rFonts w:eastAsia="Times New Roman"/>
          <w:sz w:val="24"/>
          <w:szCs w:val="24"/>
          <w:lang w:eastAsia="pt-BR"/>
        </w:rPr>
        <w:t xml:space="preserve"> Material hospitalar (agulhas hipodérmicas, algodões, cânulas, cateteres, compressas de gaze, drenos, esparadrapos, fios cirúrgicos, lâminas para bisturi, luvas, seringas e termômetros clínicos);</w:t>
      </w:r>
    </w:p>
    <w:p w:rsidR="00445B5D" w:rsidRPr="00445B5D" w:rsidRDefault="00445B5D" w:rsidP="00445B5D">
      <w:pPr>
        <w:rPr>
          <w:rFonts w:eastAsia="Times New Roman"/>
          <w:sz w:val="24"/>
          <w:szCs w:val="24"/>
          <w:lang w:eastAsia="pt-BR"/>
        </w:rPr>
      </w:pPr>
      <w:r w:rsidRPr="00445B5D">
        <w:rPr>
          <w:rFonts w:eastAsia="Times New Roman"/>
          <w:sz w:val="24"/>
          <w:szCs w:val="24"/>
          <w:lang w:eastAsia="pt-BR"/>
        </w:rPr>
        <w:tab/>
      </w:r>
      <w:r w:rsidRPr="00445B5D">
        <w:rPr>
          <w:rFonts w:eastAsia="Times New Roman"/>
          <w:b/>
          <w:sz w:val="24"/>
          <w:szCs w:val="24"/>
          <w:lang w:eastAsia="pt-BR"/>
        </w:rPr>
        <w:t>V –</w:t>
      </w:r>
      <w:r w:rsidRPr="00445B5D">
        <w:rPr>
          <w:rFonts w:eastAsia="Times New Roman"/>
          <w:sz w:val="24"/>
          <w:szCs w:val="24"/>
          <w:lang w:eastAsia="pt-BR"/>
        </w:rPr>
        <w:t xml:space="preserve"> Manutenção e conservação de máquinas e equipamentos (aparelhos médicos, odontológicos, hospitalares, laboratoriais e aparelhos de medição e aferição);</w:t>
      </w:r>
    </w:p>
    <w:p w:rsidR="00445B5D" w:rsidRPr="00445B5D" w:rsidRDefault="00445B5D" w:rsidP="00445B5D">
      <w:pPr>
        <w:rPr>
          <w:rFonts w:eastAsia="Times New Roman"/>
          <w:sz w:val="24"/>
          <w:szCs w:val="24"/>
          <w:lang w:eastAsia="pt-BR"/>
        </w:rPr>
      </w:pPr>
      <w:r w:rsidRPr="00445B5D">
        <w:rPr>
          <w:rFonts w:eastAsia="Times New Roman"/>
          <w:sz w:val="24"/>
          <w:szCs w:val="24"/>
          <w:lang w:eastAsia="pt-BR"/>
        </w:rPr>
        <w:tab/>
      </w:r>
      <w:r w:rsidRPr="00445B5D">
        <w:rPr>
          <w:rFonts w:eastAsia="Times New Roman"/>
          <w:b/>
          <w:sz w:val="24"/>
          <w:szCs w:val="24"/>
          <w:lang w:eastAsia="pt-BR"/>
        </w:rPr>
        <w:t xml:space="preserve">VI – </w:t>
      </w:r>
      <w:r w:rsidRPr="00445B5D">
        <w:rPr>
          <w:rFonts w:eastAsia="Times New Roman"/>
          <w:sz w:val="24"/>
          <w:szCs w:val="24"/>
          <w:lang w:eastAsia="pt-BR"/>
        </w:rPr>
        <w:t>Locação de máquinas e equipamentos (aparelhos de medição e aferição, aparelhos médicos, odontológicos, hospitalares e laboratoriais);</w:t>
      </w:r>
    </w:p>
    <w:p w:rsidR="00445B5D" w:rsidRPr="00445B5D" w:rsidRDefault="00445B5D" w:rsidP="00445B5D">
      <w:pPr>
        <w:rPr>
          <w:rFonts w:eastAsia="Times New Roman"/>
          <w:sz w:val="24"/>
          <w:szCs w:val="24"/>
          <w:lang w:eastAsia="pt-BR"/>
        </w:rPr>
      </w:pPr>
      <w:r w:rsidRPr="00445B5D">
        <w:rPr>
          <w:rFonts w:eastAsia="Times New Roman"/>
          <w:sz w:val="24"/>
          <w:szCs w:val="24"/>
          <w:lang w:eastAsia="pt-BR"/>
        </w:rPr>
        <w:tab/>
      </w:r>
      <w:r w:rsidRPr="00445B5D">
        <w:rPr>
          <w:rFonts w:eastAsia="Times New Roman"/>
          <w:b/>
          <w:sz w:val="24"/>
          <w:szCs w:val="24"/>
          <w:lang w:eastAsia="pt-BR"/>
        </w:rPr>
        <w:t>VII –</w:t>
      </w:r>
      <w:r w:rsidRPr="00445B5D">
        <w:rPr>
          <w:rFonts w:eastAsia="Times New Roman"/>
          <w:sz w:val="24"/>
          <w:szCs w:val="24"/>
          <w:lang w:eastAsia="pt-BR"/>
        </w:rPr>
        <w:t xml:space="preserve"> Serviços médico-hospitalares, odontológicos e laboratoriais (análises clínicas, cirurgias, consultas, ecografias, endoscopias, enfermagem, esterilização, exames de laboratório, procedimentos de raios-x, tomografias, tratamento odontológico, ultrassonografias);</w:t>
      </w:r>
    </w:p>
    <w:p w:rsidR="00445B5D" w:rsidRPr="00445B5D" w:rsidRDefault="00445B5D" w:rsidP="00445B5D">
      <w:pPr>
        <w:rPr>
          <w:rFonts w:eastAsia="Times New Roman"/>
          <w:sz w:val="24"/>
          <w:szCs w:val="24"/>
          <w:lang w:eastAsia="pt-BR"/>
        </w:rPr>
      </w:pPr>
      <w:r w:rsidRPr="00445B5D">
        <w:rPr>
          <w:rFonts w:eastAsia="Times New Roman"/>
          <w:sz w:val="24"/>
          <w:szCs w:val="24"/>
          <w:lang w:eastAsia="pt-BR"/>
        </w:rPr>
        <w:tab/>
      </w:r>
      <w:r w:rsidRPr="00445B5D">
        <w:rPr>
          <w:rFonts w:eastAsia="Times New Roman"/>
          <w:b/>
          <w:sz w:val="24"/>
          <w:szCs w:val="24"/>
          <w:lang w:eastAsia="pt-BR"/>
        </w:rPr>
        <w:t>VIII –</w:t>
      </w:r>
      <w:r w:rsidRPr="00445B5D">
        <w:rPr>
          <w:rFonts w:eastAsia="Times New Roman"/>
          <w:sz w:val="24"/>
          <w:szCs w:val="24"/>
          <w:lang w:eastAsia="pt-BR"/>
        </w:rPr>
        <w:t xml:space="preserve"> Compra de equipamentos, utensílios médicos, odontológicos, laboratoriais e hospitalares (afastadores, alargadores, aparelhos de esterilização, aparelhos de raio-x, aparelhos de transfusão de sangue, aparelhos de infravermelho, aparelhos de inalação, aparelhos de ultravioleta, balanças pediátricas, berços aquecidos, biombos, boticões, cadeiras de dentista, cadeiras de rodas, câmaras de infravermelho, câmaras de oxigênio, câmaras de radioterapia, carro-maca, centrífugas, destiladores, eletro analisadores, eletro cardiográficos, estetoscópios, estufas, macas, medidores de pressão arterial, esfigmomanômetros, negatoscópios, mesas para exames clínicos, microscópios, tendas de oxigênio, termocautérios);</w:t>
      </w:r>
    </w:p>
    <w:p w:rsidR="00445B5D" w:rsidRPr="00445B5D" w:rsidRDefault="00445B5D" w:rsidP="00445B5D">
      <w:pPr>
        <w:rPr>
          <w:rFonts w:eastAsia="Times New Roman"/>
          <w:b/>
          <w:sz w:val="24"/>
          <w:szCs w:val="24"/>
          <w:lang w:eastAsia="pt-BR"/>
        </w:rPr>
      </w:pPr>
      <w:r w:rsidRPr="00445B5D">
        <w:rPr>
          <w:rFonts w:eastAsia="Times New Roman"/>
          <w:sz w:val="24"/>
          <w:szCs w:val="24"/>
          <w:lang w:eastAsia="pt-BR"/>
        </w:rPr>
        <w:tab/>
      </w:r>
      <w:r w:rsidRPr="00445B5D">
        <w:rPr>
          <w:rFonts w:eastAsia="Times New Roman"/>
          <w:b/>
          <w:sz w:val="24"/>
          <w:szCs w:val="24"/>
          <w:lang w:eastAsia="pt-BR"/>
        </w:rPr>
        <w:t>IX –</w:t>
      </w:r>
      <w:r w:rsidRPr="00445B5D">
        <w:rPr>
          <w:rFonts w:eastAsia="Times New Roman"/>
          <w:sz w:val="24"/>
          <w:szCs w:val="24"/>
          <w:lang w:eastAsia="pt-BR"/>
        </w:rPr>
        <w:t xml:space="preserve"> Manutenção e conservação de bens móveis (reparos, consertos, revisões e adaptações);</w:t>
      </w:r>
    </w:p>
    <w:p w:rsidR="00445B5D" w:rsidRPr="00445B5D" w:rsidRDefault="00445B5D" w:rsidP="00445B5D">
      <w:pPr>
        <w:rPr>
          <w:rFonts w:eastAsia="Times New Roman"/>
          <w:sz w:val="24"/>
          <w:szCs w:val="24"/>
          <w:lang w:eastAsia="pt-BR"/>
        </w:rPr>
      </w:pPr>
      <w:r w:rsidRPr="00445B5D">
        <w:rPr>
          <w:rFonts w:eastAsia="Times New Roman"/>
          <w:sz w:val="24"/>
          <w:szCs w:val="24"/>
          <w:lang w:eastAsia="pt-BR"/>
        </w:rPr>
        <w:tab/>
      </w:r>
      <w:r w:rsidRPr="00445B5D">
        <w:rPr>
          <w:rFonts w:eastAsia="Times New Roman"/>
          <w:b/>
          <w:sz w:val="24"/>
          <w:szCs w:val="24"/>
          <w:lang w:eastAsia="pt-BR"/>
        </w:rPr>
        <w:t>X –</w:t>
      </w:r>
      <w:r w:rsidRPr="00445B5D">
        <w:rPr>
          <w:rFonts w:eastAsia="Times New Roman"/>
          <w:sz w:val="24"/>
          <w:szCs w:val="24"/>
          <w:lang w:eastAsia="pt-BR"/>
        </w:rPr>
        <w:t xml:space="preserve"> Manutenção, ampliação e conservação de bens imóveis (ampliação, aprimoramento de seus prédios e unidades de internação - UTIs, ambulatórios, emergências e salas de apoio -, reparos e reformas de imóveis em geral).</w:t>
      </w:r>
    </w:p>
    <w:p w:rsidR="00445B5D" w:rsidRPr="00445B5D" w:rsidRDefault="00445B5D" w:rsidP="00445B5D">
      <w:pPr>
        <w:rPr>
          <w:rFonts w:eastAsia="Times New Roman"/>
          <w:sz w:val="24"/>
          <w:szCs w:val="24"/>
          <w:lang w:eastAsia="pt-BR"/>
        </w:rPr>
      </w:pPr>
    </w:p>
    <w:p w:rsidR="00445B5D" w:rsidRPr="00445B5D" w:rsidRDefault="00445B5D" w:rsidP="00445B5D">
      <w:pPr>
        <w:rPr>
          <w:rFonts w:eastAsia="Times New Roman"/>
          <w:sz w:val="24"/>
          <w:szCs w:val="24"/>
          <w:lang w:eastAsia="pt-BR"/>
        </w:rPr>
      </w:pPr>
      <w:r w:rsidRPr="00445B5D">
        <w:rPr>
          <w:rFonts w:eastAsia="Times New Roman"/>
          <w:b/>
          <w:bCs/>
          <w:sz w:val="24"/>
          <w:szCs w:val="24"/>
          <w:lang w:eastAsia="pt-BR"/>
        </w:rPr>
        <w:tab/>
        <w:t xml:space="preserve">Art. 3º </w:t>
      </w:r>
      <w:r w:rsidRPr="00445B5D">
        <w:rPr>
          <w:rFonts w:eastAsia="Times New Roman"/>
          <w:sz w:val="24"/>
          <w:szCs w:val="24"/>
          <w:lang w:eastAsia="pt-BR"/>
        </w:rPr>
        <w:t>Constituirão os recursos do Fundo Nacional de Desenvolvimento e Custeio - Funadec:</w:t>
      </w:r>
    </w:p>
    <w:p w:rsidR="00445B5D" w:rsidRPr="00445B5D" w:rsidRDefault="00445B5D" w:rsidP="00445B5D">
      <w:pPr>
        <w:rPr>
          <w:rFonts w:eastAsia="Times New Roman"/>
          <w:sz w:val="24"/>
          <w:szCs w:val="24"/>
          <w:lang w:eastAsia="pt-BR"/>
        </w:rPr>
      </w:pPr>
      <w:r w:rsidRPr="00445B5D">
        <w:rPr>
          <w:rFonts w:eastAsia="Times New Roman"/>
          <w:sz w:val="24"/>
          <w:szCs w:val="24"/>
          <w:lang w:eastAsia="pt-BR"/>
        </w:rPr>
        <w:tab/>
      </w:r>
      <w:r w:rsidRPr="00445B5D">
        <w:rPr>
          <w:rFonts w:eastAsia="Times New Roman"/>
          <w:b/>
          <w:sz w:val="24"/>
          <w:szCs w:val="24"/>
          <w:lang w:eastAsia="pt-BR"/>
        </w:rPr>
        <w:t xml:space="preserve">I – </w:t>
      </w:r>
      <w:r w:rsidRPr="00445B5D">
        <w:rPr>
          <w:rFonts w:eastAsia="Times New Roman"/>
          <w:sz w:val="24"/>
          <w:szCs w:val="24"/>
          <w:lang w:eastAsia="pt-BR"/>
        </w:rPr>
        <w:t xml:space="preserve">recursos ordinários do Tesouro Nacional, consignados para o referido Fundo no Orçamento Geral da União; </w:t>
      </w:r>
    </w:p>
    <w:p w:rsidR="00445B5D" w:rsidRPr="00445B5D" w:rsidRDefault="00445B5D" w:rsidP="00445B5D">
      <w:pPr>
        <w:rPr>
          <w:rFonts w:eastAsia="Times New Roman"/>
          <w:sz w:val="24"/>
          <w:szCs w:val="24"/>
          <w:lang w:eastAsia="pt-BR"/>
        </w:rPr>
      </w:pPr>
      <w:r w:rsidRPr="00445B5D">
        <w:rPr>
          <w:rFonts w:eastAsia="Times New Roman"/>
          <w:b/>
          <w:sz w:val="24"/>
          <w:szCs w:val="24"/>
          <w:lang w:eastAsia="pt-BR"/>
        </w:rPr>
        <w:lastRenderedPageBreak/>
        <w:tab/>
        <w:t>II –</w:t>
      </w:r>
      <w:r w:rsidRPr="00445B5D">
        <w:rPr>
          <w:rFonts w:eastAsia="Times New Roman"/>
          <w:sz w:val="24"/>
          <w:szCs w:val="24"/>
          <w:lang w:eastAsia="pt-BR"/>
        </w:rPr>
        <w:t xml:space="preserve"> os rendimentos de qualquer natureza, auferidos como remuneração, decorrentes de aplicação do patrimônio;</w:t>
      </w:r>
    </w:p>
    <w:p w:rsidR="00445B5D" w:rsidRPr="00445B5D" w:rsidRDefault="00445B5D" w:rsidP="00445B5D">
      <w:pPr>
        <w:rPr>
          <w:rFonts w:eastAsia="Times New Roman"/>
          <w:sz w:val="24"/>
          <w:szCs w:val="24"/>
          <w:lang w:eastAsia="pt-BR"/>
        </w:rPr>
      </w:pPr>
      <w:r w:rsidRPr="00445B5D">
        <w:rPr>
          <w:rFonts w:eastAsia="Times New Roman"/>
          <w:b/>
          <w:sz w:val="24"/>
          <w:szCs w:val="24"/>
          <w:lang w:eastAsia="pt-BR"/>
        </w:rPr>
        <w:tab/>
        <w:t>III –</w:t>
      </w:r>
      <w:r w:rsidRPr="00445B5D">
        <w:rPr>
          <w:rFonts w:eastAsia="Times New Roman"/>
          <w:sz w:val="24"/>
          <w:szCs w:val="24"/>
          <w:lang w:eastAsia="pt-BR"/>
        </w:rPr>
        <w:t xml:space="preserve"> parcelas dos recursos destinados à União, provenientes dos royalties e da participação especial na exploração do petróleo e gás; </w:t>
      </w:r>
    </w:p>
    <w:p w:rsidR="00445B5D" w:rsidRPr="00445B5D" w:rsidRDefault="00445B5D" w:rsidP="00445B5D">
      <w:pPr>
        <w:rPr>
          <w:rFonts w:eastAsia="Times New Roman"/>
          <w:sz w:val="24"/>
          <w:szCs w:val="24"/>
          <w:lang w:eastAsia="pt-BR"/>
        </w:rPr>
      </w:pPr>
      <w:r w:rsidRPr="00445B5D">
        <w:rPr>
          <w:rFonts w:eastAsia="Times New Roman"/>
          <w:b/>
          <w:sz w:val="24"/>
          <w:szCs w:val="24"/>
          <w:lang w:eastAsia="pt-BR"/>
        </w:rPr>
        <w:tab/>
        <w:t>IV –</w:t>
      </w:r>
      <w:r w:rsidRPr="00445B5D">
        <w:rPr>
          <w:rFonts w:eastAsia="Times New Roman"/>
          <w:sz w:val="24"/>
          <w:szCs w:val="24"/>
          <w:lang w:eastAsia="pt-BR"/>
        </w:rPr>
        <w:t xml:space="preserve"> parcelas dos recursos provenientes dos rendimentos do Fundo Social na forma prevista no art. 51 da Lei nº 12.351, de 22 de dezembro de 2010; </w:t>
      </w:r>
    </w:p>
    <w:p w:rsidR="00445B5D" w:rsidRPr="00445B5D" w:rsidRDefault="00445B5D" w:rsidP="00445B5D">
      <w:pPr>
        <w:rPr>
          <w:rFonts w:eastAsia="Times New Roman"/>
          <w:sz w:val="24"/>
          <w:szCs w:val="24"/>
          <w:lang w:eastAsia="pt-BR"/>
        </w:rPr>
      </w:pPr>
      <w:r w:rsidRPr="00445B5D">
        <w:rPr>
          <w:rFonts w:eastAsia="Times New Roman"/>
          <w:b/>
          <w:sz w:val="24"/>
          <w:szCs w:val="24"/>
          <w:lang w:eastAsia="pt-BR"/>
        </w:rPr>
        <w:tab/>
        <w:t>V –</w:t>
      </w:r>
      <w:r w:rsidRPr="00445B5D">
        <w:rPr>
          <w:rFonts w:eastAsia="Times New Roman"/>
          <w:sz w:val="24"/>
          <w:szCs w:val="24"/>
          <w:lang w:eastAsia="pt-BR"/>
        </w:rPr>
        <w:t xml:space="preserve"> parcelas dos recursos de participação e dividendos recebidos pelo Tesouro Nacional das empresas de economia mista controladas pela União e das instituições financeiras federais; </w:t>
      </w:r>
    </w:p>
    <w:p w:rsidR="00445B5D" w:rsidRPr="00445B5D" w:rsidRDefault="00445B5D" w:rsidP="00445B5D">
      <w:pPr>
        <w:rPr>
          <w:rFonts w:eastAsia="Times New Roman"/>
          <w:sz w:val="24"/>
          <w:szCs w:val="24"/>
          <w:lang w:eastAsia="pt-BR"/>
        </w:rPr>
      </w:pPr>
      <w:r w:rsidRPr="00445B5D">
        <w:rPr>
          <w:rFonts w:eastAsia="Times New Roman"/>
          <w:b/>
          <w:sz w:val="24"/>
          <w:szCs w:val="24"/>
          <w:lang w:eastAsia="pt-BR"/>
        </w:rPr>
        <w:tab/>
        <w:t>VI –</w:t>
      </w:r>
      <w:r w:rsidRPr="00445B5D">
        <w:rPr>
          <w:rFonts w:eastAsia="Times New Roman"/>
          <w:sz w:val="24"/>
          <w:szCs w:val="24"/>
          <w:lang w:eastAsia="pt-BR"/>
        </w:rPr>
        <w:t xml:space="preserve"> outros recursos que lhe forem destinados.</w:t>
      </w:r>
    </w:p>
    <w:p w:rsidR="00445B5D" w:rsidRPr="00445B5D" w:rsidRDefault="00445B5D" w:rsidP="00445B5D">
      <w:pPr>
        <w:rPr>
          <w:rFonts w:eastAsia="Times New Roman"/>
          <w:sz w:val="24"/>
          <w:szCs w:val="24"/>
          <w:lang w:eastAsia="pt-BR"/>
        </w:rPr>
      </w:pPr>
    </w:p>
    <w:p w:rsidR="00445B5D" w:rsidRPr="00445B5D" w:rsidRDefault="00445B5D" w:rsidP="00E111DF">
      <w:pPr>
        <w:spacing w:after="120"/>
        <w:rPr>
          <w:rFonts w:eastAsia="Times New Roman"/>
          <w:sz w:val="24"/>
          <w:szCs w:val="24"/>
          <w:lang w:eastAsia="pt-BR"/>
        </w:rPr>
      </w:pPr>
      <w:r w:rsidRPr="00445B5D">
        <w:rPr>
          <w:rFonts w:eastAsia="Times New Roman"/>
          <w:b/>
          <w:bCs/>
          <w:sz w:val="24"/>
          <w:szCs w:val="24"/>
          <w:lang w:eastAsia="pt-BR"/>
        </w:rPr>
        <w:tab/>
        <w:t>Art. 4º</w:t>
      </w:r>
      <w:r w:rsidRPr="00445B5D">
        <w:rPr>
          <w:rFonts w:eastAsia="Times New Roman"/>
          <w:sz w:val="24"/>
          <w:szCs w:val="24"/>
          <w:lang w:eastAsia="pt-BR"/>
        </w:rPr>
        <w:t xml:space="preserve"> - Caberá ao Ministério da Fazenda, de posse das informações a que se refere o art. 3º, definir 0,5% (cinco décimos por cento) de cada fonte de recursos ao fundo. </w:t>
      </w:r>
    </w:p>
    <w:p w:rsidR="00445B5D" w:rsidRPr="00445B5D" w:rsidRDefault="00445B5D" w:rsidP="00E111DF">
      <w:pPr>
        <w:spacing w:after="120"/>
        <w:rPr>
          <w:rFonts w:eastAsia="Times New Roman"/>
          <w:sz w:val="24"/>
          <w:szCs w:val="24"/>
          <w:lang w:eastAsia="pt-BR"/>
        </w:rPr>
      </w:pPr>
      <w:r w:rsidRPr="00445B5D">
        <w:rPr>
          <w:rFonts w:eastAsia="Times New Roman"/>
          <w:sz w:val="24"/>
          <w:szCs w:val="24"/>
          <w:lang w:eastAsia="pt-BR"/>
        </w:rPr>
        <w:tab/>
      </w:r>
      <w:r w:rsidRPr="00445B5D">
        <w:rPr>
          <w:rFonts w:eastAsia="Times New Roman"/>
          <w:b/>
          <w:sz w:val="24"/>
          <w:szCs w:val="24"/>
          <w:lang w:eastAsia="pt-BR"/>
        </w:rPr>
        <w:t>Art. 5º -</w:t>
      </w:r>
      <w:r w:rsidRPr="00445B5D">
        <w:rPr>
          <w:rFonts w:eastAsia="Times New Roman"/>
          <w:sz w:val="24"/>
          <w:szCs w:val="24"/>
          <w:lang w:eastAsia="pt-BR"/>
        </w:rPr>
        <w:t xml:space="preserve"> Fica vedado o uso de recursos do Fundo Nacional de Desenvolvimento e Custeio – Funadec, o repasse as seguintes rubricas:</w:t>
      </w:r>
    </w:p>
    <w:p w:rsidR="00445B5D" w:rsidRPr="00445B5D" w:rsidRDefault="00445B5D" w:rsidP="00445B5D">
      <w:pPr>
        <w:rPr>
          <w:rFonts w:eastAsia="Times New Roman"/>
          <w:sz w:val="24"/>
          <w:szCs w:val="24"/>
          <w:lang w:eastAsia="pt-BR"/>
        </w:rPr>
      </w:pPr>
      <w:r w:rsidRPr="00445B5D">
        <w:rPr>
          <w:rFonts w:eastAsia="Times New Roman"/>
          <w:sz w:val="24"/>
          <w:szCs w:val="24"/>
          <w:lang w:eastAsia="pt-BR"/>
        </w:rPr>
        <w:tab/>
      </w:r>
      <w:r w:rsidRPr="00445B5D">
        <w:rPr>
          <w:rFonts w:eastAsia="Times New Roman"/>
          <w:b/>
          <w:sz w:val="24"/>
          <w:szCs w:val="24"/>
          <w:lang w:eastAsia="pt-BR"/>
        </w:rPr>
        <w:t>I -</w:t>
      </w:r>
      <w:r w:rsidRPr="00445B5D">
        <w:rPr>
          <w:rFonts w:eastAsia="Times New Roman"/>
          <w:sz w:val="24"/>
          <w:szCs w:val="24"/>
          <w:lang w:eastAsia="pt-BR"/>
        </w:rPr>
        <w:t xml:space="preserve"> folha de pagamento; </w:t>
      </w:r>
    </w:p>
    <w:p w:rsidR="00445B5D" w:rsidRPr="00445B5D" w:rsidRDefault="00445B5D" w:rsidP="00445B5D">
      <w:pPr>
        <w:rPr>
          <w:rFonts w:eastAsia="Times New Roman"/>
          <w:sz w:val="24"/>
          <w:szCs w:val="24"/>
          <w:lang w:eastAsia="pt-BR"/>
        </w:rPr>
      </w:pPr>
      <w:r w:rsidRPr="00445B5D">
        <w:rPr>
          <w:rFonts w:eastAsia="Times New Roman"/>
          <w:sz w:val="24"/>
          <w:szCs w:val="24"/>
          <w:lang w:eastAsia="pt-BR"/>
        </w:rPr>
        <w:tab/>
      </w:r>
      <w:r w:rsidRPr="00445B5D">
        <w:rPr>
          <w:rFonts w:eastAsia="Times New Roman"/>
          <w:b/>
          <w:sz w:val="24"/>
          <w:szCs w:val="24"/>
          <w:lang w:eastAsia="pt-BR"/>
        </w:rPr>
        <w:t>II -</w:t>
      </w:r>
      <w:r w:rsidRPr="00445B5D">
        <w:rPr>
          <w:rFonts w:eastAsia="Times New Roman"/>
          <w:sz w:val="24"/>
          <w:szCs w:val="24"/>
          <w:lang w:eastAsia="pt-BR"/>
        </w:rPr>
        <w:t xml:space="preserve"> propaganda oficial; </w:t>
      </w:r>
    </w:p>
    <w:p w:rsidR="00445B5D" w:rsidRPr="00445B5D" w:rsidRDefault="00445B5D" w:rsidP="00445B5D">
      <w:pPr>
        <w:rPr>
          <w:rFonts w:eastAsia="Times New Roman"/>
          <w:sz w:val="24"/>
          <w:szCs w:val="24"/>
          <w:lang w:eastAsia="pt-BR"/>
        </w:rPr>
      </w:pPr>
      <w:r w:rsidRPr="00445B5D">
        <w:rPr>
          <w:rFonts w:eastAsia="Times New Roman"/>
          <w:sz w:val="24"/>
          <w:szCs w:val="24"/>
          <w:lang w:eastAsia="pt-BR"/>
        </w:rPr>
        <w:tab/>
      </w:r>
      <w:r w:rsidRPr="00445B5D">
        <w:rPr>
          <w:rFonts w:eastAsia="Times New Roman"/>
          <w:b/>
          <w:sz w:val="24"/>
          <w:szCs w:val="24"/>
          <w:lang w:eastAsia="pt-BR"/>
        </w:rPr>
        <w:t>III -</w:t>
      </w:r>
      <w:r w:rsidRPr="00445B5D">
        <w:rPr>
          <w:rFonts w:eastAsia="Times New Roman"/>
          <w:sz w:val="24"/>
          <w:szCs w:val="24"/>
          <w:lang w:eastAsia="pt-BR"/>
        </w:rPr>
        <w:t xml:space="preserve"> pagamento de dívidas; </w:t>
      </w:r>
    </w:p>
    <w:p w:rsidR="00445B5D" w:rsidRPr="00445B5D" w:rsidRDefault="00445B5D" w:rsidP="00445B5D">
      <w:pPr>
        <w:rPr>
          <w:rFonts w:eastAsia="Times New Roman"/>
          <w:sz w:val="24"/>
          <w:szCs w:val="24"/>
          <w:lang w:eastAsia="pt-BR"/>
        </w:rPr>
      </w:pPr>
      <w:r w:rsidRPr="00445B5D">
        <w:rPr>
          <w:rFonts w:eastAsia="Times New Roman"/>
          <w:sz w:val="24"/>
          <w:szCs w:val="24"/>
          <w:lang w:eastAsia="pt-BR"/>
        </w:rPr>
        <w:tab/>
      </w:r>
      <w:r w:rsidRPr="00445B5D">
        <w:rPr>
          <w:rFonts w:eastAsia="Times New Roman"/>
          <w:b/>
          <w:sz w:val="24"/>
          <w:szCs w:val="24"/>
          <w:lang w:eastAsia="pt-BR"/>
        </w:rPr>
        <w:t>IV –</w:t>
      </w:r>
      <w:r w:rsidRPr="00445B5D">
        <w:rPr>
          <w:rFonts w:eastAsia="Times New Roman"/>
          <w:sz w:val="24"/>
          <w:szCs w:val="24"/>
          <w:lang w:eastAsia="pt-BR"/>
        </w:rPr>
        <w:t xml:space="preserve"> encargos sociais;</w:t>
      </w:r>
    </w:p>
    <w:p w:rsidR="00445B5D" w:rsidRPr="00445B5D" w:rsidRDefault="00445B5D" w:rsidP="00E111DF">
      <w:pPr>
        <w:spacing w:after="120"/>
        <w:rPr>
          <w:rFonts w:eastAsia="Times New Roman"/>
          <w:sz w:val="24"/>
          <w:szCs w:val="24"/>
          <w:lang w:eastAsia="pt-BR"/>
        </w:rPr>
      </w:pPr>
      <w:r w:rsidRPr="00445B5D">
        <w:rPr>
          <w:rFonts w:eastAsia="Times New Roman"/>
          <w:sz w:val="24"/>
          <w:szCs w:val="24"/>
          <w:lang w:eastAsia="pt-BR"/>
        </w:rPr>
        <w:tab/>
      </w:r>
      <w:r w:rsidRPr="00445B5D">
        <w:rPr>
          <w:rFonts w:eastAsia="Times New Roman"/>
          <w:b/>
          <w:sz w:val="24"/>
          <w:szCs w:val="24"/>
          <w:lang w:eastAsia="pt-BR"/>
        </w:rPr>
        <w:t>V –</w:t>
      </w:r>
      <w:r w:rsidRPr="00445B5D">
        <w:rPr>
          <w:rFonts w:eastAsia="Times New Roman"/>
          <w:sz w:val="24"/>
          <w:szCs w:val="24"/>
          <w:lang w:eastAsia="pt-BR"/>
        </w:rPr>
        <w:t xml:space="preserve"> ou qualquer outra área não descrita no artigo 2º.</w:t>
      </w:r>
    </w:p>
    <w:p w:rsidR="00445B5D" w:rsidRPr="00445B5D" w:rsidRDefault="00445B5D" w:rsidP="00E111DF">
      <w:pPr>
        <w:spacing w:after="120"/>
        <w:rPr>
          <w:rFonts w:eastAsia="Times New Roman"/>
          <w:sz w:val="24"/>
          <w:szCs w:val="24"/>
          <w:lang w:eastAsia="pt-BR"/>
        </w:rPr>
      </w:pPr>
      <w:r w:rsidRPr="00445B5D">
        <w:rPr>
          <w:rFonts w:eastAsia="Times New Roman"/>
          <w:sz w:val="24"/>
          <w:szCs w:val="24"/>
          <w:lang w:eastAsia="pt-BR"/>
        </w:rPr>
        <w:tab/>
      </w:r>
      <w:r w:rsidRPr="00445B5D">
        <w:rPr>
          <w:rFonts w:eastAsia="Times New Roman"/>
          <w:b/>
          <w:sz w:val="24"/>
          <w:szCs w:val="24"/>
          <w:lang w:eastAsia="pt-BR"/>
        </w:rPr>
        <w:t>Art. 6º -</w:t>
      </w:r>
      <w:r w:rsidRPr="00445B5D">
        <w:rPr>
          <w:rFonts w:eastAsia="Times New Roman"/>
          <w:sz w:val="24"/>
          <w:szCs w:val="24"/>
          <w:lang w:eastAsia="pt-BR"/>
        </w:rPr>
        <w:t xml:space="preserve"> Compete ao Ministério da Saúde realizar a normatização e todos os trabalhos administrativos pertinentes aos programas e ações financiadas pelo Funadec, inclusive o acompanhamento e fiscalização da execução dos projetos.</w:t>
      </w:r>
    </w:p>
    <w:p w:rsidR="00445B5D" w:rsidRPr="00445B5D" w:rsidRDefault="00445B5D" w:rsidP="00E111DF">
      <w:pPr>
        <w:spacing w:after="120"/>
        <w:rPr>
          <w:rFonts w:eastAsia="Times New Roman"/>
          <w:sz w:val="24"/>
          <w:szCs w:val="24"/>
          <w:lang w:eastAsia="pt-BR"/>
        </w:rPr>
      </w:pPr>
      <w:r w:rsidRPr="00445B5D">
        <w:rPr>
          <w:rFonts w:eastAsia="Times New Roman"/>
          <w:sz w:val="24"/>
          <w:szCs w:val="24"/>
          <w:lang w:eastAsia="pt-BR"/>
        </w:rPr>
        <w:tab/>
      </w:r>
      <w:r w:rsidRPr="00445B5D">
        <w:rPr>
          <w:rFonts w:eastAsia="Times New Roman"/>
          <w:b/>
          <w:sz w:val="24"/>
          <w:szCs w:val="24"/>
          <w:lang w:eastAsia="pt-BR"/>
        </w:rPr>
        <w:t>Art. 7º -</w:t>
      </w:r>
      <w:r w:rsidRPr="00445B5D">
        <w:rPr>
          <w:rFonts w:eastAsia="Times New Roman"/>
          <w:sz w:val="24"/>
          <w:szCs w:val="24"/>
          <w:lang w:eastAsia="pt-BR"/>
        </w:rPr>
        <w:t xml:space="preserve"> Caberá ao Ministério da Saúde à regulamentação do programa de trabalho proposto, estipulação das metas a serem atingidas e respectivos prazos de execução, a previsão dos critérios, objetos de avaliação, indicadores de qualidade, produtividade e desempenho a serem utilizados pelas entidades.</w:t>
      </w:r>
    </w:p>
    <w:p w:rsidR="00445B5D" w:rsidRPr="00445B5D" w:rsidRDefault="00445B5D" w:rsidP="00445B5D">
      <w:pPr>
        <w:rPr>
          <w:rFonts w:eastAsia="Times New Roman"/>
          <w:sz w:val="24"/>
          <w:szCs w:val="24"/>
          <w:lang w:eastAsia="pt-BR"/>
        </w:rPr>
      </w:pPr>
      <w:r w:rsidRPr="00445B5D">
        <w:rPr>
          <w:rFonts w:eastAsia="Times New Roman"/>
          <w:sz w:val="24"/>
          <w:szCs w:val="24"/>
          <w:lang w:eastAsia="pt-BR"/>
        </w:rPr>
        <w:tab/>
      </w:r>
      <w:r w:rsidRPr="00445B5D">
        <w:rPr>
          <w:rFonts w:eastAsia="Times New Roman"/>
          <w:b/>
          <w:sz w:val="24"/>
          <w:szCs w:val="24"/>
          <w:lang w:eastAsia="pt-BR"/>
        </w:rPr>
        <w:t>Art. 8º -</w:t>
      </w:r>
      <w:r w:rsidRPr="00445B5D">
        <w:rPr>
          <w:rFonts w:eastAsia="Times New Roman"/>
          <w:sz w:val="24"/>
          <w:szCs w:val="24"/>
          <w:lang w:eastAsia="pt-BR"/>
        </w:rPr>
        <w:t xml:space="preserve"> Esta lei entra em vigor no primeiro dia útil do exercício ao de sua publicação.    </w:t>
      </w:r>
    </w:p>
    <w:p w:rsidR="00445B5D" w:rsidRPr="00445B5D" w:rsidRDefault="00445B5D" w:rsidP="00445B5D">
      <w:pPr>
        <w:rPr>
          <w:rFonts w:eastAsia="Times New Roman"/>
          <w:sz w:val="24"/>
          <w:szCs w:val="24"/>
          <w:lang w:eastAsia="pt-BR"/>
        </w:rPr>
      </w:pPr>
    </w:p>
    <w:p w:rsidR="00445B5D" w:rsidRPr="00445B5D" w:rsidRDefault="00445B5D" w:rsidP="00445B5D">
      <w:pPr>
        <w:jc w:val="center"/>
        <w:rPr>
          <w:rFonts w:eastAsia="Times New Roman"/>
          <w:b/>
          <w:sz w:val="24"/>
          <w:szCs w:val="24"/>
          <w:lang w:eastAsia="pt-BR"/>
        </w:rPr>
      </w:pPr>
      <w:r w:rsidRPr="00445B5D">
        <w:rPr>
          <w:rFonts w:eastAsia="Times New Roman"/>
          <w:b/>
          <w:sz w:val="24"/>
          <w:szCs w:val="24"/>
          <w:lang w:eastAsia="pt-BR"/>
        </w:rPr>
        <w:t>Justificativa</w:t>
      </w:r>
    </w:p>
    <w:p w:rsidR="00445B5D" w:rsidRPr="00445B5D" w:rsidRDefault="00445B5D" w:rsidP="00445B5D">
      <w:pPr>
        <w:rPr>
          <w:rFonts w:eastAsia="Times New Roman"/>
          <w:sz w:val="24"/>
          <w:szCs w:val="24"/>
          <w:lang w:eastAsia="pt-BR"/>
        </w:rPr>
      </w:pPr>
    </w:p>
    <w:p w:rsidR="00445B5D" w:rsidRPr="00445B5D" w:rsidRDefault="00445B5D" w:rsidP="00E111DF">
      <w:pPr>
        <w:spacing w:after="120"/>
        <w:rPr>
          <w:rFonts w:eastAsia="Times New Roman"/>
          <w:sz w:val="24"/>
          <w:szCs w:val="24"/>
          <w:lang w:eastAsia="pt-BR"/>
        </w:rPr>
      </w:pPr>
      <w:r w:rsidRPr="00445B5D">
        <w:rPr>
          <w:rFonts w:eastAsia="Times New Roman"/>
          <w:sz w:val="24"/>
          <w:szCs w:val="24"/>
          <w:lang w:eastAsia="pt-BR"/>
        </w:rPr>
        <w:tab/>
        <w:t>Estamos convictos de que o Governo Federal reconhecerá a importância da medida que estamos propondo com a criação do Fundo Nacional de Desenvolvimento e Custeio – Funadec, que permitirá que as Santas Casas, Entidades e Hospitais Filantrópicos tenha um acréscimo em seus subsídios de aproximadamente três milhões de reais em seus orçamentos anuais e, sendo assim, investir em custeio, aquisição e manutenção de equipamentos, reformas, manutenções e ampliações de suas sedes.</w:t>
      </w:r>
    </w:p>
    <w:p w:rsidR="00445B5D" w:rsidRPr="00445B5D" w:rsidRDefault="00445B5D" w:rsidP="00E111DF">
      <w:pPr>
        <w:spacing w:after="120"/>
        <w:rPr>
          <w:rFonts w:eastAsia="Times New Roman"/>
          <w:sz w:val="24"/>
          <w:szCs w:val="24"/>
          <w:lang w:eastAsia="pt-BR"/>
        </w:rPr>
      </w:pPr>
      <w:r w:rsidRPr="00445B5D">
        <w:rPr>
          <w:rFonts w:eastAsia="Times New Roman"/>
          <w:sz w:val="24"/>
          <w:szCs w:val="24"/>
          <w:lang w:eastAsia="pt-BR"/>
        </w:rPr>
        <w:tab/>
        <w:t>A presente iniciativa tem por objetivo dar melhor distribuição dos recursos do Governo Federal à saúde pública do País, que vive um verdadeiro caos. É nossa missão elaborar, discutir e aprovar propostas que busquem sanar esta situação.</w:t>
      </w:r>
    </w:p>
    <w:p w:rsidR="00445B5D" w:rsidRPr="00445B5D" w:rsidRDefault="00445B5D" w:rsidP="00E111DF">
      <w:pPr>
        <w:spacing w:after="120"/>
        <w:rPr>
          <w:rFonts w:eastAsia="Times New Roman"/>
          <w:sz w:val="24"/>
          <w:szCs w:val="24"/>
          <w:lang w:eastAsia="pt-BR"/>
        </w:rPr>
      </w:pPr>
      <w:r w:rsidRPr="00445B5D">
        <w:rPr>
          <w:rFonts w:eastAsia="Times New Roman"/>
          <w:sz w:val="24"/>
          <w:szCs w:val="24"/>
          <w:lang w:eastAsia="pt-BR"/>
        </w:rPr>
        <w:tab/>
        <w:t>A estimativa da Confe</w:t>
      </w:r>
      <w:r w:rsidRPr="00445B5D">
        <w:rPr>
          <w:rFonts w:eastAsia="Times New Roman"/>
          <w:sz w:val="24"/>
          <w:szCs w:val="24"/>
          <w:lang w:eastAsia="pt-BR"/>
        </w:rPr>
        <w:softHyphen/>
        <w:t xml:space="preserve">deração Nacional das Santas Casas e Hospitais Filantrópicos (CMB) é de que, por ano, pelo menos um hospital filantrópico deixe de funcionar por dificuldades financeiras. Segundo a entidade, 80% dos </w:t>
      </w:r>
      <w:r w:rsidRPr="00445B5D">
        <w:rPr>
          <w:rFonts w:eastAsia="Times New Roman"/>
          <w:sz w:val="24"/>
          <w:szCs w:val="24"/>
          <w:lang w:eastAsia="pt-BR"/>
        </w:rPr>
        <w:lastRenderedPageBreak/>
        <w:t xml:space="preserve">estabelecimentos estão endividados e o volume de dívidas das Santas Casas e hospitais filantrópicos de todo o Brasil se aproxima de R$ 18 bilhões. </w:t>
      </w:r>
    </w:p>
    <w:p w:rsidR="00445B5D" w:rsidRPr="00445B5D" w:rsidRDefault="00445B5D" w:rsidP="00E111DF">
      <w:pPr>
        <w:spacing w:after="120"/>
        <w:rPr>
          <w:rFonts w:eastAsia="Times New Roman"/>
          <w:sz w:val="24"/>
          <w:szCs w:val="24"/>
          <w:lang w:eastAsia="pt-BR"/>
        </w:rPr>
      </w:pPr>
      <w:r w:rsidRPr="00445B5D">
        <w:rPr>
          <w:rFonts w:eastAsia="Times New Roman"/>
          <w:sz w:val="24"/>
          <w:szCs w:val="24"/>
          <w:lang w:eastAsia="pt-BR"/>
        </w:rPr>
        <w:tab/>
        <w:t xml:space="preserve">Em 2005, o déficit financeiro do setor era de R$ 1,5 bilhão, um aumento de 11 vezes em nove anos segundo a CMB, mesmo com os incentivos federais e estaduais, o déficit entre receitas e despesas chega a 41% nos procedimentos de média complexidade, 42% no atendimento ambulatorial e 10% na alta complexidade. </w:t>
      </w:r>
    </w:p>
    <w:p w:rsidR="00445B5D" w:rsidRPr="00445B5D" w:rsidRDefault="00445B5D" w:rsidP="00E111DF">
      <w:pPr>
        <w:spacing w:after="120"/>
        <w:rPr>
          <w:rFonts w:eastAsia="Times New Roman"/>
          <w:sz w:val="24"/>
          <w:szCs w:val="24"/>
          <w:lang w:eastAsia="pt-BR"/>
        </w:rPr>
      </w:pPr>
      <w:r w:rsidRPr="00445B5D">
        <w:rPr>
          <w:rFonts w:eastAsia="Times New Roman"/>
          <w:sz w:val="24"/>
          <w:szCs w:val="24"/>
          <w:lang w:eastAsia="pt-BR"/>
        </w:rPr>
        <w:tab/>
        <w:t>As Santas Casas e demais hospitais filantrópicos estão atuando no Brasil desde 1543 e com um papel fundamental no atendimento da sociedade pelo SUS. Hoje os hospitais são responsáveis por mais de 51% dos atendimentos via Sistema Único de Saúde, representando quase 37% do total dos leitos do Brasil. Ao todo são 175 mil leitos ativos disponíveis ao usuário do SUS, que empregam mais de 480 mil profissionais, que realizaram mais de 185 milhões de atendimentos ambulatoriais em pacientes da rede pública nos últimos anos, sendo grande parte deles procedimentos complexos e escassos em muitas cidades, devido aos procedimentos serem de alta complexidade e chegam a ser 70% da demanda dos atendimentos.</w:t>
      </w:r>
    </w:p>
    <w:p w:rsidR="00445B5D" w:rsidRPr="00445B5D" w:rsidRDefault="00445B5D" w:rsidP="00E111DF">
      <w:pPr>
        <w:spacing w:after="120"/>
        <w:rPr>
          <w:rFonts w:eastAsia="Times New Roman"/>
          <w:sz w:val="24"/>
          <w:szCs w:val="24"/>
          <w:lang w:eastAsia="pt-BR"/>
        </w:rPr>
      </w:pPr>
      <w:r w:rsidRPr="00445B5D">
        <w:rPr>
          <w:rFonts w:eastAsia="Times New Roman"/>
          <w:sz w:val="24"/>
          <w:szCs w:val="24"/>
          <w:lang w:eastAsia="pt-BR"/>
        </w:rPr>
        <w:tab/>
        <w:t xml:space="preserve"> Com essa medida sendo aprovada, poderemos amenizar a situação das instituições - que hoje tem um prejuízo de até 80% em certos atendimentos feitos para o SUS - e iremos equacionar efetivamente o problema das 5,6 mil instituições que estão em estado de alerta, com um grande risco de serem fechadas e impossibilitadas de se modernizarem pela falta de recursos.</w:t>
      </w:r>
    </w:p>
    <w:p w:rsidR="00445B5D" w:rsidRPr="00445B5D" w:rsidRDefault="00445B5D" w:rsidP="00E111DF">
      <w:pPr>
        <w:spacing w:after="120"/>
        <w:rPr>
          <w:rFonts w:eastAsia="Times New Roman"/>
          <w:sz w:val="24"/>
          <w:szCs w:val="24"/>
          <w:lang w:eastAsia="pt-BR"/>
        </w:rPr>
      </w:pPr>
      <w:r w:rsidRPr="00445B5D">
        <w:rPr>
          <w:rFonts w:eastAsia="Times New Roman"/>
          <w:sz w:val="24"/>
          <w:szCs w:val="24"/>
          <w:lang w:eastAsia="pt-BR"/>
        </w:rPr>
        <w:tab/>
        <w:t xml:space="preserve">Tendo que fazer malabarismo com os recursos disponíveis para poder manter os atendimentos, as entidades tentam suprir as necessidades, com eventos beneficentes ou com empréstimos privados que se transformam em uma bola de neve, devido às altas taxas de juros, inviabilizando qualquer possibilidade de investimentos em modernização de suas sedes, custeio e compra de equipamentos. </w:t>
      </w:r>
    </w:p>
    <w:p w:rsidR="00445B5D" w:rsidRPr="00445B5D" w:rsidRDefault="00445B5D" w:rsidP="00E111DF">
      <w:pPr>
        <w:spacing w:after="120"/>
        <w:rPr>
          <w:rFonts w:eastAsia="Times New Roman"/>
          <w:sz w:val="24"/>
          <w:szCs w:val="24"/>
          <w:lang w:eastAsia="pt-BR"/>
        </w:rPr>
      </w:pPr>
      <w:r w:rsidRPr="00445B5D">
        <w:rPr>
          <w:rFonts w:eastAsia="Times New Roman"/>
          <w:sz w:val="24"/>
          <w:szCs w:val="24"/>
          <w:lang w:eastAsia="pt-BR"/>
        </w:rPr>
        <w:tab/>
        <w:t xml:space="preserve">Com a criação do Funadec, poderemos atacar os danos estruturais mais recorrentes (infiltrações nos corredores, paredes esburacadas, pintura completamente descascada, falta de equipamentos, medicamentos e material de trabalho), uma dura realidade visível e escancarada em todas as Santas Casas e hospitais filantrópicos que estão afundados em dívidas e fazendo verdadeiros milagres com as contas para continuar atendendo a população. </w:t>
      </w:r>
    </w:p>
    <w:p w:rsidR="00445B5D" w:rsidRPr="00445B5D" w:rsidRDefault="00445B5D" w:rsidP="00E111DF">
      <w:pPr>
        <w:spacing w:after="120"/>
        <w:rPr>
          <w:rFonts w:eastAsia="Times New Roman"/>
          <w:sz w:val="24"/>
          <w:szCs w:val="24"/>
          <w:lang w:eastAsia="pt-BR"/>
        </w:rPr>
      </w:pPr>
      <w:r w:rsidRPr="00445B5D">
        <w:rPr>
          <w:rFonts w:eastAsia="Times New Roman"/>
          <w:sz w:val="24"/>
          <w:szCs w:val="24"/>
          <w:lang w:eastAsia="pt-BR"/>
        </w:rPr>
        <w:tab/>
        <w:t>Nos dias de hoje, se faz necessária a participação constante da comunidade em suas cidades, na manutenção das entidades, por meio de eventos de arrecadação de verbas, como leilões, bazares, brechós e almoços para custear os investimentos em manutenção, ampliação, compra de equipamentos e custeio de medicamentos e material básico para a realização de uma simples consulta.</w:t>
      </w:r>
    </w:p>
    <w:p w:rsidR="00445B5D" w:rsidRPr="00445B5D" w:rsidRDefault="00445B5D" w:rsidP="00E111DF">
      <w:pPr>
        <w:spacing w:after="120"/>
        <w:rPr>
          <w:rFonts w:eastAsia="Times New Roman"/>
          <w:sz w:val="24"/>
          <w:szCs w:val="24"/>
          <w:lang w:eastAsia="pt-BR"/>
        </w:rPr>
      </w:pPr>
      <w:r w:rsidRPr="00445B5D">
        <w:rPr>
          <w:rFonts w:eastAsia="Times New Roman"/>
          <w:sz w:val="24"/>
          <w:szCs w:val="24"/>
          <w:lang w:eastAsia="pt-BR"/>
        </w:rPr>
        <w:tab/>
        <w:t>Acredito na sensibilidade dos nobres pares para apreciarem, participarem e, ao final, aprovarem o presente projeto, considerando sua contribuição fundamental para toda a nação brasileira, que tem na saúde de sua família o suporte para a sua vida.</w:t>
      </w:r>
    </w:p>
    <w:p w:rsidR="00445B5D" w:rsidRPr="00445B5D" w:rsidRDefault="00445B5D" w:rsidP="00E111DF">
      <w:pPr>
        <w:rPr>
          <w:rFonts w:eastAsia="Times New Roman"/>
          <w:snapToGrid w:val="0"/>
          <w:color w:val="000000"/>
          <w:sz w:val="24"/>
          <w:szCs w:val="24"/>
          <w:lang w:eastAsia="pt-BR"/>
        </w:rPr>
      </w:pPr>
      <w:r w:rsidRPr="00445B5D">
        <w:rPr>
          <w:rFonts w:eastAsia="Times New Roman"/>
          <w:sz w:val="24"/>
          <w:szCs w:val="24"/>
          <w:lang w:eastAsia="pt-BR"/>
        </w:rPr>
        <w:tab/>
      </w:r>
    </w:p>
    <w:p w:rsidR="00445B5D" w:rsidRPr="00445B5D" w:rsidRDefault="00445B5D" w:rsidP="00445B5D">
      <w:pPr>
        <w:jc w:val="center"/>
        <w:rPr>
          <w:rFonts w:eastAsia="Times New Roman"/>
          <w:snapToGrid w:val="0"/>
          <w:color w:val="000000"/>
          <w:sz w:val="24"/>
          <w:szCs w:val="24"/>
          <w:lang w:eastAsia="pt-BR"/>
        </w:rPr>
      </w:pPr>
      <w:r w:rsidRPr="00445B5D">
        <w:rPr>
          <w:rFonts w:eastAsia="Times New Roman"/>
          <w:snapToGrid w:val="0"/>
          <w:color w:val="000000"/>
          <w:sz w:val="24"/>
          <w:szCs w:val="24"/>
          <w:lang w:eastAsia="pt-BR"/>
        </w:rPr>
        <w:t>Sala das sessões, 05 de março de 2015.</w:t>
      </w:r>
    </w:p>
    <w:p w:rsidR="00445B5D" w:rsidRPr="00445B5D" w:rsidRDefault="00445B5D" w:rsidP="00445B5D">
      <w:pPr>
        <w:rPr>
          <w:rFonts w:eastAsia="Times New Roman"/>
          <w:snapToGrid w:val="0"/>
          <w:color w:val="000000"/>
          <w:szCs w:val="24"/>
          <w:lang w:eastAsia="pt-BR"/>
        </w:rPr>
      </w:pPr>
    </w:p>
    <w:p w:rsidR="00445B5D" w:rsidRPr="00445B5D" w:rsidRDefault="00445B5D" w:rsidP="00445B5D">
      <w:pPr>
        <w:rPr>
          <w:rFonts w:eastAsia="Times New Roman"/>
          <w:snapToGrid w:val="0"/>
          <w:color w:val="000000"/>
          <w:szCs w:val="24"/>
          <w:lang w:eastAsia="pt-BR"/>
        </w:rPr>
      </w:pPr>
    </w:p>
    <w:p w:rsidR="00445B5D" w:rsidRPr="00445B5D" w:rsidRDefault="00445B5D" w:rsidP="00445B5D">
      <w:pPr>
        <w:rPr>
          <w:rFonts w:eastAsia="Times New Roman"/>
          <w:snapToGrid w:val="0"/>
          <w:color w:val="000000"/>
          <w:szCs w:val="24"/>
          <w:lang w:eastAsia="pt-BR"/>
        </w:rPr>
      </w:pPr>
    </w:p>
    <w:p w:rsidR="00445B5D" w:rsidRPr="00445B5D" w:rsidRDefault="00445B5D" w:rsidP="00445B5D">
      <w:pPr>
        <w:jc w:val="center"/>
        <w:rPr>
          <w:rFonts w:eastAsia="Times New Roman"/>
          <w:b/>
          <w:szCs w:val="24"/>
          <w:lang w:eastAsia="pt-BR"/>
        </w:rPr>
      </w:pPr>
      <w:r w:rsidRPr="00445B5D">
        <w:rPr>
          <w:rFonts w:eastAsia="Times New Roman"/>
          <w:b/>
          <w:szCs w:val="24"/>
          <w:lang w:eastAsia="pt-BR"/>
        </w:rPr>
        <w:t>MARCO TEBALDI</w:t>
      </w:r>
    </w:p>
    <w:p w:rsidR="00445B5D" w:rsidRPr="00445B5D" w:rsidRDefault="00445B5D" w:rsidP="00445B5D">
      <w:pPr>
        <w:jc w:val="center"/>
        <w:rPr>
          <w:rFonts w:eastAsia="Times New Roman"/>
          <w:b/>
          <w:szCs w:val="24"/>
          <w:lang w:eastAsia="pt-BR"/>
        </w:rPr>
      </w:pPr>
      <w:r w:rsidRPr="00445B5D">
        <w:rPr>
          <w:rFonts w:eastAsia="Times New Roman"/>
          <w:b/>
          <w:szCs w:val="24"/>
          <w:lang w:eastAsia="pt-BR"/>
        </w:rPr>
        <w:t>Deputado Federal – PSDB/SC</w:t>
      </w:r>
    </w:p>
    <w:p w:rsidR="00445B5D" w:rsidRPr="00445B5D" w:rsidRDefault="00445B5D" w:rsidP="00445B5D">
      <w:pPr>
        <w:spacing w:after="200" w:line="276" w:lineRule="auto"/>
        <w:jc w:val="left"/>
        <w:rPr>
          <w:rFonts w:asciiTheme="minorHAnsi" w:hAnsiTheme="minorHAnsi" w:cstheme="minorBidi"/>
          <w:sz w:val="22"/>
        </w:rPr>
      </w:pPr>
    </w:p>
    <w:p w:rsidR="00445B5D" w:rsidRDefault="00445B5D" w:rsidP="00445B5D">
      <w:pPr>
        <w:pBdr>
          <w:top w:val="single" w:sz="4" w:space="1" w:color="auto"/>
          <w:left w:val="single" w:sz="4" w:space="4" w:color="auto"/>
          <w:bottom w:val="single" w:sz="4" w:space="1" w:color="auto"/>
          <w:right w:val="single" w:sz="4" w:space="4" w:color="auto"/>
        </w:pBdr>
        <w:jc w:val="center"/>
        <w:rPr>
          <w:b/>
          <w:sz w:val="24"/>
        </w:rPr>
      </w:pPr>
      <w:bookmarkStart w:id="11" w:name="z962513_LEGISLACAO"/>
      <w:bookmarkEnd w:id="10"/>
      <w:r>
        <w:rPr>
          <w:b/>
          <w:sz w:val="24"/>
        </w:rPr>
        <w:lastRenderedPageBreak/>
        <w:t>LEGISLAÇÃO CITADA ANEXADA PELA</w:t>
      </w:r>
    </w:p>
    <w:p w:rsidR="00445B5D" w:rsidRDefault="00445B5D" w:rsidP="00445B5D">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445B5D" w:rsidRDefault="00445B5D" w:rsidP="00445B5D">
      <w:pPr>
        <w:jc w:val="center"/>
        <w:rPr>
          <w:b/>
          <w:sz w:val="24"/>
        </w:rPr>
      </w:pPr>
    </w:p>
    <w:p w:rsidR="00445B5D" w:rsidRPr="00445B5D" w:rsidRDefault="00445B5D" w:rsidP="00445B5D">
      <w:pPr>
        <w:jc w:val="center"/>
        <w:rPr>
          <w:rFonts w:ascii="Times New Roman" w:eastAsia="Times New Roman" w:hAnsi="Times New Roman" w:cs="Times New Roman"/>
          <w:b/>
          <w:sz w:val="28"/>
          <w:szCs w:val="28"/>
          <w:lang w:eastAsia="pt-BR"/>
        </w:rPr>
      </w:pPr>
      <w:r w:rsidRPr="00445B5D">
        <w:rPr>
          <w:rFonts w:ascii="Times New Roman" w:eastAsia="Times New Roman" w:hAnsi="Times New Roman" w:cs="Times New Roman"/>
          <w:b/>
          <w:sz w:val="28"/>
          <w:szCs w:val="28"/>
          <w:lang w:eastAsia="pt-BR"/>
        </w:rPr>
        <w:t>LEI Nº 12.351, DE 22 DE DEZEMBRO DE 2010</w:t>
      </w:r>
    </w:p>
    <w:p w:rsidR="00445B5D" w:rsidRPr="00445B5D" w:rsidRDefault="00445B5D" w:rsidP="00445B5D">
      <w:pPr>
        <w:rPr>
          <w:rFonts w:ascii="Times New Roman" w:eastAsia="Times New Roman" w:hAnsi="Times New Roman" w:cs="Times New Roman"/>
          <w:sz w:val="24"/>
          <w:szCs w:val="20"/>
          <w:lang w:eastAsia="pt-BR"/>
        </w:rPr>
      </w:pPr>
    </w:p>
    <w:p w:rsidR="00445B5D" w:rsidRPr="00445B5D" w:rsidRDefault="00445B5D" w:rsidP="00445B5D">
      <w:pPr>
        <w:rPr>
          <w:rFonts w:ascii="Times New Roman" w:eastAsia="Times New Roman" w:hAnsi="Times New Roman" w:cs="Times New Roman"/>
          <w:sz w:val="24"/>
          <w:szCs w:val="20"/>
          <w:lang w:eastAsia="pt-BR"/>
        </w:rPr>
      </w:pPr>
    </w:p>
    <w:p w:rsidR="00445B5D" w:rsidRPr="00445B5D" w:rsidRDefault="00445B5D" w:rsidP="00445B5D">
      <w:pPr>
        <w:ind w:left="4536"/>
        <w:rPr>
          <w:rFonts w:ascii="Times New Roman" w:eastAsia="Times New Roman" w:hAnsi="Times New Roman" w:cs="Times New Roman"/>
          <w:sz w:val="24"/>
          <w:szCs w:val="20"/>
          <w:lang w:eastAsia="pt-BR"/>
        </w:rPr>
      </w:pPr>
      <w:r w:rsidRPr="00445B5D">
        <w:rPr>
          <w:rFonts w:ascii="Times New Roman" w:eastAsia="Times New Roman" w:hAnsi="Times New Roman" w:cs="Times New Roman"/>
          <w:sz w:val="24"/>
          <w:szCs w:val="20"/>
          <w:lang w:eastAsia="pt-BR"/>
        </w:rPr>
        <w:t>Dispõe sobre a exploração e a produção de petróleo, de gás natural e de outros hidrocarbonetos fluidos, sob o regime de partilha de produção, em áreas do pré-sal e em áreas estratégicas; cria o Fundo Social - FS e dispõe sobre sua estrutura e fontes de recursos; altera dispositivos da Lei nº 9.478, de 6 de agosto de 1997; e dá outras providências.</w:t>
      </w:r>
    </w:p>
    <w:p w:rsidR="00445B5D" w:rsidRPr="00445B5D" w:rsidRDefault="00445B5D" w:rsidP="00445B5D">
      <w:pPr>
        <w:rPr>
          <w:rFonts w:ascii="Times New Roman" w:eastAsia="Times New Roman" w:hAnsi="Times New Roman" w:cs="Times New Roman"/>
          <w:sz w:val="24"/>
          <w:szCs w:val="20"/>
          <w:lang w:eastAsia="pt-BR"/>
        </w:rPr>
      </w:pPr>
    </w:p>
    <w:p w:rsidR="00445B5D" w:rsidRPr="00445B5D" w:rsidRDefault="00445B5D" w:rsidP="00445B5D">
      <w:pPr>
        <w:rPr>
          <w:rFonts w:ascii="Times New Roman" w:eastAsia="Times New Roman" w:hAnsi="Times New Roman" w:cs="Times New Roman"/>
          <w:sz w:val="24"/>
          <w:szCs w:val="20"/>
          <w:lang w:eastAsia="pt-BR"/>
        </w:rPr>
      </w:pPr>
    </w:p>
    <w:p w:rsidR="00445B5D" w:rsidRPr="00445B5D" w:rsidRDefault="00445B5D" w:rsidP="00445B5D">
      <w:pPr>
        <w:ind w:firstLine="1134"/>
        <w:rPr>
          <w:rFonts w:ascii="Times New Roman" w:eastAsia="Times New Roman" w:hAnsi="Times New Roman" w:cs="Times New Roman"/>
          <w:b/>
          <w:sz w:val="24"/>
          <w:szCs w:val="20"/>
          <w:lang w:eastAsia="pt-BR"/>
        </w:rPr>
      </w:pPr>
      <w:r w:rsidRPr="00445B5D">
        <w:rPr>
          <w:rFonts w:ascii="Times New Roman" w:eastAsia="Times New Roman" w:hAnsi="Times New Roman" w:cs="Times New Roman"/>
          <w:b/>
          <w:sz w:val="24"/>
          <w:szCs w:val="20"/>
          <w:lang w:eastAsia="pt-BR"/>
        </w:rPr>
        <w:t xml:space="preserve">O PRESIDENTE DA REPÚBLICA </w:t>
      </w:r>
    </w:p>
    <w:p w:rsidR="00445B5D" w:rsidRPr="00445B5D" w:rsidRDefault="00445B5D" w:rsidP="00445B5D">
      <w:pPr>
        <w:ind w:firstLine="1134"/>
        <w:rPr>
          <w:rFonts w:ascii="Times New Roman" w:eastAsia="Times New Roman" w:hAnsi="Times New Roman" w:cs="Times New Roman"/>
          <w:sz w:val="24"/>
          <w:szCs w:val="20"/>
          <w:lang w:eastAsia="pt-BR"/>
        </w:rPr>
      </w:pPr>
      <w:r w:rsidRPr="00445B5D">
        <w:rPr>
          <w:rFonts w:ascii="Times New Roman" w:eastAsia="Times New Roman" w:hAnsi="Times New Roman" w:cs="Times New Roman"/>
          <w:sz w:val="24"/>
          <w:szCs w:val="20"/>
          <w:lang w:eastAsia="pt-BR"/>
        </w:rPr>
        <w:t xml:space="preserve">Faço saber que o Congresso Nacional decreta e eu sanciono a seguinte Lei: </w:t>
      </w:r>
    </w:p>
    <w:p w:rsidR="00445B5D" w:rsidRPr="00445B5D" w:rsidRDefault="00445B5D" w:rsidP="00445B5D">
      <w:pPr>
        <w:rPr>
          <w:rFonts w:ascii="Times New Roman" w:eastAsia="Times New Roman" w:hAnsi="Times New Roman" w:cs="Times New Roman"/>
          <w:sz w:val="24"/>
          <w:szCs w:val="20"/>
          <w:lang w:eastAsia="pt-BR"/>
        </w:rPr>
      </w:pPr>
    </w:p>
    <w:p w:rsidR="00445B5D" w:rsidRPr="00445B5D" w:rsidRDefault="00445B5D" w:rsidP="00445B5D">
      <w:pPr>
        <w:rPr>
          <w:rFonts w:ascii="Times New Roman" w:eastAsia="Times New Roman" w:hAnsi="Times New Roman" w:cs="Times New Roman"/>
          <w:sz w:val="24"/>
          <w:szCs w:val="20"/>
          <w:lang w:eastAsia="pt-BR"/>
        </w:rPr>
      </w:pPr>
      <w:r w:rsidRPr="00445B5D">
        <w:rPr>
          <w:rFonts w:ascii="Times New Roman" w:eastAsia="Times New Roman" w:hAnsi="Times New Roman" w:cs="Times New Roman"/>
          <w:sz w:val="24"/>
          <w:szCs w:val="20"/>
          <w:lang w:eastAsia="pt-BR"/>
        </w:rPr>
        <w:t>.......................................................................................................................................................</w:t>
      </w:r>
    </w:p>
    <w:p w:rsidR="00445B5D" w:rsidRPr="00445B5D" w:rsidRDefault="00445B5D" w:rsidP="00445B5D">
      <w:pPr>
        <w:jc w:val="center"/>
        <w:rPr>
          <w:rFonts w:ascii="Times New Roman" w:eastAsia="Times New Roman" w:hAnsi="Times New Roman" w:cs="Times New Roman"/>
          <w:sz w:val="24"/>
          <w:szCs w:val="20"/>
          <w:lang w:eastAsia="pt-BR"/>
        </w:rPr>
      </w:pPr>
    </w:p>
    <w:p w:rsidR="00445B5D" w:rsidRPr="00445B5D" w:rsidRDefault="00445B5D" w:rsidP="00445B5D">
      <w:pPr>
        <w:jc w:val="center"/>
        <w:rPr>
          <w:rFonts w:ascii="Times New Roman" w:eastAsia="Times New Roman" w:hAnsi="Times New Roman" w:cs="Times New Roman"/>
          <w:sz w:val="24"/>
          <w:szCs w:val="20"/>
          <w:lang w:eastAsia="pt-BR"/>
        </w:rPr>
      </w:pPr>
      <w:r w:rsidRPr="00445B5D">
        <w:rPr>
          <w:rFonts w:ascii="Times New Roman" w:eastAsia="Times New Roman" w:hAnsi="Times New Roman" w:cs="Times New Roman"/>
          <w:sz w:val="24"/>
          <w:szCs w:val="20"/>
          <w:lang w:eastAsia="pt-BR"/>
        </w:rPr>
        <w:t>CAPÍTULO VII</w:t>
      </w:r>
    </w:p>
    <w:p w:rsidR="00445B5D" w:rsidRPr="00445B5D" w:rsidRDefault="00445B5D" w:rsidP="00445B5D">
      <w:pPr>
        <w:jc w:val="center"/>
        <w:rPr>
          <w:rFonts w:ascii="Times New Roman" w:eastAsia="Times New Roman" w:hAnsi="Times New Roman" w:cs="Times New Roman"/>
          <w:sz w:val="24"/>
          <w:szCs w:val="20"/>
          <w:lang w:eastAsia="pt-BR"/>
        </w:rPr>
      </w:pPr>
      <w:r w:rsidRPr="00445B5D">
        <w:rPr>
          <w:rFonts w:ascii="Times New Roman" w:eastAsia="Times New Roman" w:hAnsi="Times New Roman" w:cs="Times New Roman"/>
          <w:sz w:val="24"/>
          <w:szCs w:val="20"/>
          <w:lang w:eastAsia="pt-BR"/>
        </w:rPr>
        <w:t>DO FUNDO SOCIAL - FS</w:t>
      </w:r>
    </w:p>
    <w:p w:rsidR="00445B5D" w:rsidRPr="00445B5D" w:rsidRDefault="00445B5D" w:rsidP="00445B5D">
      <w:pPr>
        <w:rPr>
          <w:rFonts w:ascii="Times New Roman" w:eastAsia="Times New Roman" w:hAnsi="Times New Roman" w:cs="Times New Roman"/>
          <w:sz w:val="24"/>
          <w:szCs w:val="20"/>
          <w:lang w:eastAsia="pt-BR"/>
        </w:rPr>
      </w:pPr>
      <w:r w:rsidRPr="00445B5D">
        <w:rPr>
          <w:rFonts w:ascii="Times New Roman" w:eastAsia="Times New Roman" w:hAnsi="Times New Roman" w:cs="Times New Roman"/>
          <w:sz w:val="24"/>
          <w:szCs w:val="20"/>
          <w:lang w:eastAsia="pt-BR"/>
        </w:rPr>
        <w:t>.......................................................................................................................................................</w:t>
      </w:r>
    </w:p>
    <w:p w:rsidR="00445B5D" w:rsidRPr="00445B5D" w:rsidRDefault="00445B5D" w:rsidP="00445B5D">
      <w:pPr>
        <w:ind w:firstLine="1134"/>
        <w:rPr>
          <w:rFonts w:ascii="Times New Roman" w:eastAsia="Times New Roman" w:hAnsi="Times New Roman" w:cs="Times New Roman"/>
          <w:sz w:val="24"/>
          <w:szCs w:val="20"/>
          <w:lang w:eastAsia="pt-BR"/>
        </w:rPr>
      </w:pPr>
    </w:p>
    <w:p w:rsidR="00445B5D" w:rsidRPr="00445B5D" w:rsidRDefault="00445B5D" w:rsidP="00445B5D">
      <w:pPr>
        <w:jc w:val="center"/>
        <w:rPr>
          <w:rFonts w:ascii="Times New Roman" w:eastAsia="Times New Roman" w:hAnsi="Times New Roman" w:cs="Times New Roman"/>
          <w:b/>
          <w:sz w:val="24"/>
          <w:szCs w:val="20"/>
          <w:lang w:eastAsia="pt-BR"/>
        </w:rPr>
      </w:pPr>
      <w:r w:rsidRPr="00445B5D">
        <w:rPr>
          <w:rFonts w:ascii="Times New Roman" w:eastAsia="Times New Roman" w:hAnsi="Times New Roman" w:cs="Times New Roman"/>
          <w:b/>
          <w:sz w:val="24"/>
          <w:szCs w:val="20"/>
          <w:lang w:eastAsia="pt-BR"/>
        </w:rPr>
        <w:t>Seção III</w:t>
      </w:r>
    </w:p>
    <w:p w:rsidR="00445B5D" w:rsidRPr="00445B5D" w:rsidRDefault="00445B5D" w:rsidP="00445B5D">
      <w:pPr>
        <w:jc w:val="center"/>
        <w:rPr>
          <w:rFonts w:ascii="Times New Roman" w:eastAsia="Times New Roman" w:hAnsi="Times New Roman" w:cs="Times New Roman"/>
          <w:b/>
          <w:sz w:val="24"/>
          <w:szCs w:val="20"/>
          <w:lang w:eastAsia="pt-BR"/>
        </w:rPr>
      </w:pPr>
      <w:r w:rsidRPr="00445B5D">
        <w:rPr>
          <w:rFonts w:ascii="Times New Roman" w:eastAsia="Times New Roman" w:hAnsi="Times New Roman" w:cs="Times New Roman"/>
          <w:b/>
          <w:sz w:val="24"/>
          <w:szCs w:val="20"/>
          <w:lang w:eastAsia="pt-BR"/>
        </w:rPr>
        <w:t>Da Política de Investimentos do Fundo Social</w:t>
      </w:r>
    </w:p>
    <w:p w:rsidR="00445B5D" w:rsidRPr="00445B5D" w:rsidRDefault="00445B5D" w:rsidP="00445B5D">
      <w:pPr>
        <w:rPr>
          <w:rFonts w:ascii="Times New Roman" w:eastAsia="Times New Roman" w:hAnsi="Times New Roman" w:cs="Times New Roman"/>
          <w:sz w:val="24"/>
          <w:szCs w:val="20"/>
          <w:lang w:eastAsia="pt-BR"/>
        </w:rPr>
      </w:pPr>
      <w:r w:rsidRPr="00445B5D">
        <w:rPr>
          <w:rFonts w:ascii="Times New Roman" w:eastAsia="Times New Roman" w:hAnsi="Times New Roman" w:cs="Times New Roman"/>
          <w:sz w:val="24"/>
          <w:szCs w:val="20"/>
          <w:lang w:eastAsia="pt-BR"/>
        </w:rPr>
        <w:t>.......................................................................................................................................................</w:t>
      </w:r>
    </w:p>
    <w:p w:rsidR="00445B5D" w:rsidRPr="00445B5D" w:rsidRDefault="00445B5D" w:rsidP="00445B5D">
      <w:pPr>
        <w:rPr>
          <w:rFonts w:ascii="Times New Roman" w:eastAsia="Times New Roman" w:hAnsi="Times New Roman" w:cs="Times New Roman"/>
          <w:sz w:val="24"/>
          <w:szCs w:val="20"/>
          <w:lang w:eastAsia="pt-BR"/>
        </w:rPr>
      </w:pPr>
    </w:p>
    <w:p w:rsidR="00445B5D" w:rsidRPr="00445B5D" w:rsidRDefault="00445B5D" w:rsidP="00445B5D">
      <w:pPr>
        <w:ind w:firstLine="1134"/>
        <w:rPr>
          <w:rFonts w:ascii="Times New Roman" w:eastAsia="Times New Roman" w:hAnsi="Times New Roman" w:cs="Times New Roman"/>
          <w:sz w:val="24"/>
          <w:szCs w:val="20"/>
          <w:lang w:eastAsia="pt-BR"/>
        </w:rPr>
      </w:pPr>
      <w:r w:rsidRPr="00445B5D">
        <w:rPr>
          <w:rFonts w:ascii="Times New Roman" w:eastAsia="Times New Roman" w:hAnsi="Times New Roman" w:cs="Times New Roman"/>
          <w:sz w:val="24"/>
          <w:szCs w:val="20"/>
          <w:lang w:eastAsia="pt-BR"/>
        </w:rPr>
        <w:t xml:space="preserve">Art. 51. Os recursos do FS para aplicação nos programas e projetos a que se refere o art. 47 deverão ser os resultantes do retorno sobre o capital. </w:t>
      </w:r>
    </w:p>
    <w:p w:rsidR="00445B5D" w:rsidRPr="00445B5D" w:rsidRDefault="00445B5D" w:rsidP="00445B5D">
      <w:pPr>
        <w:ind w:firstLine="1134"/>
        <w:rPr>
          <w:rFonts w:ascii="Times New Roman" w:eastAsia="Times New Roman" w:hAnsi="Times New Roman" w:cs="Times New Roman"/>
          <w:sz w:val="24"/>
          <w:szCs w:val="20"/>
          <w:lang w:eastAsia="pt-BR"/>
        </w:rPr>
      </w:pPr>
      <w:r w:rsidRPr="00445B5D">
        <w:rPr>
          <w:rFonts w:ascii="Times New Roman" w:eastAsia="Times New Roman" w:hAnsi="Times New Roman" w:cs="Times New Roman"/>
          <w:sz w:val="24"/>
          <w:szCs w:val="20"/>
          <w:lang w:eastAsia="pt-BR"/>
        </w:rPr>
        <w:t xml:space="preserve">Parágrafo único. Constituído o FS e garantida a sua sustentabilidade econômica e financeira, o Poder Executivo, na forma da lei, poderá propor o uso de percentual de recursos do principal para a aplicação nas finalidades previstas no art. 47, na etapa inicial de formação de poupança do fundo. </w:t>
      </w:r>
    </w:p>
    <w:p w:rsidR="00445B5D" w:rsidRPr="00445B5D" w:rsidRDefault="00445B5D" w:rsidP="00445B5D">
      <w:pPr>
        <w:ind w:firstLine="1134"/>
        <w:rPr>
          <w:rFonts w:ascii="Times New Roman" w:eastAsia="Times New Roman" w:hAnsi="Times New Roman" w:cs="Times New Roman"/>
          <w:sz w:val="24"/>
          <w:szCs w:val="20"/>
          <w:lang w:eastAsia="pt-BR"/>
        </w:rPr>
      </w:pPr>
    </w:p>
    <w:p w:rsidR="00445B5D" w:rsidRPr="00445B5D" w:rsidRDefault="00445B5D" w:rsidP="00445B5D">
      <w:pPr>
        <w:ind w:firstLine="1134"/>
        <w:rPr>
          <w:rFonts w:ascii="Times New Roman" w:eastAsia="Times New Roman" w:hAnsi="Times New Roman" w:cs="Times New Roman"/>
          <w:sz w:val="24"/>
          <w:szCs w:val="20"/>
          <w:lang w:eastAsia="pt-BR"/>
        </w:rPr>
      </w:pPr>
      <w:r w:rsidRPr="00445B5D">
        <w:rPr>
          <w:rFonts w:ascii="Times New Roman" w:eastAsia="Times New Roman" w:hAnsi="Times New Roman" w:cs="Times New Roman"/>
          <w:sz w:val="24"/>
          <w:szCs w:val="20"/>
          <w:lang w:eastAsia="pt-BR"/>
        </w:rPr>
        <w:t xml:space="preserve">Art. 52. A política de investimentos do FS será definida pelo Comitê de Gestão Financeira do Fundo Social - CGFFS. </w:t>
      </w:r>
    </w:p>
    <w:p w:rsidR="00445B5D" w:rsidRPr="00445B5D" w:rsidRDefault="00445B5D" w:rsidP="00445B5D">
      <w:pPr>
        <w:ind w:firstLine="1134"/>
        <w:rPr>
          <w:rFonts w:ascii="Times New Roman" w:eastAsia="Times New Roman" w:hAnsi="Times New Roman" w:cs="Times New Roman"/>
          <w:sz w:val="24"/>
          <w:szCs w:val="20"/>
          <w:lang w:eastAsia="pt-BR"/>
        </w:rPr>
      </w:pPr>
      <w:r w:rsidRPr="00445B5D">
        <w:rPr>
          <w:rFonts w:ascii="Times New Roman" w:eastAsia="Times New Roman" w:hAnsi="Times New Roman" w:cs="Times New Roman"/>
          <w:sz w:val="24"/>
          <w:szCs w:val="20"/>
          <w:lang w:eastAsia="pt-BR"/>
        </w:rPr>
        <w:t xml:space="preserve">§ 1º O CGFFS terá sua composição e funcionamento estabelecidos em ato do Poder Executivo, assegurada a participação do Ministro de Estado da Fazenda, do Ministro de Estado do Planejamento, Orçamento e Gestão e do Presidente do Banco Central do Brasil. </w:t>
      </w:r>
    </w:p>
    <w:p w:rsidR="00445B5D" w:rsidRPr="00445B5D" w:rsidRDefault="00445B5D" w:rsidP="00445B5D">
      <w:pPr>
        <w:ind w:firstLine="1134"/>
        <w:rPr>
          <w:rFonts w:ascii="Times New Roman" w:eastAsia="Times New Roman" w:hAnsi="Times New Roman" w:cs="Times New Roman"/>
          <w:sz w:val="24"/>
          <w:szCs w:val="20"/>
          <w:lang w:eastAsia="pt-BR"/>
        </w:rPr>
      </w:pPr>
      <w:r w:rsidRPr="00445B5D">
        <w:rPr>
          <w:rFonts w:ascii="Times New Roman" w:eastAsia="Times New Roman" w:hAnsi="Times New Roman" w:cs="Times New Roman"/>
          <w:sz w:val="24"/>
          <w:szCs w:val="20"/>
          <w:lang w:eastAsia="pt-BR"/>
        </w:rPr>
        <w:t xml:space="preserve">§ 2º Aos membros do CGFFS não cabe qualquer tipo de remuneração pelo desempenho de suas funções. </w:t>
      </w:r>
    </w:p>
    <w:p w:rsidR="00445B5D" w:rsidRPr="00445B5D" w:rsidRDefault="00445B5D" w:rsidP="00445B5D">
      <w:pPr>
        <w:ind w:firstLine="1134"/>
        <w:rPr>
          <w:rFonts w:ascii="Times New Roman" w:eastAsia="Times New Roman" w:hAnsi="Times New Roman" w:cs="Times New Roman"/>
          <w:sz w:val="24"/>
          <w:szCs w:val="20"/>
          <w:lang w:eastAsia="pt-BR"/>
        </w:rPr>
      </w:pPr>
      <w:r w:rsidRPr="00445B5D">
        <w:rPr>
          <w:rFonts w:ascii="Times New Roman" w:eastAsia="Times New Roman" w:hAnsi="Times New Roman" w:cs="Times New Roman"/>
          <w:sz w:val="24"/>
          <w:szCs w:val="20"/>
          <w:lang w:eastAsia="pt-BR"/>
        </w:rPr>
        <w:t xml:space="preserve">§ 3º As despesas relativas à operacionalização do CGFFS serão custeadas pelo FS. </w:t>
      </w:r>
    </w:p>
    <w:p w:rsidR="00445B5D" w:rsidRPr="00445B5D" w:rsidRDefault="00445B5D" w:rsidP="00445B5D">
      <w:pPr>
        <w:jc w:val="left"/>
        <w:rPr>
          <w:rFonts w:ascii="Times New Roman" w:eastAsia="Times New Roman" w:hAnsi="Times New Roman" w:cs="Times New Roman"/>
          <w:sz w:val="24"/>
          <w:szCs w:val="24"/>
          <w:lang w:eastAsia="pt-BR"/>
        </w:rPr>
      </w:pPr>
      <w:r w:rsidRPr="00445B5D">
        <w:rPr>
          <w:rFonts w:ascii="Times New Roman" w:eastAsia="Times New Roman" w:hAnsi="Times New Roman" w:cs="Times New Roman"/>
          <w:sz w:val="24"/>
          <w:szCs w:val="24"/>
          <w:lang w:eastAsia="pt-BR"/>
        </w:rPr>
        <w:t>..............................................................................................................................................................................................................................................................................................................</w:t>
      </w:r>
    </w:p>
    <w:p w:rsidR="00445B5D" w:rsidRDefault="00445B5D" w:rsidP="00445B5D">
      <w:pPr>
        <w:jc w:val="center"/>
        <w:rPr>
          <w:b/>
          <w:sz w:val="24"/>
        </w:rPr>
      </w:pPr>
      <w:bookmarkStart w:id="12" w:name="z962513_FIMDOCUMENTO"/>
      <w:bookmarkEnd w:id="1"/>
      <w:bookmarkEnd w:id="11"/>
    </w:p>
    <w:p w:rsidR="00445B5D" w:rsidRPr="00445B5D" w:rsidRDefault="00445B5D" w:rsidP="00445B5D">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445B5D" w:rsidRPr="00445B5D" w:rsidSect="00445B5D">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31C" w:rsidRDefault="0067531C" w:rsidP="00445B5D">
      <w:r>
        <w:separator/>
      </w:r>
    </w:p>
  </w:endnote>
  <w:endnote w:type="continuationSeparator" w:id="0">
    <w:p w:rsidR="0067531C" w:rsidRDefault="0067531C" w:rsidP="00445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B5D" w:rsidRDefault="00445B5D" w:rsidP="00445B5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P_4556</w:t>
    </w:r>
  </w:p>
  <w:p w:rsidR="00445B5D" w:rsidRDefault="00445B5D" w:rsidP="00445B5D">
    <w:pPr>
      <w:pStyle w:val="Rodap"/>
      <w:jc w:val="center"/>
      <w:rPr>
        <w:rFonts w:ascii="Courier New" w:hAnsi="Courier New" w:cs="Courier New"/>
      </w:rPr>
    </w:pPr>
    <w:r>
      <w:rPr>
        <w:rFonts w:ascii="Courier New" w:hAnsi="Courier New" w:cs="Courier New"/>
      </w:rPr>
      <w:t>CONFERE COM O ORIGINAL AUTENTICADO</w:t>
    </w:r>
  </w:p>
  <w:p w:rsidR="00445B5D" w:rsidRPr="00445B5D" w:rsidRDefault="00445B5D" w:rsidP="00445B5D">
    <w:pPr>
      <w:pStyle w:val="Rodap"/>
      <w:jc w:val="center"/>
    </w:pPr>
    <w:r>
      <w:t>PL 585/2015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B5D" w:rsidRDefault="00445B5D" w:rsidP="00445B5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P_4556</w:t>
    </w:r>
  </w:p>
  <w:p w:rsidR="00445B5D" w:rsidRDefault="00445B5D" w:rsidP="00445B5D">
    <w:pPr>
      <w:pStyle w:val="Rodap"/>
      <w:jc w:val="center"/>
      <w:rPr>
        <w:rFonts w:ascii="Courier New" w:hAnsi="Courier New" w:cs="Courier New"/>
      </w:rPr>
    </w:pPr>
    <w:r>
      <w:rPr>
        <w:rFonts w:ascii="Courier New" w:hAnsi="Courier New" w:cs="Courier New"/>
      </w:rPr>
      <w:t>CONFERE COM O ORIGINAL AUTENTICADO</w:t>
    </w:r>
  </w:p>
  <w:p w:rsidR="00445B5D" w:rsidRPr="00445B5D" w:rsidRDefault="00445B5D" w:rsidP="00445B5D">
    <w:pPr>
      <w:pStyle w:val="Rodap"/>
      <w:jc w:val="center"/>
    </w:pPr>
    <w:r>
      <w:t>PL 585/2015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B5D" w:rsidRDefault="00445B5D" w:rsidP="00445B5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P_4556</w:t>
    </w:r>
  </w:p>
  <w:p w:rsidR="00445B5D" w:rsidRPr="00445B5D" w:rsidRDefault="00445B5D" w:rsidP="00445B5D">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31C" w:rsidRDefault="0067531C" w:rsidP="00445B5D">
      <w:r>
        <w:separator/>
      </w:r>
    </w:p>
  </w:footnote>
  <w:footnote w:type="continuationSeparator" w:id="0">
    <w:p w:rsidR="0067531C" w:rsidRDefault="0067531C" w:rsidP="00445B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B5D" w:rsidRPr="00445B5D" w:rsidRDefault="00445B5D" w:rsidP="00445B5D">
    <w:pPr>
      <w:pStyle w:val="Cabealho"/>
      <w:jc w:val="left"/>
    </w:pPr>
    <w:r>
      <w:fldChar w:fldCharType="begin"/>
    </w:r>
    <w:r>
      <w:instrText xml:space="preserve"> PAGE  \* Arabic  \* MERGEFORMAT </w:instrText>
    </w:r>
    <w:r>
      <w:fldChar w:fldCharType="separate"/>
    </w:r>
    <w:r w:rsidR="000961BD">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B5D" w:rsidRPr="00445B5D" w:rsidRDefault="00445B5D" w:rsidP="00445B5D">
    <w:pPr>
      <w:pStyle w:val="Cabealho"/>
      <w:jc w:val="right"/>
    </w:pPr>
    <w:r>
      <w:fldChar w:fldCharType="begin"/>
    </w:r>
    <w:r>
      <w:instrText xml:space="preserve"> PAGE  \* Arabic  \* MERGEFORMAT </w:instrText>
    </w:r>
    <w:r>
      <w:fldChar w:fldCharType="separate"/>
    </w:r>
    <w:r w:rsidR="000961BD">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B5D"/>
    <w:rsid w:val="000961BD"/>
    <w:rsid w:val="003F516A"/>
    <w:rsid w:val="00445B5D"/>
    <w:rsid w:val="005D572E"/>
    <w:rsid w:val="0067531C"/>
    <w:rsid w:val="00E111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445B5D"/>
    <w:rPr>
      <w:rFonts w:ascii="Tahoma" w:hAnsi="Tahoma" w:cs="Tahoma"/>
      <w:sz w:val="16"/>
      <w:szCs w:val="16"/>
    </w:rPr>
  </w:style>
  <w:style w:type="character" w:customStyle="1" w:styleId="TextodebaloChar">
    <w:name w:val="Texto de balão Char"/>
    <w:basedOn w:val="Fontepargpadro"/>
    <w:link w:val="Textodebalo"/>
    <w:uiPriority w:val="99"/>
    <w:semiHidden/>
    <w:rsid w:val="00445B5D"/>
    <w:rPr>
      <w:rFonts w:ascii="Tahoma" w:hAnsi="Tahoma" w:cs="Tahoma"/>
      <w:sz w:val="16"/>
      <w:szCs w:val="16"/>
    </w:rPr>
  </w:style>
  <w:style w:type="paragraph" w:styleId="Cabealho">
    <w:name w:val="header"/>
    <w:basedOn w:val="Normal"/>
    <w:link w:val="CabealhoChar"/>
    <w:uiPriority w:val="99"/>
    <w:unhideWhenUsed/>
    <w:rsid w:val="00445B5D"/>
    <w:pPr>
      <w:tabs>
        <w:tab w:val="center" w:pos="4252"/>
        <w:tab w:val="right" w:pos="8504"/>
      </w:tabs>
    </w:pPr>
  </w:style>
  <w:style w:type="character" w:customStyle="1" w:styleId="CabealhoChar">
    <w:name w:val="Cabeçalho Char"/>
    <w:basedOn w:val="Fontepargpadro"/>
    <w:link w:val="Cabealho"/>
    <w:uiPriority w:val="99"/>
    <w:rsid w:val="00445B5D"/>
    <w:rPr>
      <w:rFonts w:ascii="Arial" w:hAnsi="Arial" w:cs="Arial"/>
      <w:sz w:val="20"/>
    </w:rPr>
  </w:style>
  <w:style w:type="paragraph" w:styleId="Rodap">
    <w:name w:val="footer"/>
    <w:basedOn w:val="Normal"/>
    <w:link w:val="RodapChar"/>
    <w:uiPriority w:val="99"/>
    <w:unhideWhenUsed/>
    <w:rsid w:val="00445B5D"/>
    <w:pPr>
      <w:tabs>
        <w:tab w:val="center" w:pos="4252"/>
        <w:tab w:val="right" w:pos="8504"/>
      </w:tabs>
    </w:pPr>
  </w:style>
  <w:style w:type="character" w:customStyle="1" w:styleId="RodapChar">
    <w:name w:val="Rodapé Char"/>
    <w:basedOn w:val="Fontepargpadro"/>
    <w:link w:val="Rodap"/>
    <w:uiPriority w:val="99"/>
    <w:rsid w:val="00445B5D"/>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445B5D"/>
    <w:rPr>
      <w:rFonts w:ascii="Tahoma" w:hAnsi="Tahoma" w:cs="Tahoma"/>
      <w:sz w:val="16"/>
      <w:szCs w:val="16"/>
    </w:rPr>
  </w:style>
  <w:style w:type="character" w:customStyle="1" w:styleId="TextodebaloChar">
    <w:name w:val="Texto de balão Char"/>
    <w:basedOn w:val="Fontepargpadro"/>
    <w:link w:val="Textodebalo"/>
    <w:uiPriority w:val="99"/>
    <w:semiHidden/>
    <w:rsid w:val="00445B5D"/>
    <w:rPr>
      <w:rFonts w:ascii="Tahoma" w:hAnsi="Tahoma" w:cs="Tahoma"/>
      <w:sz w:val="16"/>
      <w:szCs w:val="16"/>
    </w:rPr>
  </w:style>
  <w:style w:type="paragraph" w:styleId="Cabealho">
    <w:name w:val="header"/>
    <w:basedOn w:val="Normal"/>
    <w:link w:val="CabealhoChar"/>
    <w:uiPriority w:val="99"/>
    <w:unhideWhenUsed/>
    <w:rsid w:val="00445B5D"/>
    <w:pPr>
      <w:tabs>
        <w:tab w:val="center" w:pos="4252"/>
        <w:tab w:val="right" w:pos="8504"/>
      </w:tabs>
    </w:pPr>
  </w:style>
  <w:style w:type="character" w:customStyle="1" w:styleId="CabealhoChar">
    <w:name w:val="Cabeçalho Char"/>
    <w:basedOn w:val="Fontepargpadro"/>
    <w:link w:val="Cabealho"/>
    <w:uiPriority w:val="99"/>
    <w:rsid w:val="00445B5D"/>
    <w:rPr>
      <w:rFonts w:ascii="Arial" w:hAnsi="Arial" w:cs="Arial"/>
      <w:sz w:val="20"/>
    </w:rPr>
  </w:style>
  <w:style w:type="paragraph" w:styleId="Rodap">
    <w:name w:val="footer"/>
    <w:basedOn w:val="Normal"/>
    <w:link w:val="RodapChar"/>
    <w:uiPriority w:val="99"/>
    <w:unhideWhenUsed/>
    <w:rsid w:val="00445B5D"/>
    <w:pPr>
      <w:tabs>
        <w:tab w:val="center" w:pos="4252"/>
        <w:tab w:val="right" w:pos="8504"/>
      </w:tabs>
    </w:pPr>
  </w:style>
  <w:style w:type="character" w:customStyle="1" w:styleId="RodapChar">
    <w:name w:val="Rodapé Char"/>
    <w:basedOn w:val="Fontepargpadro"/>
    <w:link w:val="Rodap"/>
    <w:uiPriority w:val="99"/>
    <w:rsid w:val="00445B5D"/>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1625</Words>
  <Characters>9998</Characters>
  <Application>Microsoft Office Word</Application>
  <DocSecurity>0</DocSecurity>
  <Lines>222</Lines>
  <Paragraphs>91</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11532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Luiz Rodrigues Alves de Lima</dc:creator>
  <cp:lastModifiedBy>Câmara dos Deputados</cp:lastModifiedBy>
  <cp:revision>3</cp:revision>
  <dcterms:created xsi:type="dcterms:W3CDTF">2015-03-18T19:29:00Z</dcterms:created>
  <dcterms:modified xsi:type="dcterms:W3CDTF">2015-03-18T21:42:00Z</dcterms:modified>
</cp:coreProperties>
</file>