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7AA" w:rsidRDefault="002203EA" w:rsidP="005C197D">
      <w:pPr>
        <w:jc w:val="center"/>
      </w:pPr>
      <w:bookmarkStart w:id="0" w:name="z955520_BRASAO"/>
      <w:bookmarkStart w:id="1" w:name="z955520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2203EA" w:rsidRPr="002203EA" w:rsidRDefault="002203EA">
                            <w:pPr>
                              <w:rPr>
                                <w:rFonts w:ascii="Times New Roman" w:hAnsi="Times New Roman" w:cs="Times New Roman"/>
                                <w:sz w:val="34"/>
                              </w:rPr>
                            </w:pPr>
                            <w:r w:rsidRPr="002203EA">
                              <w:rPr>
                                <w:rFonts w:ascii="3 of 9 Barcode" w:hAnsi="3 of 9 Barcode"/>
                                <w:sz w:val="34"/>
                              </w:rPr>
                              <w:t>*C0051665A*</w:t>
                            </w:r>
                            <w:bookmarkStart w:id="2" w:name="_GoBack"/>
                          </w:p>
                          <w:bookmarkEnd w:id="2"/>
                          <w:p w:rsidR="002203EA" w:rsidRPr="002203EA" w:rsidRDefault="002203EA">
                            <w:pPr>
                              <w:rPr>
                                <w:rFonts w:ascii="Times New Roman" w:hAnsi="Times New Roman" w:cs="Times New Roman"/>
                              </w:rPr>
                            </w:pPr>
                            <w:r>
                              <w:rPr>
                                <w:rFonts w:ascii="Times New Roman" w:hAnsi="Times New Roman" w:cs="Times New Roman"/>
                              </w:rPr>
                              <w:t>C0051665A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2203EA" w:rsidRPr="002203EA" w:rsidRDefault="002203EA">
                      <w:pPr>
                        <w:rPr>
                          <w:rFonts w:ascii="Times New Roman" w:hAnsi="Times New Roman" w:cs="Times New Roman"/>
                          <w:sz w:val="34"/>
                        </w:rPr>
                      </w:pPr>
                      <w:r w:rsidRPr="002203EA">
                        <w:rPr>
                          <w:rFonts w:ascii="3 of 9 Barcode" w:hAnsi="3 of 9 Barcode"/>
                          <w:sz w:val="34"/>
                        </w:rPr>
                        <w:t>*C0051665A*</w:t>
                      </w:r>
                      <w:bookmarkStart w:id="3" w:name="_GoBack"/>
                    </w:p>
                    <w:bookmarkEnd w:id="3"/>
                    <w:p w:rsidR="002203EA" w:rsidRPr="002203EA" w:rsidRDefault="002203EA">
                      <w:pPr>
                        <w:rPr>
                          <w:rFonts w:ascii="Times New Roman" w:hAnsi="Times New Roman" w:cs="Times New Roman"/>
                        </w:rPr>
                      </w:pPr>
                      <w:r>
                        <w:rPr>
                          <w:rFonts w:ascii="Times New Roman" w:hAnsi="Times New Roman" w:cs="Times New Roman"/>
                        </w:rPr>
                        <w:t>C0051665A</w:t>
                      </w:r>
                    </w:p>
                  </w:txbxContent>
                </v:textbox>
                <w10:wrap anchorx="page" anchory="page"/>
              </v:shape>
            </w:pict>
          </mc:Fallback>
        </mc:AlternateContent>
      </w:r>
      <w:r w:rsidR="005C197D">
        <w:rPr>
          <w:noProof/>
          <w:lang w:eastAsia="pt-BR"/>
        </w:rPr>
        <w:drawing>
          <wp:inline distT="0" distB="0" distL="0" distR="0" wp14:anchorId="108BE2EC" wp14:editId="618D38C5">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5C197D" w:rsidRDefault="005C197D" w:rsidP="005C197D">
      <w:pPr>
        <w:jc w:val="center"/>
        <w:rPr>
          <w:b/>
          <w:sz w:val="24"/>
        </w:rPr>
      </w:pPr>
      <w:r>
        <w:rPr>
          <w:b/>
          <w:sz w:val="24"/>
        </w:rPr>
        <w:t>CÂMARA DOS DEPUTADOS</w:t>
      </w:r>
    </w:p>
    <w:bookmarkEnd w:id="0"/>
    <w:p w:rsidR="005C197D" w:rsidRDefault="005C197D" w:rsidP="005C197D">
      <w:pPr>
        <w:rPr>
          <w:sz w:val="24"/>
        </w:rPr>
      </w:pPr>
    </w:p>
    <w:p w:rsidR="005C197D" w:rsidRDefault="005C197D" w:rsidP="005C197D">
      <w:pPr>
        <w:keepNext/>
        <w:keepLines/>
        <w:jc w:val="center"/>
        <w:rPr>
          <w:b/>
          <w:sz w:val="44"/>
        </w:rPr>
      </w:pPr>
      <w:bookmarkStart w:id="4" w:name="z955520_TITULO"/>
      <w:r>
        <w:rPr>
          <w:b/>
          <w:sz w:val="44"/>
        </w:rPr>
        <w:t>PROJETO DE LEI N.º 529, DE 2015</w:t>
      </w:r>
      <w:bookmarkEnd w:id="4"/>
    </w:p>
    <w:p w:rsidR="005C197D" w:rsidRDefault="005C197D" w:rsidP="005C197D">
      <w:pPr>
        <w:keepLines/>
        <w:jc w:val="center"/>
        <w:rPr>
          <w:b/>
          <w:sz w:val="28"/>
        </w:rPr>
      </w:pPr>
      <w:bookmarkStart w:id="5" w:name="z955520_AUTOR"/>
      <w:r>
        <w:rPr>
          <w:b/>
          <w:sz w:val="28"/>
        </w:rPr>
        <w:t>(Do Sr. Cabo Daciolo)</w:t>
      </w:r>
      <w:bookmarkEnd w:id="5"/>
    </w:p>
    <w:p w:rsidR="005C197D" w:rsidRDefault="005C197D" w:rsidP="005C197D">
      <w:pPr>
        <w:keepLines/>
        <w:jc w:val="center"/>
        <w:rPr>
          <w:b/>
          <w:sz w:val="28"/>
        </w:rPr>
      </w:pPr>
    </w:p>
    <w:p w:rsidR="005C197D" w:rsidRDefault="005C197D" w:rsidP="005C197D">
      <w:pPr>
        <w:rPr>
          <w:sz w:val="28"/>
        </w:rPr>
      </w:pPr>
      <w:bookmarkStart w:id="6" w:name="z955520_EMENTA"/>
      <w:r>
        <w:rPr>
          <w:sz w:val="28"/>
        </w:rPr>
        <w:t xml:space="preserve">Acresce inciso ao artigo 121 do Decreto-Lei nº 2.848 de 7 de dezembro de 1940 (Código Penal) para qualificar o crime de homicídio cometido contra bombeiro militar, policial militar, policial civil, delegado de polícia civil, policial federal, delegado de polícia federal, agente da guarda municipal, agente socioeducativo, agente penitenciário, militares das Forças Armadas, magistrados e membros do Ministério Público e altera o art. 1º, inc. I, da Lei nº 8.072/1990, que dispõe sobre os crimes hediondos. </w:t>
      </w:r>
      <w:bookmarkEnd w:id="6"/>
    </w:p>
    <w:p w:rsidR="005C197D" w:rsidRDefault="005C197D" w:rsidP="005C197D">
      <w:pPr>
        <w:rPr>
          <w:sz w:val="28"/>
        </w:rPr>
      </w:pPr>
    </w:p>
    <w:p w:rsidR="005C197D" w:rsidRDefault="005C197D" w:rsidP="005C197D">
      <w:pPr>
        <w:pBdr>
          <w:top w:val="single" w:sz="4" w:space="1" w:color="auto"/>
          <w:left w:val="single" w:sz="4" w:space="4" w:color="auto"/>
          <w:bottom w:val="single" w:sz="4" w:space="1" w:color="auto"/>
          <w:right w:val="single" w:sz="4" w:space="4" w:color="auto"/>
        </w:pBdr>
        <w:rPr>
          <w:b/>
          <w:sz w:val="28"/>
        </w:rPr>
      </w:pPr>
      <w:bookmarkStart w:id="7" w:name="z955520_DESPACHO"/>
    </w:p>
    <w:p w:rsidR="005C197D" w:rsidRDefault="005C197D" w:rsidP="005C197D">
      <w:pPr>
        <w:pBdr>
          <w:top w:val="single" w:sz="4" w:space="1" w:color="auto"/>
          <w:left w:val="single" w:sz="4" w:space="4" w:color="auto"/>
          <w:bottom w:val="single" w:sz="4" w:space="1" w:color="auto"/>
          <w:right w:val="single" w:sz="4" w:space="4" w:color="auto"/>
        </w:pBdr>
        <w:rPr>
          <w:b/>
          <w:sz w:val="28"/>
        </w:rPr>
      </w:pPr>
      <w:r>
        <w:rPr>
          <w:b/>
          <w:sz w:val="28"/>
        </w:rPr>
        <w:t>DESPACHO:</w:t>
      </w:r>
    </w:p>
    <w:p w:rsidR="005C197D" w:rsidRDefault="005C197D" w:rsidP="005C197D">
      <w:pPr>
        <w:pBdr>
          <w:top w:val="single" w:sz="4" w:space="1" w:color="auto"/>
          <w:left w:val="single" w:sz="4" w:space="4" w:color="auto"/>
          <w:bottom w:val="single" w:sz="4" w:space="1" w:color="auto"/>
          <w:right w:val="single" w:sz="4" w:space="4" w:color="auto"/>
        </w:pBdr>
        <w:rPr>
          <w:sz w:val="28"/>
        </w:rPr>
      </w:pPr>
      <w:r>
        <w:rPr>
          <w:sz w:val="28"/>
        </w:rPr>
        <w:t xml:space="preserve">APENSE-SE À(AO) PL-3131/2008. </w:t>
      </w:r>
    </w:p>
    <w:p w:rsidR="005C197D" w:rsidRDefault="005C197D" w:rsidP="005C197D">
      <w:pPr>
        <w:pBdr>
          <w:top w:val="single" w:sz="4" w:space="1" w:color="auto"/>
          <w:left w:val="single" w:sz="4" w:space="4" w:color="auto"/>
          <w:bottom w:val="single" w:sz="4" w:space="1" w:color="auto"/>
          <w:right w:val="single" w:sz="4" w:space="4" w:color="auto"/>
        </w:pBdr>
        <w:rPr>
          <w:sz w:val="28"/>
        </w:rPr>
      </w:pPr>
    </w:p>
    <w:p w:rsidR="005C197D" w:rsidRDefault="005C197D" w:rsidP="005C197D">
      <w:pPr>
        <w:pBdr>
          <w:top w:val="single" w:sz="4" w:space="1" w:color="auto"/>
          <w:left w:val="single" w:sz="4" w:space="4" w:color="auto"/>
          <w:bottom w:val="single" w:sz="4" w:space="1" w:color="auto"/>
          <w:right w:val="single" w:sz="4" w:space="4" w:color="auto"/>
        </w:pBdr>
        <w:rPr>
          <w:b/>
          <w:sz w:val="28"/>
        </w:rPr>
      </w:pPr>
      <w:bookmarkStart w:id="8" w:name="z955520_APRECIACAO"/>
      <w:bookmarkEnd w:id="7"/>
      <w:r>
        <w:rPr>
          <w:b/>
          <w:sz w:val="28"/>
        </w:rPr>
        <w:t>APRECIAÇÃO:</w:t>
      </w:r>
    </w:p>
    <w:p w:rsidR="005C197D" w:rsidRDefault="005C197D" w:rsidP="005C197D">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5C197D" w:rsidRDefault="005C197D" w:rsidP="005C197D">
      <w:pPr>
        <w:pBdr>
          <w:top w:val="single" w:sz="4" w:space="1" w:color="auto"/>
          <w:left w:val="single" w:sz="4" w:space="4" w:color="auto"/>
          <w:bottom w:val="single" w:sz="4" w:space="1" w:color="auto"/>
          <w:right w:val="single" w:sz="4" w:space="4" w:color="auto"/>
        </w:pBdr>
        <w:rPr>
          <w:sz w:val="28"/>
        </w:rPr>
      </w:pPr>
    </w:p>
    <w:bookmarkEnd w:id="8"/>
    <w:p w:rsidR="005C197D" w:rsidRDefault="005C197D" w:rsidP="005C197D">
      <w:pPr>
        <w:rPr>
          <w:sz w:val="28"/>
        </w:rPr>
      </w:pPr>
    </w:p>
    <w:p w:rsidR="005C197D" w:rsidRDefault="005C197D" w:rsidP="005C197D">
      <w:pPr>
        <w:jc w:val="center"/>
        <w:rPr>
          <w:b/>
          <w:sz w:val="28"/>
        </w:rPr>
      </w:pPr>
      <w:bookmarkStart w:id="9" w:name="z955520_PUBINICIAL"/>
      <w:r>
        <w:rPr>
          <w:b/>
          <w:sz w:val="28"/>
        </w:rPr>
        <w:t>PUBLICAÇÃO INICIAL</w:t>
      </w:r>
    </w:p>
    <w:p w:rsidR="005C197D" w:rsidRDefault="005C197D" w:rsidP="005C197D">
      <w:pPr>
        <w:jc w:val="center"/>
        <w:rPr>
          <w:b/>
        </w:rPr>
      </w:pPr>
      <w:r>
        <w:rPr>
          <w:b/>
        </w:rPr>
        <w:t>Art. 137, caput - RICD</w:t>
      </w:r>
    </w:p>
    <w:p w:rsidR="005C197D" w:rsidRDefault="005C197D">
      <w:pPr>
        <w:spacing w:after="200" w:line="276" w:lineRule="auto"/>
        <w:jc w:val="left"/>
        <w:rPr>
          <w:b/>
        </w:rPr>
      </w:pPr>
      <w:r>
        <w:rPr>
          <w:b/>
        </w:rPr>
        <w:br w:type="page"/>
      </w:r>
    </w:p>
    <w:p w:rsidR="005C197D" w:rsidRPr="005C197D" w:rsidRDefault="005C197D" w:rsidP="005C197D">
      <w:pPr>
        <w:spacing w:after="200" w:line="276" w:lineRule="auto"/>
        <w:rPr>
          <w:b/>
          <w:sz w:val="24"/>
          <w:szCs w:val="24"/>
        </w:rPr>
      </w:pPr>
      <w:bookmarkStart w:id="10" w:name="z955520_1304990_TEOR"/>
      <w:bookmarkEnd w:id="9"/>
      <w:r w:rsidRPr="005C197D">
        <w:rPr>
          <w:b/>
          <w:color w:val="333333"/>
          <w:sz w:val="24"/>
          <w:szCs w:val="24"/>
          <w:shd w:val="clear" w:color="auto" w:fill="FFFFFF"/>
        </w:rPr>
        <w:lastRenderedPageBreak/>
        <w:t xml:space="preserve">O </w:t>
      </w:r>
      <w:r w:rsidRPr="005C197D">
        <w:rPr>
          <w:b/>
          <w:sz w:val="24"/>
          <w:szCs w:val="24"/>
        </w:rPr>
        <w:t>CONGRESSO NACIONAL decreta:</w:t>
      </w:r>
    </w:p>
    <w:p w:rsidR="005C197D" w:rsidRPr="005C197D" w:rsidRDefault="005C197D" w:rsidP="005C197D">
      <w:pPr>
        <w:spacing w:after="200" w:line="276" w:lineRule="auto"/>
        <w:rPr>
          <w:b/>
          <w:sz w:val="24"/>
          <w:szCs w:val="24"/>
        </w:rPr>
      </w:pPr>
    </w:p>
    <w:p w:rsidR="005C197D" w:rsidRPr="005C197D" w:rsidRDefault="005C197D" w:rsidP="005C197D">
      <w:pPr>
        <w:spacing w:after="200" w:line="276" w:lineRule="auto"/>
        <w:rPr>
          <w:b/>
          <w:sz w:val="24"/>
          <w:szCs w:val="24"/>
        </w:rPr>
      </w:pPr>
      <w:r w:rsidRPr="005C197D">
        <w:rPr>
          <w:b/>
          <w:sz w:val="24"/>
          <w:szCs w:val="24"/>
        </w:rPr>
        <w:t>Artigo 1º</w:t>
      </w:r>
      <w:r w:rsidRPr="005C197D">
        <w:rPr>
          <w:sz w:val="24"/>
          <w:szCs w:val="24"/>
        </w:rPr>
        <w:t xml:space="preserve"> O § 2º do art. 121 do Decreto-lei nº 2.848, de 7 de dezembro de 1940 – Código Penal, passa a vigorar acrescido do inciso “VI”, com a seguinte redação: </w:t>
      </w:r>
    </w:p>
    <w:p w:rsidR="005C197D" w:rsidRPr="005C197D" w:rsidRDefault="005C197D" w:rsidP="005C197D">
      <w:pPr>
        <w:spacing w:after="200" w:line="276" w:lineRule="auto"/>
        <w:rPr>
          <w:sz w:val="24"/>
          <w:szCs w:val="24"/>
        </w:rPr>
      </w:pPr>
      <w:r w:rsidRPr="005C197D">
        <w:rPr>
          <w:sz w:val="24"/>
          <w:szCs w:val="24"/>
        </w:rPr>
        <w:t>“Art. 121.................................................................................................................</w:t>
      </w:r>
    </w:p>
    <w:p w:rsidR="005C197D" w:rsidRPr="005C197D" w:rsidRDefault="005C197D" w:rsidP="005C197D">
      <w:pPr>
        <w:spacing w:after="200" w:line="276" w:lineRule="auto"/>
        <w:rPr>
          <w:sz w:val="24"/>
          <w:szCs w:val="24"/>
        </w:rPr>
      </w:pPr>
      <w:r w:rsidRPr="005C197D">
        <w:rPr>
          <w:sz w:val="24"/>
          <w:szCs w:val="24"/>
        </w:rPr>
        <w:t xml:space="preserve"> § 2º........................................................................................................................</w:t>
      </w:r>
    </w:p>
    <w:p w:rsidR="005C197D" w:rsidRPr="005C197D" w:rsidRDefault="005C197D" w:rsidP="005C197D">
      <w:pPr>
        <w:rPr>
          <w:color w:val="FF0000"/>
          <w:sz w:val="24"/>
          <w:szCs w:val="24"/>
        </w:rPr>
      </w:pPr>
      <w:r w:rsidRPr="005C197D">
        <w:rPr>
          <w:i/>
          <w:sz w:val="24"/>
          <w:szCs w:val="24"/>
        </w:rPr>
        <w:t xml:space="preserve">VI – </w:t>
      </w:r>
      <w:r w:rsidRPr="005C197D">
        <w:rPr>
          <w:i/>
          <w:sz w:val="24"/>
          <w:szCs w:val="24"/>
          <w:shd w:val="clear" w:color="auto" w:fill="FFFFFF"/>
        </w:rPr>
        <w:t xml:space="preserve">contra bombeiro militar, </w:t>
      </w:r>
      <w:r w:rsidRPr="005C197D">
        <w:rPr>
          <w:i/>
          <w:sz w:val="24"/>
          <w:szCs w:val="24"/>
        </w:rPr>
        <w:t xml:space="preserve">policial militar, policial civil, delegado de polícia civil, policial federal, delegado de polícia federal, agente da guarda municipal, agente socioeducativo, agente penitenciário, militares das Forças Armadas, magistrados e membros do Ministério Público:” </w:t>
      </w:r>
      <w:r w:rsidRPr="005C197D">
        <w:rPr>
          <w:sz w:val="24"/>
          <w:szCs w:val="24"/>
        </w:rPr>
        <w:t>(NR)</w:t>
      </w:r>
      <w:r w:rsidRPr="005C197D">
        <w:rPr>
          <w:i/>
          <w:sz w:val="24"/>
          <w:szCs w:val="24"/>
        </w:rPr>
        <w:t xml:space="preserve">   </w:t>
      </w:r>
    </w:p>
    <w:p w:rsidR="005C197D" w:rsidRPr="005C197D" w:rsidRDefault="005C197D" w:rsidP="005C197D">
      <w:pPr>
        <w:spacing w:after="200" w:line="276" w:lineRule="auto"/>
        <w:rPr>
          <w:b/>
          <w:sz w:val="24"/>
          <w:szCs w:val="24"/>
        </w:rPr>
      </w:pPr>
    </w:p>
    <w:p w:rsidR="005C197D" w:rsidRPr="005C197D" w:rsidRDefault="005C197D" w:rsidP="005C197D">
      <w:pPr>
        <w:spacing w:after="200" w:line="276" w:lineRule="auto"/>
        <w:rPr>
          <w:sz w:val="24"/>
          <w:szCs w:val="24"/>
        </w:rPr>
      </w:pPr>
      <w:r w:rsidRPr="005C197D">
        <w:rPr>
          <w:b/>
          <w:sz w:val="24"/>
          <w:szCs w:val="24"/>
        </w:rPr>
        <w:t>Artigo 2º</w:t>
      </w:r>
      <w:r w:rsidRPr="005C197D">
        <w:rPr>
          <w:sz w:val="24"/>
          <w:szCs w:val="24"/>
        </w:rPr>
        <w:t xml:space="preserve"> O artigo 1º, inciso I, da Lei nº 8.072, de 25 de julho de 1990, que dispõe sobre os crimes hediondos, passa a vigorar com a seguinte redação:</w:t>
      </w:r>
    </w:p>
    <w:p w:rsidR="005C197D" w:rsidRPr="005C197D" w:rsidRDefault="005C197D" w:rsidP="005C197D">
      <w:pPr>
        <w:spacing w:after="200" w:line="276" w:lineRule="auto"/>
        <w:rPr>
          <w:sz w:val="24"/>
          <w:szCs w:val="24"/>
        </w:rPr>
      </w:pPr>
      <w:r w:rsidRPr="005C197D">
        <w:rPr>
          <w:sz w:val="24"/>
          <w:szCs w:val="24"/>
        </w:rPr>
        <w:t xml:space="preserve"> “Art. 1º................................................................................................................... </w:t>
      </w:r>
    </w:p>
    <w:p w:rsidR="005C197D" w:rsidRPr="005C197D" w:rsidRDefault="005C197D" w:rsidP="005C197D">
      <w:pPr>
        <w:spacing w:after="200" w:line="276" w:lineRule="auto"/>
        <w:rPr>
          <w:sz w:val="24"/>
          <w:szCs w:val="24"/>
        </w:rPr>
      </w:pPr>
      <w:r w:rsidRPr="005C197D">
        <w:rPr>
          <w:sz w:val="24"/>
          <w:szCs w:val="24"/>
        </w:rPr>
        <w:t>I – homicídio (art. 121), quando praticado em atividade típica de grupo de extermínio, ainda que cometido por um só agente, e homicídio qualificado (art. 121, 2º, I, II, III, IV, V e VI);</w:t>
      </w:r>
    </w:p>
    <w:p w:rsidR="005C197D" w:rsidRPr="005C197D" w:rsidRDefault="005C197D" w:rsidP="005C197D">
      <w:pPr>
        <w:spacing w:after="200" w:line="276" w:lineRule="auto"/>
        <w:rPr>
          <w:b/>
          <w:sz w:val="24"/>
          <w:szCs w:val="24"/>
        </w:rPr>
      </w:pPr>
    </w:p>
    <w:p w:rsidR="005C197D" w:rsidRPr="005C197D" w:rsidRDefault="005C197D" w:rsidP="005C197D">
      <w:pPr>
        <w:spacing w:after="200" w:line="276" w:lineRule="auto"/>
        <w:rPr>
          <w:sz w:val="24"/>
          <w:szCs w:val="24"/>
        </w:rPr>
      </w:pPr>
      <w:r w:rsidRPr="005C197D">
        <w:rPr>
          <w:b/>
          <w:sz w:val="24"/>
          <w:szCs w:val="24"/>
        </w:rPr>
        <w:t>Artigo 3º</w:t>
      </w:r>
      <w:r w:rsidRPr="005C197D">
        <w:rPr>
          <w:sz w:val="24"/>
          <w:szCs w:val="24"/>
        </w:rPr>
        <w:t xml:space="preserve"> Esta Lei entra em vigor na data de sua publicação.</w:t>
      </w:r>
    </w:p>
    <w:p w:rsidR="005C197D" w:rsidRPr="005C197D" w:rsidRDefault="005C197D" w:rsidP="005C197D">
      <w:pPr>
        <w:spacing w:after="200" w:line="276" w:lineRule="auto"/>
        <w:jc w:val="center"/>
        <w:rPr>
          <w:b/>
          <w:sz w:val="24"/>
          <w:szCs w:val="24"/>
        </w:rPr>
      </w:pPr>
      <w:r w:rsidRPr="005C197D">
        <w:rPr>
          <w:b/>
          <w:sz w:val="24"/>
          <w:szCs w:val="24"/>
        </w:rPr>
        <w:t>JUSTIFICAÇÃO</w:t>
      </w:r>
    </w:p>
    <w:p w:rsidR="005C197D" w:rsidRPr="005C197D" w:rsidRDefault="005C197D" w:rsidP="005C197D">
      <w:pPr>
        <w:spacing w:after="200" w:line="276" w:lineRule="auto"/>
        <w:rPr>
          <w:sz w:val="24"/>
          <w:szCs w:val="24"/>
          <w:shd w:val="clear" w:color="auto" w:fill="FFFFFF"/>
        </w:rPr>
      </w:pPr>
      <w:r w:rsidRPr="005C197D">
        <w:rPr>
          <w:sz w:val="24"/>
          <w:szCs w:val="24"/>
          <w:shd w:val="clear" w:color="auto" w:fill="FFFFFF"/>
        </w:rPr>
        <w:t>Registros históricos mostram que em 20 de novembro de 1530 a Polícia Brasileira iniciou suas atividades, promovendo Justiça e organizando os serviços de ordem pública. De lá pra cá, ainda que longe do ideal, nós, brasileiros, tivemos as nossas vidas e famílias asseguradas por esses homens e mulheres que, distantes das condições justas de trabalho, se empenham diariamente para fazer do Brasil um lugar de harmonia e paz.</w:t>
      </w:r>
    </w:p>
    <w:p w:rsidR="005C197D" w:rsidRPr="005C197D" w:rsidRDefault="005C197D" w:rsidP="005C197D">
      <w:pPr>
        <w:spacing w:after="200" w:line="276" w:lineRule="auto"/>
        <w:rPr>
          <w:spacing w:val="-5"/>
          <w:sz w:val="24"/>
          <w:szCs w:val="24"/>
          <w:shd w:val="clear" w:color="auto" w:fill="FFFFFF"/>
        </w:rPr>
      </w:pPr>
      <w:r w:rsidRPr="005C197D">
        <w:rPr>
          <w:sz w:val="24"/>
          <w:szCs w:val="24"/>
          <w:shd w:val="clear" w:color="auto" w:fill="FFFFFF"/>
        </w:rPr>
        <w:t xml:space="preserve">Mas, aquele que protege também é vítima do descaso e da criminalidade, que matam e desrespeitam a farda e a Lei de um país soberano e democrático. Infelizmente, o criminoso no Brasil não se vê impedido ou desencorajado, quando se depara com um policial. Os noticiários não escondem essa triste realidade. Só no Rio de Janeiro mais de 100 agentes da segurança pública foram assassinados no ano passado. </w:t>
      </w:r>
      <w:r w:rsidRPr="005C197D">
        <w:rPr>
          <w:spacing w:val="-5"/>
          <w:sz w:val="24"/>
          <w:szCs w:val="24"/>
          <w:shd w:val="clear" w:color="auto" w:fill="FFFFFF"/>
        </w:rPr>
        <w:t>Conforme o levantamento do Sinpol, até 16 de dezembro de 2014</w:t>
      </w:r>
      <w:r w:rsidRPr="005C197D">
        <w:rPr>
          <w:color w:val="FF0000"/>
          <w:spacing w:val="-5"/>
          <w:sz w:val="24"/>
          <w:szCs w:val="24"/>
          <w:shd w:val="clear" w:color="auto" w:fill="FFFFFF"/>
        </w:rPr>
        <w:t xml:space="preserve">, </w:t>
      </w:r>
      <w:r w:rsidRPr="005C197D">
        <w:rPr>
          <w:spacing w:val="-5"/>
          <w:sz w:val="24"/>
          <w:szCs w:val="24"/>
          <w:shd w:val="clear" w:color="auto" w:fill="FFFFFF"/>
        </w:rPr>
        <w:t>93 PMs foram assassinados em dias de folga e 18 durante o trabalho.</w:t>
      </w:r>
    </w:p>
    <w:p w:rsidR="005C197D" w:rsidRPr="005C197D" w:rsidRDefault="005C197D" w:rsidP="005C197D">
      <w:pPr>
        <w:spacing w:after="200" w:line="276" w:lineRule="auto"/>
        <w:rPr>
          <w:spacing w:val="-5"/>
          <w:sz w:val="24"/>
          <w:szCs w:val="24"/>
          <w:shd w:val="clear" w:color="auto" w:fill="FFFFFF"/>
        </w:rPr>
      </w:pPr>
      <w:r w:rsidRPr="005C197D">
        <w:rPr>
          <w:spacing w:val="-5"/>
          <w:sz w:val="24"/>
          <w:szCs w:val="24"/>
          <w:shd w:val="clear" w:color="auto" w:fill="FFFFFF"/>
        </w:rPr>
        <w:lastRenderedPageBreak/>
        <w:t>Como bombeiro militar do Estado do Rio de Janeiro e agora deputado federal, tenho o dever de propor alterações nas Leis vigentes para resguardar a vida desses homens da segurança pública e do judiciário, intimidar o criminoso e restaurar a dignidade da farda.</w:t>
      </w:r>
    </w:p>
    <w:p w:rsidR="005C197D" w:rsidRPr="005C197D" w:rsidRDefault="005C197D" w:rsidP="005C197D">
      <w:pPr>
        <w:spacing w:after="100" w:afterAutospacing="1"/>
        <w:rPr>
          <w:sz w:val="24"/>
          <w:szCs w:val="24"/>
        </w:rPr>
      </w:pPr>
      <w:r w:rsidRPr="005C197D">
        <w:rPr>
          <w:spacing w:val="-5"/>
          <w:sz w:val="24"/>
          <w:szCs w:val="24"/>
          <w:shd w:val="clear" w:color="auto" w:fill="FFFFFF"/>
        </w:rPr>
        <w:t xml:space="preserve">Para tanto, uma das medidas é qualificar o crime de homicídio contra </w:t>
      </w:r>
      <w:r w:rsidRPr="005C197D">
        <w:rPr>
          <w:sz w:val="24"/>
          <w:szCs w:val="24"/>
        </w:rPr>
        <w:t>policial militar, civil, federal, bombeiro militar, guarda municipal, agente socioeducativo, agente penitenciário, militares das Forças Armadas e magistrados, conforme proponho neste Projeto de Lei.</w:t>
      </w:r>
    </w:p>
    <w:p w:rsidR="005C197D" w:rsidRPr="005C197D" w:rsidRDefault="005C197D" w:rsidP="005C197D">
      <w:pPr>
        <w:spacing w:after="100" w:afterAutospacing="1"/>
        <w:rPr>
          <w:sz w:val="24"/>
          <w:szCs w:val="24"/>
        </w:rPr>
      </w:pPr>
      <w:r w:rsidRPr="005C197D">
        <w:rPr>
          <w:sz w:val="24"/>
          <w:szCs w:val="24"/>
        </w:rPr>
        <w:t>Ante o exposto, submetemos aos nobres pares a presente proposição, e contamos com o apoio para sua aprovação.</w:t>
      </w:r>
    </w:p>
    <w:p w:rsidR="005C197D" w:rsidRPr="005C197D" w:rsidRDefault="005C197D" w:rsidP="005C197D">
      <w:pPr>
        <w:spacing w:after="200" w:line="276" w:lineRule="auto"/>
        <w:jc w:val="center"/>
        <w:rPr>
          <w:color w:val="333333"/>
          <w:spacing w:val="-5"/>
          <w:sz w:val="24"/>
          <w:szCs w:val="24"/>
          <w:shd w:val="clear" w:color="auto" w:fill="FFFFFF"/>
        </w:rPr>
      </w:pPr>
      <w:r w:rsidRPr="005C197D">
        <w:rPr>
          <w:color w:val="333333"/>
          <w:spacing w:val="-5"/>
          <w:sz w:val="24"/>
          <w:szCs w:val="24"/>
          <w:shd w:val="clear" w:color="auto" w:fill="FFFFFF"/>
        </w:rPr>
        <w:t xml:space="preserve">Sala das Sessões, em </w:t>
      </w:r>
      <w:r w:rsidR="00FB3E98">
        <w:rPr>
          <w:color w:val="333333"/>
          <w:spacing w:val="-5"/>
          <w:sz w:val="24"/>
          <w:szCs w:val="24"/>
          <w:shd w:val="clear" w:color="auto" w:fill="FFFFFF"/>
        </w:rPr>
        <w:t xml:space="preserve">03 </w:t>
      </w:r>
      <w:r w:rsidRPr="005C197D">
        <w:rPr>
          <w:color w:val="333333"/>
          <w:spacing w:val="-5"/>
          <w:sz w:val="24"/>
          <w:szCs w:val="24"/>
          <w:shd w:val="clear" w:color="auto" w:fill="FFFFFF"/>
        </w:rPr>
        <w:t>de</w:t>
      </w:r>
      <w:r w:rsidR="00FB3E98">
        <w:rPr>
          <w:color w:val="333333"/>
          <w:spacing w:val="-5"/>
          <w:sz w:val="24"/>
          <w:szCs w:val="24"/>
          <w:shd w:val="clear" w:color="auto" w:fill="FFFFFF"/>
        </w:rPr>
        <w:t xml:space="preserve"> março </w:t>
      </w:r>
      <w:r w:rsidRPr="005C197D">
        <w:rPr>
          <w:color w:val="333333"/>
          <w:spacing w:val="-5"/>
          <w:sz w:val="24"/>
          <w:szCs w:val="24"/>
          <w:shd w:val="clear" w:color="auto" w:fill="FFFFFF"/>
        </w:rPr>
        <w:t>de 2015.</w:t>
      </w:r>
    </w:p>
    <w:p w:rsidR="00FB3E98" w:rsidRDefault="00FB3E98" w:rsidP="005C197D">
      <w:pPr>
        <w:jc w:val="center"/>
        <w:rPr>
          <w:b/>
          <w:color w:val="333333"/>
          <w:spacing w:val="-5"/>
          <w:sz w:val="24"/>
          <w:szCs w:val="24"/>
          <w:shd w:val="clear" w:color="auto" w:fill="FFFFFF"/>
        </w:rPr>
      </w:pPr>
    </w:p>
    <w:p w:rsidR="005C197D" w:rsidRPr="005C197D" w:rsidRDefault="005C197D" w:rsidP="005C197D">
      <w:pPr>
        <w:jc w:val="center"/>
        <w:rPr>
          <w:b/>
          <w:color w:val="333333"/>
          <w:spacing w:val="-5"/>
          <w:sz w:val="24"/>
          <w:szCs w:val="24"/>
          <w:shd w:val="clear" w:color="auto" w:fill="FFFFFF"/>
        </w:rPr>
      </w:pPr>
      <w:r w:rsidRPr="005C197D">
        <w:rPr>
          <w:b/>
          <w:color w:val="333333"/>
          <w:spacing w:val="-5"/>
          <w:sz w:val="24"/>
          <w:szCs w:val="24"/>
          <w:shd w:val="clear" w:color="auto" w:fill="FFFFFF"/>
        </w:rPr>
        <w:t>CABO DACIOLO</w:t>
      </w:r>
    </w:p>
    <w:p w:rsidR="005C197D" w:rsidRPr="005C197D" w:rsidRDefault="005C197D" w:rsidP="005C197D">
      <w:pPr>
        <w:jc w:val="center"/>
        <w:rPr>
          <w:b/>
          <w:color w:val="333333"/>
          <w:spacing w:val="-5"/>
          <w:sz w:val="24"/>
          <w:szCs w:val="24"/>
          <w:shd w:val="clear" w:color="auto" w:fill="FFFFFF"/>
        </w:rPr>
      </w:pPr>
      <w:r w:rsidRPr="005C197D">
        <w:rPr>
          <w:b/>
          <w:color w:val="333333"/>
          <w:spacing w:val="-5"/>
          <w:sz w:val="24"/>
          <w:szCs w:val="24"/>
          <w:shd w:val="clear" w:color="auto" w:fill="FFFFFF"/>
        </w:rPr>
        <w:t>DEPUTADO FEDERAL</w:t>
      </w:r>
    </w:p>
    <w:p w:rsidR="005C197D" w:rsidRPr="005C197D" w:rsidRDefault="005C197D" w:rsidP="005C197D">
      <w:pPr>
        <w:jc w:val="center"/>
        <w:rPr>
          <w:rFonts w:asciiTheme="minorHAnsi" w:hAnsiTheme="minorHAnsi" w:cstheme="minorBidi"/>
          <w:color w:val="FF0000"/>
          <w:sz w:val="22"/>
          <w:u w:val="single"/>
        </w:rPr>
      </w:pPr>
      <w:r w:rsidRPr="005C197D">
        <w:rPr>
          <w:b/>
          <w:color w:val="333333"/>
          <w:spacing w:val="-5"/>
          <w:sz w:val="24"/>
          <w:szCs w:val="24"/>
          <w:shd w:val="clear" w:color="auto" w:fill="FFFFFF"/>
        </w:rPr>
        <w:t>PSOL/RJ</w:t>
      </w:r>
    </w:p>
    <w:p w:rsidR="005C197D" w:rsidRDefault="005C197D" w:rsidP="005C197D">
      <w:pPr>
        <w:rPr>
          <w:sz w:val="24"/>
        </w:rPr>
      </w:pPr>
    </w:p>
    <w:p w:rsidR="005C197D" w:rsidRDefault="005C197D" w:rsidP="005C197D">
      <w:pPr>
        <w:pBdr>
          <w:top w:val="single" w:sz="4" w:space="1" w:color="auto"/>
          <w:left w:val="single" w:sz="4" w:space="4" w:color="auto"/>
          <w:bottom w:val="single" w:sz="4" w:space="1" w:color="auto"/>
          <w:right w:val="single" w:sz="4" w:space="4" w:color="auto"/>
        </w:pBdr>
        <w:jc w:val="center"/>
        <w:rPr>
          <w:b/>
          <w:sz w:val="24"/>
        </w:rPr>
      </w:pPr>
      <w:bookmarkStart w:id="11" w:name="z955520_LEGISLACAO"/>
      <w:bookmarkEnd w:id="10"/>
      <w:r>
        <w:rPr>
          <w:b/>
          <w:sz w:val="24"/>
        </w:rPr>
        <w:t>LEGISLAÇÃO CITADA ANEXADA PELA</w:t>
      </w:r>
    </w:p>
    <w:p w:rsidR="005C197D" w:rsidRDefault="005C197D" w:rsidP="005C197D">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5C197D" w:rsidRDefault="005C197D" w:rsidP="005C197D">
      <w:pPr>
        <w:jc w:val="center"/>
        <w:rPr>
          <w:b/>
          <w:sz w:val="24"/>
        </w:rPr>
      </w:pPr>
    </w:p>
    <w:p w:rsidR="005C197D" w:rsidRPr="005C197D" w:rsidRDefault="005C197D" w:rsidP="005C197D">
      <w:pPr>
        <w:keepNext/>
        <w:jc w:val="center"/>
        <w:outlineLvl w:val="1"/>
        <w:rPr>
          <w:rFonts w:ascii="Times New Roman" w:eastAsia="Times New Roman" w:hAnsi="Times New Roman" w:cs="Times New Roman"/>
          <w:b/>
          <w:sz w:val="28"/>
          <w:szCs w:val="28"/>
          <w:lang w:eastAsia="pt-BR"/>
        </w:rPr>
      </w:pPr>
      <w:r w:rsidRPr="005C197D">
        <w:rPr>
          <w:rFonts w:ascii="Times New Roman" w:eastAsia="Times New Roman" w:hAnsi="Times New Roman" w:cs="Times New Roman"/>
          <w:b/>
          <w:sz w:val="28"/>
          <w:szCs w:val="28"/>
          <w:lang w:eastAsia="pt-BR"/>
        </w:rPr>
        <w:t>DECRETO-LEI Nº 2.848, DE 7 DE DEZEMBRO DE 1940</w:t>
      </w:r>
    </w:p>
    <w:p w:rsidR="005C197D" w:rsidRPr="005C197D" w:rsidRDefault="005C197D" w:rsidP="005C197D">
      <w:pPr>
        <w:jc w:val="left"/>
        <w:rPr>
          <w:rFonts w:ascii="Times New Roman" w:eastAsia="Times New Roman" w:hAnsi="Times New Roman" w:cs="Times New Roman"/>
          <w:sz w:val="24"/>
          <w:szCs w:val="20"/>
          <w:lang w:eastAsia="pt-BR"/>
        </w:rPr>
      </w:pPr>
    </w:p>
    <w:p w:rsidR="005C197D" w:rsidRPr="005C197D" w:rsidRDefault="005C197D" w:rsidP="005C197D">
      <w:pPr>
        <w:ind w:firstLine="4536"/>
        <w:jc w:val="left"/>
        <w:outlineLvl w:val="0"/>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Código Penal.</w:t>
      </w:r>
    </w:p>
    <w:p w:rsidR="005C197D" w:rsidRPr="005C197D" w:rsidRDefault="005C197D" w:rsidP="005C197D">
      <w:pPr>
        <w:jc w:val="left"/>
        <w:rPr>
          <w:rFonts w:ascii="Times New Roman" w:eastAsia="Times New Roman" w:hAnsi="Times New Roman" w:cs="Times New Roman"/>
          <w:sz w:val="24"/>
          <w:szCs w:val="20"/>
          <w:lang w:eastAsia="pt-BR"/>
        </w:rPr>
      </w:pPr>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b/>
          <w:sz w:val="24"/>
          <w:szCs w:val="20"/>
          <w:lang w:eastAsia="pt-BR"/>
        </w:rPr>
        <w:t>O PRESIDENTE DA REPÚBLICA</w:t>
      </w:r>
      <w:r w:rsidRPr="005C197D">
        <w:rPr>
          <w:rFonts w:ascii="Times New Roman" w:eastAsia="Times New Roman" w:hAnsi="Times New Roman" w:cs="Times New Roman"/>
          <w:sz w:val="24"/>
          <w:szCs w:val="20"/>
          <w:lang w:eastAsia="pt-BR"/>
        </w:rPr>
        <w:t xml:space="preserve">, usando da atribuição que lhe confere o art. 180 da Constituição, decreta a seguinte lei: </w:t>
      </w:r>
    </w:p>
    <w:p w:rsidR="005C197D" w:rsidRPr="005C197D" w:rsidRDefault="005C197D" w:rsidP="005C197D">
      <w:pPr>
        <w:jc w:val="left"/>
        <w:rPr>
          <w:rFonts w:ascii="Times New Roman" w:eastAsia="Times New Roman" w:hAnsi="Times New Roman" w:cs="Times New Roman"/>
          <w:sz w:val="24"/>
          <w:szCs w:val="24"/>
          <w:lang w:eastAsia="pt-BR"/>
        </w:rPr>
      </w:pPr>
      <w:r w:rsidRPr="005C197D">
        <w:rPr>
          <w:rFonts w:ascii="Times New Roman" w:eastAsia="Times New Roman" w:hAnsi="Times New Roman" w:cs="Times New Roman"/>
          <w:sz w:val="24"/>
          <w:szCs w:val="24"/>
          <w:lang w:eastAsia="pt-BR"/>
        </w:rPr>
        <w:t>.......................................................................................................................................................</w:t>
      </w:r>
    </w:p>
    <w:p w:rsidR="005C197D" w:rsidRPr="005C197D" w:rsidRDefault="005C197D" w:rsidP="005C197D">
      <w:pPr>
        <w:jc w:val="left"/>
        <w:rPr>
          <w:rFonts w:ascii="Times New Roman" w:eastAsia="Times New Roman" w:hAnsi="Times New Roman" w:cs="Times New Roman"/>
          <w:sz w:val="24"/>
          <w:szCs w:val="24"/>
          <w:lang w:eastAsia="pt-BR"/>
        </w:rPr>
      </w:pPr>
    </w:p>
    <w:p w:rsidR="005C197D" w:rsidRPr="005C197D" w:rsidRDefault="005C197D" w:rsidP="005C197D">
      <w:pPr>
        <w:jc w:val="center"/>
        <w:outlineLvl w:val="0"/>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PARTE ESPECIAL</w:t>
      </w:r>
    </w:p>
    <w:p w:rsidR="005C197D" w:rsidRPr="005C197D" w:rsidRDefault="005C197D" w:rsidP="005C197D">
      <w:pPr>
        <w:jc w:val="center"/>
        <w:rPr>
          <w:rFonts w:ascii="Times New Roman" w:eastAsia="Times New Roman" w:hAnsi="Times New Roman" w:cs="Times New Roman"/>
          <w:i/>
          <w:color w:val="0000FF"/>
          <w:sz w:val="24"/>
          <w:szCs w:val="20"/>
          <w:u w:val="single"/>
          <w:lang w:eastAsia="pt-BR"/>
        </w:rPr>
      </w:pPr>
      <w:r w:rsidRPr="005C197D">
        <w:rPr>
          <w:rFonts w:ascii="Times New Roman" w:eastAsia="Times New Roman" w:hAnsi="Times New Roman" w:cs="Times New Roman"/>
          <w:i/>
          <w:color w:val="FF0000"/>
          <w:sz w:val="24"/>
          <w:szCs w:val="20"/>
          <w:lang w:eastAsia="pt-BR"/>
        </w:rPr>
        <w:fldChar w:fldCharType="begin"/>
      </w:r>
      <w:r w:rsidRPr="005C197D">
        <w:rPr>
          <w:rFonts w:ascii="Times New Roman" w:eastAsia="Times New Roman" w:hAnsi="Times New Roman" w:cs="Times New Roman"/>
          <w:i/>
          <w:color w:val="FF0000"/>
          <w:sz w:val="24"/>
          <w:szCs w:val="20"/>
          <w:lang w:eastAsia="pt-BR"/>
        </w:rPr>
        <w:instrText xml:space="preserve"> HYPERLINK "http://www2.camara.gov.br/internet/legislacao/legin.html/textos/visualizarTexto.html?ideNorma=356852&amp;seqTexto=1&amp;PalavrasDestaque=" </w:instrText>
      </w:r>
      <w:r w:rsidRPr="005C197D">
        <w:rPr>
          <w:rFonts w:ascii="Times New Roman" w:eastAsia="Times New Roman" w:hAnsi="Times New Roman" w:cs="Times New Roman"/>
          <w:i/>
          <w:color w:val="FF0000"/>
          <w:sz w:val="24"/>
          <w:szCs w:val="20"/>
          <w:lang w:eastAsia="pt-BR"/>
        </w:rPr>
        <w:fldChar w:fldCharType="separate"/>
      </w:r>
      <w:r w:rsidRPr="005C197D">
        <w:rPr>
          <w:rFonts w:ascii="Times New Roman" w:eastAsia="Times New Roman" w:hAnsi="Times New Roman" w:cs="Times New Roman"/>
          <w:i/>
          <w:color w:val="0000FF"/>
          <w:sz w:val="24"/>
          <w:szCs w:val="20"/>
          <w:u w:val="single"/>
          <w:lang w:eastAsia="pt-BR"/>
        </w:rPr>
        <w:t>(Canceladas na Parte Especial quaisquer referências a valores de multas, substituindo-se a expressão "multa de" por "multa" de acordo com o art. 2º da Lei nº 7.209, de 11/7/1984)</w:t>
      </w:r>
    </w:p>
    <w:p w:rsidR="005C197D" w:rsidRPr="005C197D" w:rsidRDefault="005C197D" w:rsidP="005C197D">
      <w:pPr>
        <w:rPr>
          <w:rFonts w:ascii="Times New Roman" w:eastAsia="Times New Roman" w:hAnsi="Times New Roman" w:cs="Times New Roman"/>
          <w:sz w:val="24"/>
          <w:szCs w:val="20"/>
          <w:lang w:eastAsia="pt-BR"/>
        </w:rPr>
      </w:pPr>
      <w:r w:rsidRPr="005C197D">
        <w:rPr>
          <w:rFonts w:ascii="Times New Roman" w:eastAsia="Times New Roman" w:hAnsi="Times New Roman" w:cs="Times New Roman"/>
          <w:i/>
          <w:color w:val="FF0000"/>
          <w:sz w:val="24"/>
          <w:szCs w:val="20"/>
          <w:lang w:eastAsia="pt-BR"/>
        </w:rPr>
        <w:fldChar w:fldCharType="end"/>
      </w:r>
    </w:p>
    <w:p w:rsidR="005C197D" w:rsidRPr="005C197D" w:rsidRDefault="005C197D" w:rsidP="005C197D">
      <w:pPr>
        <w:jc w:val="center"/>
        <w:outlineLvl w:val="0"/>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TÍTULO I</w:t>
      </w:r>
    </w:p>
    <w:p w:rsidR="005C197D" w:rsidRPr="005C197D" w:rsidRDefault="005C197D" w:rsidP="005C197D">
      <w:pPr>
        <w:jc w:val="center"/>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DOS CRIMES CONTRA A PESSOA</w:t>
      </w:r>
    </w:p>
    <w:p w:rsidR="005C197D" w:rsidRPr="005C197D" w:rsidRDefault="005C197D" w:rsidP="005C197D">
      <w:pPr>
        <w:jc w:val="center"/>
        <w:rPr>
          <w:rFonts w:ascii="Times New Roman" w:eastAsia="Times New Roman" w:hAnsi="Times New Roman" w:cs="Times New Roman"/>
          <w:sz w:val="24"/>
          <w:szCs w:val="20"/>
          <w:lang w:eastAsia="pt-BR"/>
        </w:rPr>
      </w:pPr>
    </w:p>
    <w:p w:rsidR="005C197D" w:rsidRPr="005C197D" w:rsidRDefault="005C197D" w:rsidP="005C197D">
      <w:pPr>
        <w:jc w:val="center"/>
        <w:outlineLvl w:val="0"/>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CAPÍTULO I</w:t>
      </w:r>
    </w:p>
    <w:p w:rsidR="005C197D" w:rsidRPr="005C197D" w:rsidRDefault="005C197D" w:rsidP="005C197D">
      <w:pPr>
        <w:jc w:val="center"/>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DOS CRIMES CONTRA A VIDA</w:t>
      </w:r>
    </w:p>
    <w:p w:rsidR="005C197D" w:rsidRPr="005C197D" w:rsidRDefault="005C197D" w:rsidP="005C197D">
      <w:pPr>
        <w:rPr>
          <w:rFonts w:ascii="Times New Roman" w:eastAsia="Times New Roman" w:hAnsi="Times New Roman" w:cs="Times New Roman"/>
          <w:sz w:val="24"/>
          <w:szCs w:val="20"/>
          <w:lang w:eastAsia="pt-BR"/>
        </w:rPr>
      </w:pPr>
    </w:p>
    <w:p w:rsidR="005C197D" w:rsidRPr="005C197D" w:rsidRDefault="005C197D" w:rsidP="005C197D">
      <w:pPr>
        <w:outlineLvl w:val="0"/>
        <w:rPr>
          <w:rFonts w:ascii="Times New Roman" w:eastAsia="Times New Roman" w:hAnsi="Times New Roman" w:cs="Times New Roman"/>
          <w:sz w:val="24"/>
          <w:szCs w:val="20"/>
          <w:lang w:eastAsia="pt-BR"/>
        </w:rPr>
      </w:pPr>
      <w:r w:rsidRPr="005C197D">
        <w:rPr>
          <w:rFonts w:ascii="Times New Roman" w:eastAsia="Times New Roman" w:hAnsi="Times New Roman" w:cs="Times New Roman"/>
          <w:b/>
          <w:sz w:val="24"/>
          <w:szCs w:val="20"/>
          <w:lang w:eastAsia="pt-BR"/>
        </w:rPr>
        <w:t>Homicídio simples</w:t>
      </w:r>
      <w:r w:rsidRPr="005C197D">
        <w:rPr>
          <w:rFonts w:ascii="Times New Roman" w:eastAsia="Times New Roman" w:hAnsi="Times New Roman" w:cs="Times New Roman"/>
          <w:sz w:val="24"/>
          <w:szCs w:val="20"/>
          <w:lang w:eastAsia="pt-BR"/>
        </w:rPr>
        <w:t xml:space="preserve"> </w:t>
      </w:r>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Art. 121. Matar alguém: </w:t>
      </w:r>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Pena - reclusão, de seis a vinte anos. </w:t>
      </w:r>
    </w:p>
    <w:p w:rsidR="005C197D" w:rsidRPr="005C197D" w:rsidRDefault="005C197D" w:rsidP="005C197D">
      <w:pPr>
        <w:rPr>
          <w:rFonts w:ascii="Times New Roman" w:eastAsia="Times New Roman" w:hAnsi="Times New Roman" w:cs="Times New Roman"/>
          <w:sz w:val="24"/>
          <w:szCs w:val="20"/>
          <w:lang w:eastAsia="pt-BR"/>
        </w:rPr>
      </w:pPr>
    </w:p>
    <w:p w:rsidR="005C197D" w:rsidRPr="005C197D" w:rsidRDefault="005C197D" w:rsidP="005C197D">
      <w:pPr>
        <w:outlineLvl w:val="0"/>
        <w:rPr>
          <w:rFonts w:ascii="Times New Roman" w:eastAsia="Times New Roman" w:hAnsi="Times New Roman" w:cs="Times New Roman"/>
          <w:sz w:val="24"/>
          <w:szCs w:val="20"/>
          <w:lang w:eastAsia="pt-BR"/>
        </w:rPr>
      </w:pPr>
      <w:r w:rsidRPr="005C197D">
        <w:rPr>
          <w:rFonts w:ascii="Times New Roman" w:eastAsia="Times New Roman" w:hAnsi="Times New Roman" w:cs="Times New Roman"/>
          <w:b/>
          <w:sz w:val="24"/>
          <w:szCs w:val="20"/>
          <w:lang w:eastAsia="pt-BR"/>
        </w:rPr>
        <w:t xml:space="preserve">Caso de diminuição de pena </w:t>
      </w:r>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1</w:t>
      </w:r>
      <w:r w:rsidRPr="005C197D">
        <w:rPr>
          <w:rFonts w:ascii="Calibri" w:eastAsia="Times New Roman" w:hAnsi="Calibri" w:cs="Calibri"/>
          <w:sz w:val="24"/>
          <w:szCs w:val="20"/>
          <w:lang w:eastAsia="pt-BR"/>
        </w:rPr>
        <w:t>º</w:t>
      </w:r>
      <w:r w:rsidRPr="005C197D">
        <w:rPr>
          <w:rFonts w:ascii="Times New Roman" w:eastAsia="Times New Roman" w:hAnsi="Times New Roman" w:cs="Times New Roman"/>
          <w:sz w:val="24"/>
          <w:szCs w:val="20"/>
          <w:lang w:eastAsia="pt-BR"/>
        </w:rPr>
        <w:t xml:space="preserve"> Se o agente comete o crime impelido por motivo de relevante valor social ou moral, ou sob o domínio de violenta emoção, logo em seguida a injusta provocação da vítima, o juiz pode reduzir a pena de um sexto a um terço. </w:t>
      </w:r>
    </w:p>
    <w:p w:rsidR="005C197D" w:rsidRPr="005C197D" w:rsidRDefault="005C197D" w:rsidP="005C197D">
      <w:pPr>
        <w:rPr>
          <w:rFonts w:ascii="Times New Roman" w:eastAsia="Times New Roman" w:hAnsi="Times New Roman" w:cs="Times New Roman"/>
          <w:sz w:val="24"/>
          <w:szCs w:val="20"/>
          <w:lang w:eastAsia="pt-BR"/>
        </w:rPr>
      </w:pPr>
    </w:p>
    <w:p w:rsidR="005C197D" w:rsidRPr="005C197D" w:rsidRDefault="005C197D" w:rsidP="005C197D">
      <w:pPr>
        <w:outlineLvl w:val="0"/>
        <w:rPr>
          <w:rFonts w:ascii="Times New Roman" w:eastAsia="Times New Roman" w:hAnsi="Times New Roman" w:cs="Times New Roman"/>
          <w:sz w:val="24"/>
          <w:szCs w:val="20"/>
          <w:lang w:eastAsia="pt-BR"/>
        </w:rPr>
      </w:pPr>
      <w:r w:rsidRPr="005C197D">
        <w:rPr>
          <w:rFonts w:ascii="Times New Roman" w:eastAsia="Times New Roman" w:hAnsi="Times New Roman" w:cs="Times New Roman"/>
          <w:b/>
          <w:sz w:val="24"/>
          <w:szCs w:val="20"/>
          <w:lang w:eastAsia="pt-BR"/>
        </w:rPr>
        <w:t>Homicídio qualificado</w:t>
      </w:r>
      <w:r w:rsidRPr="005C197D">
        <w:rPr>
          <w:rFonts w:ascii="Times New Roman" w:eastAsia="Times New Roman" w:hAnsi="Times New Roman" w:cs="Times New Roman"/>
          <w:sz w:val="24"/>
          <w:szCs w:val="20"/>
          <w:lang w:eastAsia="pt-BR"/>
        </w:rPr>
        <w:t xml:space="preserve"> </w:t>
      </w:r>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lastRenderedPageBreak/>
        <w:t>§ 2</w:t>
      </w:r>
      <w:r w:rsidRPr="005C197D">
        <w:rPr>
          <w:rFonts w:ascii="Calibri" w:eastAsia="Times New Roman" w:hAnsi="Calibri" w:cs="Calibri"/>
          <w:sz w:val="24"/>
          <w:szCs w:val="20"/>
          <w:lang w:eastAsia="pt-BR"/>
        </w:rPr>
        <w:t>º</w:t>
      </w:r>
      <w:r w:rsidRPr="005C197D">
        <w:rPr>
          <w:rFonts w:ascii="Times New Roman" w:eastAsia="Times New Roman" w:hAnsi="Times New Roman" w:cs="Times New Roman"/>
          <w:sz w:val="24"/>
          <w:szCs w:val="20"/>
          <w:lang w:eastAsia="pt-BR"/>
        </w:rPr>
        <w:t xml:space="preserve"> Se o homicídio é cometido: </w:t>
      </w:r>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I - mediante paga ou promessa de recompensa, ou por outro motivo torpe; </w:t>
      </w:r>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II - por motivo fútil; </w:t>
      </w:r>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III - com emprego de veneno, fogo, explosivo, asfixia, tortura ou outro meio insidioso ou cruel, ou de que possa resultar perigo comum; </w:t>
      </w:r>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IV - à traição, de emboscada, ou mediante dissimulação ou outro recurso que dificulte ou torne impossível a defesa do ofendido; </w:t>
      </w:r>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V - para assegurar a execução, a ocultação, a impunidade ou vantagem de outro crime: </w:t>
      </w:r>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Pena - reclusão, de doze a trinta anos. </w:t>
      </w:r>
    </w:p>
    <w:p w:rsidR="005C197D" w:rsidRPr="005C197D" w:rsidRDefault="005C197D" w:rsidP="005C197D">
      <w:pPr>
        <w:rPr>
          <w:rFonts w:ascii="Times New Roman" w:eastAsia="Times New Roman" w:hAnsi="Times New Roman" w:cs="Times New Roman"/>
          <w:sz w:val="24"/>
          <w:szCs w:val="20"/>
          <w:lang w:eastAsia="pt-BR"/>
        </w:rPr>
      </w:pPr>
    </w:p>
    <w:p w:rsidR="005C197D" w:rsidRPr="005C197D" w:rsidRDefault="005C197D" w:rsidP="005C197D">
      <w:pPr>
        <w:outlineLvl w:val="0"/>
        <w:rPr>
          <w:rFonts w:ascii="Times New Roman" w:eastAsia="Times New Roman" w:hAnsi="Times New Roman" w:cs="Times New Roman"/>
          <w:sz w:val="24"/>
          <w:szCs w:val="20"/>
          <w:lang w:eastAsia="pt-BR"/>
        </w:rPr>
      </w:pPr>
      <w:r w:rsidRPr="005C197D">
        <w:rPr>
          <w:rFonts w:ascii="Times New Roman" w:eastAsia="Times New Roman" w:hAnsi="Times New Roman" w:cs="Times New Roman"/>
          <w:b/>
          <w:sz w:val="24"/>
          <w:szCs w:val="20"/>
          <w:lang w:eastAsia="pt-BR"/>
        </w:rPr>
        <w:t xml:space="preserve">Homicídio culposo </w:t>
      </w:r>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3</w:t>
      </w:r>
      <w:r w:rsidRPr="005C197D">
        <w:rPr>
          <w:rFonts w:ascii="Calibri" w:eastAsia="Times New Roman" w:hAnsi="Calibri" w:cs="Calibri"/>
          <w:sz w:val="24"/>
          <w:szCs w:val="20"/>
          <w:lang w:eastAsia="pt-BR"/>
        </w:rPr>
        <w:t>º</w:t>
      </w:r>
      <w:r w:rsidRPr="005C197D">
        <w:rPr>
          <w:rFonts w:ascii="Times New Roman" w:eastAsia="Times New Roman" w:hAnsi="Times New Roman" w:cs="Times New Roman"/>
          <w:sz w:val="24"/>
          <w:szCs w:val="20"/>
          <w:lang w:eastAsia="pt-BR"/>
        </w:rPr>
        <w:t xml:space="preserve"> Se o homicídio é culposo: </w:t>
      </w:r>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Pena - detenção, de um a três anos. </w:t>
      </w:r>
    </w:p>
    <w:p w:rsidR="005C197D" w:rsidRPr="005C197D" w:rsidRDefault="005C197D" w:rsidP="005C197D">
      <w:pPr>
        <w:rPr>
          <w:rFonts w:ascii="Times New Roman" w:eastAsia="Times New Roman" w:hAnsi="Times New Roman" w:cs="Times New Roman"/>
          <w:sz w:val="24"/>
          <w:szCs w:val="20"/>
          <w:lang w:eastAsia="pt-BR"/>
        </w:rPr>
      </w:pPr>
    </w:p>
    <w:p w:rsidR="005C197D" w:rsidRPr="005C197D" w:rsidRDefault="005C197D" w:rsidP="005C197D">
      <w:pPr>
        <w:outlineLvl w:val="0"/>
        <w:rPr>
          <w:rFonts w:ascii="Times New Roman" w:eastAsia="Times New Roman" w:hAnsi="Times New Roman" w:cs="Times New Roman"/>
          <w:sz w:val="24"/>
          <w:szCs w:val="20"/>
          <w:lang w:eastAsia="pt-BR"/>
        </w:rPr>
      </w:pPr>
      <w:r w:rsidRPr="005C197D">
        <w:rPr>
          <w:rFonts w:ascii="Times New Roman" w:eastAsia="Times New Roman" w:hAnsi="Times New Roman" w:cs="Times New Roman"/>
          <w:b/>
          <w:sz w:val="24"/>
          <w:szCs w:val="20"/>
          <w:lang w:eastAsia="pt-BR"/>
        </w:rPr>
        <w:t xml:space="preserve">Aumento de pena </w:t>
      </w:r>
    </w:p>
    <w:p w:rsidR="005C197D" w:rsidRPr="005C197D" w:rsidRDefault="005C197D" w:rsidP="005C197D">
      <w:pPr>
        <w:tabs>
          <w:tab w:val="left" w:pos="142"/>
        </w:tabs>
        <w:ind w:firstLine="1134"/>
        <w:rPr>
          <w:rFonts w:ascii="Times New Roman" w:eastAsia="Times New Roman" w:hAnsi="Times New Roman" w:cs="Times New Roman"/>
          <w:i/>
          <w:color w:val="0000FF"/>
          <w:sz w:val="24"/>
          <w:szCs w:val="20"/>
          <w:u w:val="single"/>
          <w:lang w:eastAsia="pt-BR"/>
        </w:rPr>
      </w:pPr>
      <w:r w:rsidRPr="005C197D">
        <w:rPr>
          <w:rFonts w:ascii="Times New Roman" w:eastAsia="Times New Roman" w:hAnsi="Times New Roman" w:cs="Times New Roman"/>
          <w:sz w:val="24"/>
          <w:szCs w:val="20"/>
          <w:lang w:eastAsia="pt-BR"/>
        </w:rPr>
        <w:t>§ 4</w:t>
      </w:r>
      <w:r w:rsidRPr="005C197D">
        <w:rPr>
          <w:rFonts w:ascii="Calibri" w:eastAsia="Times New Roman" w:hAnsi="Calibri" w:cs="Calibri"/>
          <w:sz w:val="24"/>
          <w:szCs w:val="20"/>
          <w:lang w:eastAsia="pt-BR"/>
        </w:rPr>
        <w:t>º</w:t>
      </w:r>
      <w:r w:rsidRPr="005C197D">
        <w:rPr>
          <w:rFonts w:ascii="Times New Roman" w:eastAsia="Times New Roman" w:hAnsi="Times New Roman" w:cs="Times New Roman"/>
          <w:sz w:val="24"/>
          <w:szCs w:val="20"/>
          <w:lang w:eastAsia="pt-BR"/>
        </w:rPr>
        <w:t xml:space="preserve"> No homicídio culposo, a pena é aumentada de 1/3 (um terço), se o crime resulta de inobservância de regra técnica de profissão, arte ou ofício, ou se o agente deixa de prestar imediato socorro à vítima, não procura diminuir as conseqüências do seu ato, ou foge para evitar prisão em flagrante. Sendo doloso o homicídio, a pena é aumentada de 1/3 (um terço) se o crime é praticado contra pessoa menor de 14 (quatorze) ou maior de 60 (sessenta) anos. </w:t>
      </w:r>
      <w:r w:rsidRPr="005C197D">
        <w:rPr>
          <w:rFonts w:ascii="Times New Roman" w:eastAsia="Times New Roman" w:hAnsi="Times New Roman" w:cs="Times New Roman"/>
          <w:i/>
          <w:sz w:val="24"/>
          <w:szCs w:val="20"/>
          <w:lang w:eastAsia="pt-BR"/>
        </w:rPr>
        <w:fldChar w:fldCharType="begin"/>
      </w:r>
      <w:r w:rsidRPr="005C197D">
        <w:rPr>
          <w:rFonts w:ascii="Times New Roman" w:eastAsia="Times New Roman" w:hAnsi="Times New Roman" w:cs="Times New Roman"/>
          <w:i/>
          <w:sz w:val="24"/>
          <w:szCs w:val="20"/>
          <w:lang w:eastAsia="pt-BR"/>
        </w:rPr>
        <w:instrText xml:space="preserve"> HYPERLINK "http://www2.camara.gov.br/internet/legislacao/legin.html/textos/visualizarTexto.html?ideNorma=497511&amp;seqTexto=1&amp;PalavrasDestaque=" </w:instrText>
      </w:r>
      <w:r w:rsidRPr="005C197D">
        <w:rPr>
          <w:rFonts w:ascii="Times New Roman" w:eastAsia="Times New Roman" w:hAnsi="Times New Roman" w:cs="Times New Roman"/>
          <w:i/>
          <w:sz w:val="24"/>
          <w:szCs w:val="20"/>
          <w:lang w:eastAsia="pt-BR"/>
        </w:rPr>
        <w:fldChar w:fldCharType="separate"/>
      </w:r>
      <w:r w:rsidRPr="005C197D">
        <w:rPr>
          <w:rFonts w:ascii="Times New Roman" w:eastAsia="Times New Roman" w:hAnsi="Times New Roman" w:cs="Times New Roman"/>
          <w:i/>
          <w:color w:val="0000FF"/>
          <w:sz w:val="24"/>
          <w:szCs w:val="20"/>
          <w:u w:val="single"/>
          <w:lang w:eastAsia="pt-BR"/>
        </w:rPr>
        <w:t>(Parágrafo com redação dada pela Lei nº 10.741, de 1/10/2003)</w:t>
      </w:r>
    </w:p>
    <w:p w:rsidR="005C197D" w:rsidRPr="005C197D" w:rsidRDefault="005C197D" w:rsidP="005C197D">
      <w:pPr>
        <w:tabs>
          <w:tab w:val="left" w:pos="142"/>
        </w:tabs>
        <w:ind w:firstLine="1134"/>
        <w:rPr>
          <w:rFonts w:ascii="Times New Roman" w:eastAsia="Times New Roman" w:hAnsi="Times New Roman" w:cs="Times New Roman"/>
          <w:i/>
          <w:color w:val="000000"/>
          <w:sz w:val="24"/>
          <w:szCs w:val="20"/>
          <w:lang w:eastAsia="pt-BR"/>
        </w:rPr>
      </w:pPr>
      <w:r w:rsidRPr="005C197D">
        <w:rPr>
          <w:rFonts w:ascii="Times New Roman" w:eastAsia="Times New Roman" w:hAnsi="Times New Roman" w:cs="Times New Roman"/>
          <w:i/>
          <w:sz w:val="24"/>
          <w:szCs w:val="20"/>
          <w:lang w:eastAsia="pt-BR"/>
        </w:rPr>
        <w:fldChar w:fldCharType="end"/>
      </w:r>
      <w:r w:rsidRPr="005C197D">
        <w:rPr>
          <w:rFonts w:ascii="Times New Roman" w:eastAsia="Times New Roman" w:hAnsi="Times New Roman" w:cs="Times New Roman"/>
          <w:sz w:val="24"/>
          <w:szCs w:val="20"/>
          <w:lang w:eastAsia="pt-BR"/>
        </w:rPr>
        <w:t>§ 5</w:t>
      </w:r>
      <w:r w:rsidRPr="005C197D">
        <w:rPr>
          <w:rFonts w:ascii="Calibri" w:eastAsia="Times New Roman" w:hAnsi="Calibri" w:cs="Calibri"/>
          <w:sz w:val="24"/>
          <w:szCs w:val="20"/>
          <w:lang w:eastAsia="pt-BR"/>
        </w:rPr>
        <w:t>º</w:t>
      </w:r>
      <w:r w:rsidRPr="005C197D">
        <w:rPr>
          <w:rFonts w:ascii="Times New Roman" w:eastAsia="Times New Roman" w:hAnsi="Times New Roman" w:cs="Times New Roman"/>
          <w:sz w:val="24"/>
          <w:szCs w:val="20"/>
          <w:lang w:eastAsia="pt-BR"/>
        </w:rPr>
        <w:t xml:space="preserve"> Na hipótese de homicídio culposo, o juiz poderá deixar de aplicar a pena, se as conseqüências da infração atingiram o próprio agente de forma tão grave que a sanção penal se torne desnecessária. </w:t>
      </w:r>
      <w:hyperlink r:id="rId8" w:history="1">
        <w:r w:rsidRPr="005C197D">
          <w:rPr>
            <w:rFonts w:ascii="Times New Roman" w:eastAsia="Times New Roman" w:hAnsi="Times New Roman" w:cs="Times New Roman"/>
            <w:i/>
            <w:color w:val="0000FF"/>
            <w:sz w:val="24"/>
            <w:szCs w:val="20"/>
            <w:u w:val="single"/>
            <w:lang w:eastAsia="pt-BR"/>
          </w:rPr>
          <w:t>(Parágrafo acrescido pela Lei nº 6.416, de 24/5/1977)</w:t>
        </w:r>
      </w:hyperlink>
    </w:p>
    <w:p w:rsidR="005C197D" w:rsidRPr="005C197D" w:rsidRDefault="005C197D" w:rsidP="005C197D">
      <w:pPr>
        <w:tabs>
          <w:tab w:val="left" w:pos="142"/>
        </w:tabs>
        <w:ind w:firstLine="1134"/>
        <w:rPr>
          <w:rFonts w:ascii="Times New Roman" w:eastAsia="Times New Roman" w:hAnsi="Times New Roman" w:cs="Times New Roman"/>
          <w:i/>
          <w:color w:val="FF0000"/>
          <w:sz w:val="24"/>
          <w:szCs w:val="20"/>
          <w:lang w:eastAsia="pt-BR"/>
        </w:rPr>
      </w:pPr>
      <w:r w:rsidRPr="005C197D">
        <w:rPr>
          <w:rFonts w:ascii="Times New Roman" w:eastAsia="Times New Roman" w:hAnsi="Times New Roman" w:cs="Times New Roman"/>
          <w:sz w:val="24"/>
          <w:szCs w:val="20"/>
          <w:lang w:eastAsia="pt-BR"/>
        </w:rPr>
        <w:t>§ 6</w:t>
      </w:r>
      <w:r w:rsidRPr="005C197D">
        <w:rPr>
          <w:rFonts w:ascii="Calibri" w:eastAsia="Times New Roman" w:hAnsi="Calibri" w:cs="Calibri"/>
          <w:sz w:val="24"/>
          <w:szCs w:val="20"/>
          <w:lang w:eastAsia="pt-BR"/>
        </w:rPr>
        <w:t>º</w:t>
      </w:r>
      <w:r w:rsidRPr="005C197D">
        <w:rPr>
          <w:rFonts w:ascii="Times New Roman" w:eastAsia="Times New Roman" w:hAnsi="Times New Roman" w:cs="Times New Roman"/>
          <w:sz w:val="24"/>
          <w:szCs w:val="20"/>
          <w:lang w:eastAsia="pt-BR"/>
        </w:rPr>
        <w:t xml:space="preserve"> A pena é aumentada de 1/3 (um terço) até a metade se o crime for praticado por milícia privada, sob o pretexto de prestação de serviço de segurança, ou por grupo de extermínio. </w:t>
      </w:r>
      <w:hyperlink r:id="rId9" w:history="1">
        <w:r w:rsidRPr="005C197D">
          <w:rPr>
            <w:rFonts w:ascii="Times New Roman" w:eastAsia="Times New Roman" w:hAnsi="Times New Roman" w:cs="Times New Roman"/>
            <w:i/>
            <w:color w:val="0000FF"/>
            <w:sz w:val="24"/>
            <w:szCs w:val="20"/>
            <w:u w:val="single"/>
            <w:lang w:eastAsia="pt-BR"/>
          </w:rPr>
          <w:t>(Parágrafo acrescido pela Lei nº 12.720, de 27/9/2012)</w:t>
        </w:r>
      </w:hyperlink>
    </w:p>
    <w:p w:rsidR="005C197D" w:rsidRPr="005C197D" w:rsidRDefault="005C197D" w:rsidP="005C197D">
      <w:pPr>
        <w:rPr>
          <w:rFonts w:ascii="Times New Roman" w:eastAsia="Times New Roman" w:hAnsi="Times New Roman" w:cs="Times New Roman"/>
          <w:sz w:val="24"/>
          <w:szCs w:val="20"/>
          <w:lang w:eastAsia="pt-BR"/>
        </w:rPr>
      </w:pPr>
    </w:p>
    <w:p w:rsidR="005C197D" w:rsidRPr="005C197D" w:rsidRDefault="005C197D" w:rsidP="005C197D">
      <w:pPr>
        <w:outlineLvl w:val="0"/>
        <w:rPr>
          <w:rFonts w:ascii="Times New Roman" w:eastAsia="Times New Roman" w:hAnsi="Times New Roman" w:cs="Times New Roman"/>
          <w:sz w:val="24"/>
          <w:szCs w:val="20"/>
          <w:lang w:eastAsia="pt-BR"/>
        </w:rPr>
      </w:pPr>
      <w:r w:rsidRPr="005C197D">
        <w:rPr>
          <w:rFonts w:ascii="Times New Roman" w:eastAsia="Times New Roman" w:hAnsi="Times New Roman" w:cs="Times New Roman"/>
          <w:b/>
          <w:sz w:val="24"/>
          <w:szCs w:val="20"/>
          <w:lang w:eastAsia="pt-BR"/>
        </w:rPr>
        <w:t xml:space="preserve">Induzimento, instigação ou auxílio a suicídio </w:t>
      </w:r>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Art. 122. Induzir ou instigar alguém a suicidar-se ou prestar-lhe auxílio para que o faça: </w:t>
      </w:r>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Pena - reclusão, de dois a seis anos, se o suicídio se consuma; ou reclusão, de um a três anos, se da tentativa de suicídio resulta lesão corporal de natureza grave. </w:t>
      </w:r>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Parágrafo único. A pena é duplicada: </w:t>
      </w:r>
    </w:p>
    <w:p w:rsidR="005C197D" w:rsidRPr="005C197D" w:rsidRDefault="005C197D" w:rsidP="005C197D">
      <w:pPr>
        <w:rPr>
          <w:rFonts w:ascii="Times New Roman" w:eastAsia="Times New Roman" w:hAnsi="Times New Roman" w:cs="Times New Roman"/>
          <w:sz w:val="24"/>
          <w:szCs w:val="20"/>
          <w:lang w:eastAsia="pt-BR"/>
        </w:rPr>
      </w:pPr>
    </w:p>
    <w:p w:rsidR="005C197D" w:rsidRPr="005C197D" w:rsidRDefault="005C197D" w:rsidP="005C197D">
      <w:pPr>
        <w:outlineLvl w:val="0"/>
        <w:rPr>
          <w:rFonts w:ascii="Times New Roman" w:eastAsia="Times New Roman" w:hAnsi="Times New Roman" w:cs="Times New Roman"/>
          <w:sz w:val="24"/>
          <w:szCs w:val="20"/>
          <w:lang w:eastAsia="pt-BR"/>
        </w:rPr>
      </w:pPr>
      <w:r w:rsidRPr="005C197D">
        <w:rPr>
          <w:rFonts w:ascii="Times New Roman" w:eastAsia="Times New Roman" w:hAnsi="Times New Roman" w:cs="Times New Roman"/>
          <w:b/>
          <w:sz w:val="24"/>
          <w:szCs w:val="20"/>
          <w:lang w:eastAsia="pt-BR"/>
        </w:rPr>
        <w:t xml:space="preserve">Aumento de pena </w:t>
      </w:r>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I - se o crime é praticado por motivo egoístico; </w:t>
      </w:r>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II - se a vítima é menor ou tem diminuída, por qualquer causa, a capacidade de resistência. </w:t>
      </w:r>
    </w:p>
    <w:p w:rsidR="005C197D" w:rsidRPr="005C197D" w:rsidRDefault="005C197D" w:rsidP="005C197D">
      <w:pPr>
        <w:jc w:val="left"/>
        <w:rPr>
          <w:rFonts w:ascii="Times New Roman" w:eastAsia="Times New Roman" w:hAnsi="Times New Roman" w:cs="Times New Roman"/>
          <w:sz w:val="24"/>
          <w:szCs w:val="24"/>
          <w:lang w:eastAsia="pt-BR"/>
        </w:rPr>
      </w:pPr>
      <w:r w:rsidRPr="005C197D">
        <w:rPr>
          <w:rFonts w:ascii="Times New Roman" w:eastAsia="Times New Roman" w:hAnsi="Times New Roman" w:cs="Times New Roman"/>
          <w:sz w:val="24"/>
          <w:szCs w:val="24"/>
          <w:lang w:eastAsia="pt-BR"/>
        </w:rPr>
        <w:t>.......................................................................................................................................................</w:t>
      </w:r>
    </w:p>
    <w:p w:rsidR="005C197D" w:rsidRPr="005C197D" w:rsidRDefault="005C197D" w:rsidP="005C197D">
      <w:pPr>
        <w:jc w:val="left"/>
        <w:rPr>
          <w:rFonts w:ascii="Times New Roman" w:eastAsia="Times New Roman" w:hAnsi="Times New Roman" w:cs="Times New Roman"/>
          <w:sz w:val="24"/>
          <w:szCs w:val="24"/>
          <w:lang w:eastAsia="pt-BR"/>
        </w:rPr>
      </w:pPr>
      <w:r w:rsidRPr="005C197D">
        <w:rPr>
          <w:rFonts w:ascii="Times New Roman" w:eastAsia="Times New Roman" w:hAnsi="Times New Roman" w:cs="Times New Roman"/>
          <w:sz w:val="24"/>
          <w:szCs w:val="24"/>
          <w:lang w:eastAsia="pt-BR"/>
        </w:rPr>
        <w:t>.......................................................................................................................................................</w:t>
      </w:r>
    </w:p>
    <w:p w:rsidR="005C197D" w:rsidRDefault="005C197D" w:rsidP="005C197D">
      <w:pPr>
        <w:keepNext/>
        <w:jc w:val="center"/>
        <w:outlineLvl w:val="0"/>
        <w:rPr>
          <w:rFonts w:ascii="Times New Roman" w:eastAsia="Times New Roman" w:hAnsi="Times New Roman" w:cs="Times New Roman"/>
          <w:b/>
          <w:sz w:val="24"/>
          <w:szCs w:val="24"/>
          <w:lang w:eastAsia="pt-BR"/>
        </w:rPr>
      </w:pPr>
    </w:p>
    <w:p w:rsidR="005C197D" w:rsidRPr="005C197D" w:rsidRDefault="005C197D" w:rsidP="005C197D">
      <w:pPr>
        <w:keepNext/>
        <w:jc w:val="center"/>
        <w:outlineLvl w:val="0"/>
        <w:rPr>
          <w:rFonts w:ascii="Times New Roman" w:eastAsia="Times New Roman" w:hAnsi="Times New Roman" w:cs="Times New Roman"/>
          <w:b/>
          <w:sz w:val="28"/>
          <w:szCs w:val="20"/>
          <w:lang w:eastAsia="pt-BR"/>
        </w:rPr>
      </w:pPr>
      <w:r w:rsidRPr="005C197D">
        <w:rPr>
          <w:rFonts w:ascii="Times New Roman" w:eastAsia="Times New Roman" w:hAnsi="Times New Roman" w:cs="Times New Roman"/>
          <w:b/>
          <w:sz w:val="28"/>
          <w:szCs w:val="20"/>
          <w:lang w:eastAsia="pt-BR"/>
        </w:rPr>
        <w:t>LEI Nº 8.072, DE 25 DE JULHO DE 1990</w:t>
      </w:r>
    </w:p>
    <w:p w:rsidR="005C197D" w:rsidRPr="005C197D" w:rsidRDefault="005C197D" w:rsidP="005C197D">
      <w:pPr>
        <w:ind w:firstLine="1134"/>
        <w:rPr>
          <w:rFonts w:ascii="Times New Roman" w:eastAsia="Times New Roman" w:hAnsi="Times New Roman" w:cs="Times New Roman"/>
          <w:sz w:val="24"/>
          <w:szCs w:val="20"/>
          <w:lang w:eastAsia="pt-BR"/>
        </w:rPr>
      </w:pPr>
    </w:p>
    <w:p w:rsidR="005C197D" w:rsidRPr="005C197D" w:rsidRDefault="005C197D" w:rsidP="005C197D">
      <w:pPr>
        <w:ind w:left="4536"/>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Dispõe sobre os crimes hediondos, nos termos do art. 5º, inciso XLIII, da Constituição Federal, e determina outras providências.</w:t>
      </w:r>
    </w:p>
    <w:p w:rsidR="005C197D" w:rsidRPr="005C197D" w:rsidRDefault="005C197D" w:rsidP="005C197D">
      <w:pPr>
        <w:ind w:firstLine="1134"/>
        <w:rPr>
          <w:rFonts w:ascii="Times New Roman" w:eastAsia="Times New Roman" w:hAnsi="Times New Roman" w:cs="Times New Roman"/>
          <w:sz w:val="24"/>
          <w:szCs w:val="20"/>
          <w:lang w:eastAsia="pt-BR"/>
        </w:rPr>
      </w:pPr>
    </w:p>
    <w:p w:rsidR="005C197D" w:rsidRPr="005C197D" w:rsidRDefault="005C197D" w:rsidP="005C197D">
      <w:pPr>
        <w:ind w:firstLine="1134"/>
        <w:rPr>
          <w:rFonts w:ascii="Times New Roman" w:eastAsia="Times New Roman" w:hAnsi="Times New Roman" w:cs="Times New Roman"/>
          <w:b/>
          <w:sz w:val="24"/>
          <w:szCs w:val="20"/>
          <w:lang w:eastAsia="pt-BR"/>
        </w:rPr>
      </w:pPr>
      <w:r w:rsidRPr="005C197D">
        <w:rPr>
          <w:rFonts w:ascii="Times New Roman" w:eastAsia="Times New Roman" w:hAnsi="Times New Roman" w:cs="Times New Roman"/>
          <w:b/>
          <w:sz w:val="24"/>
          <w:szCs w:val="20"/>
          <w:lang w:eastAsia="pt-BR"/>
        </w:rPr>
        <w:t xml:space="preserve">O PRESIDENTE DA REPÚBLICA </w:t>
      </w:r>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lastRenderedPageBreak/>
        <w:t xml:space="preserve">Faço saber que o Congresso Nacional decreta e eu sanciono a seguinte Lei: </w:t>
      </w:r>
    </w:p>
    <w:p w:rsidR="005C197D" w:rsidRPr="005C197D" w:rsidRDefault="005C197D" w:rsidP="005C197D">
      <w:pPr>
        <w:ind w:firstLine="1134"/>
        <w:rPr>
          <w:rFonts w:ascii="Times New Roman" w:eastAsia="Times New Roman" w:hAnsi="Times New Roman" w:cs="Times New Roman"/>
          <w:sz w:val="24"/>
          <w:szCs w:val="20"/>
          <w:lang w:eastAsia="pt-BR"/>
        </w:rPr>
      </w:pPr>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Art. 1º. São considerados hediondos os seguintes crimes, todos tipificados no Decreto-Lei nº 2.848, de 7 de dezembro de 1940 - Código Penal, consumados ou tentados: </w:t>
      </w:r>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I - homicídio (art. 121), quando praticado em atividade típica de grupo de extermínio, ainda que cometido por um só agente, e homicídio qualificado (art. 121, § 2º, I, II, III, IV e V); </w:t>
      </w:r>
      <w:hyperlink r:id="rId10" w:history="1">
        <w:r w:rsidRPr="005C197D">
          <w:rPr>
            <w:rFonts w:ascii="Times New Roman" w:eastAsia="Times New Roman" w:hAnsi="Times New Roman" w:cs="Times New Roman"/>
            <w:i/>
            <w:color w:val="0000FF"/>
            <w:szCs w:val="20"/>
            <w:u w:val="single"/>
            <w:lang w:eastAsia="pt-BR"/>
          </w:rPr>
          <w:t>(Inciso acrescido pela Lei nº 8.930, de 6/9/1994)</w:t>
        </w:r>
      </w:hyperlink>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II - latrocínio (art. 157, § 3º, in fine ); </w:t>
      </w:r>
      <w:hyperlink r:id="rId11" w:history="1">
        <w:r w:rsidRPr="005C197D">
          <w:rPr>
            <w:rFonts w:ascii="Times New Roman" w:eastAsia="Times New Roman" w:hAnsi="Times New Roman" w:cs="Times New Roman"/>
            <w:i/>
            <w:color w:val="0000FF"/>
            <w:szCs w:val="20"/>
            <w:u w:val="single"/>
            <w:lang w:eastAsia="pt-BR"/>
          </w:rPr>
          <w:t>(Inciso acrescido pela Lei nº 8.930, de 6/9/1994)</w:t>
        </w:r>
      </w:hyperlink>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III - extorsão qualificada pela morte (art. 158, § 2º); </w:t>
      </w:r>
      <w:hyperlink r:id="rId12" w:history="1">
        <w:r w:rsidRPr="005C197D">
          <w:rPr>
            <w:rFonts w:ascii="Times New Roman" w:eastAsia="Times New Roman" w:hAnsi="Times New Roman" w:cs="Times New Roman"/>
            <w:i/>
            <w:color w:val="0000FF"/>
            <w:szCs w:val="20"/>
            <w:u w:val="single"/>
            <w:lang w:eastAsia="pt-BR"/>
          </w:rPr>
          <w:t>(Inciso acrescido pela Lei nº 8.930, de 6/9/1994)</w:t>
        </w:r>
      </w:hyperlink>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IV - extorsão mediante seqüestro e na forma qualificada (art. 159, </w:t>
      </w:r>
      <w:r w:rsidRPr="005C197D">
        <w:rPr>
          <w:rFonts w:ascii="Times New Roman" w:eastAsia="Times New Roman" w:hAnsi="Times New Roman" w:cs="Times New Roman"/>
          <w:i/>
          <w:sz w:val="24"/>
          <w:szCs w:val="20"/>
          <w:lang w:eastAsia="pt-BR"/>
        </w:rPr>
        <w:t>caput</w:t>
      </w:r>
      <w:r w:rsidRPr="005C197D">
        <w:rPr>
          <w:rFonts w:ascii="Times New Roman" w:eastAsia="Times New Roman" w:hAnsi="Times New Roman" w:cs="Times New Roman"/>
          <w:sz w:val="24"/>
          <w:szCs w:val="20"/>
          <w:lang w:eastAsia="pt-BR"/>
        </w:rPr>
        <w:t xml:space="preserve"> , e §§ lº, 2º e 3º); </w:t>
      </w:r>
      <w:hyperlink r:id="rId13" w:history="1">
        <w:r w:rsidRPr="005C197D">
          <w:rPr>
            <w:rFonts w:ascii="Times New Roman" w:eastAsia="Times New Roman" w:hAnsi="Times New Roman" w:cs="Times New Roman"/>
            <w:i/>
            <w:color w:val="0000FF"/>
            <w:szCs w:val="20"/>
            <w:u w:val="single"/>
            <w:lang w:eastAsia="pt-BR"/>
          </w:rPr>
          <w:t>(Inciso acrescido pela Lei nº 8.930, de 6/9/1994)</w:t>
        </w:r>
      </w:hyperlink>
    </w:p>
    <w:p w:rsidR="005C197D" w:rsidRPr="005C197D" w:rsidRDefault="005C197D" w:rsidP="005C197D">
      <w:pPr>
        <w:ind w:firstLine="1134"/>
        <w:rPr>
          <w:rFonts w:ascii="Times New Roman" w:eastAsia="Times New Roman" w:hAnsi="Times New Roman" w:cs="Times New Roman"/>
          <w:i/>
          <w:color w:val="0000FF"/>
          <w:szCs w:val="20"/>
          <w:u w:val="single"/>
          <w:lang w:eastAsia="pt-BR"/>
        </w:rPr>
      </w:pPr>
      <w:r w:rsidRPr="005C197D">
        <w:rPr>
          <w:rFonts w:ascii="Times New Roman" w:eastAsia="Times New Roman" w:hAnsi="Times New Roman" w:cs="Times New Roman"/>
          <w:sz w:val="24"/>
          <w:szCs w:val="20"/>
          <w:lang w:eastAsia="pt-BR"/>
        </w:rPr>
        <w:t xml:space="preserve">V - estupro (art. 213, </w:t>
      </w:r>
      <w:r w:rsidRPr="005C197D">
        <w:rPr>
          <w:rFonts w:ascii="Times New Roman" w:eastAsia="Times New Roman" w:hAnsi="Times New Roman" w:cs="Times New Roman"/>
          <w:i/>
          <w:sz w:val="24"/>
          <w:szCs w:val="20"/>
          <w:lang w:eastAsia="pt-BR"/>
        </w:rPr>
        <w:t>caput</w:t>
      </w:r>
      <w:r w:rsidRPr="005C197D">
        <w:rPr>
          <w:rFonts w:ascii="Times New Roman" w:eastAsia="Times New Roman" w:hAnsi="Times New Roman" w:cs="Times New Roman"/>
          <w:sz w:val="24"/>
          <w:szCs w:val="20"/>
          <w:lang w:eastAsia="pt-BR"/>
        </w:rPr>
        <w:t xml:space="preserve"> e §§ 1º e 2º); </w:t>
      </w:r>
      <w:hyperlink r:id="rId14" w:history="1">
        <w:r w:rsidRPr="005C197D">
          <w:rPr>
            <w:rFonts w:ascii="Times New Roman" w:eastAsia="Times New Roman" w:hAnsi="Times New Roman" w:cs="Times New Roman"/>
            <w:i/>
            <w:color w:val="0000FF"/>
            <w:szCs w:val="20"/>
            <w:u w:val="single"/>
            <w:lang w:eastAsia="pt-BR"/>
          </w:rPr>
          <w:t>(Inciso acrescido pela Lei nº 8.930, de 6/9/1994</w:t>
        </w:r>
      </w:hyperlink>
      <w:r w:rsidRPr="005C197D">
        <w:rPr>
          <w:rFonts w:ascii="Times New Roman" w:eastAsia="Times New Roman" w:hAnsi="Times New Roman" w:cs="Times New Roman"/>
          <w:i/>
          <w:sz w:val="24"/>
          <w:szCs w:val="20"/>
          <w:lang w:eastAsia="pt-BR"/>
        </w:rPr>
        <w:t xml:space="preserve"> e </w:t>
      </w:r>
      <w:r w:rsidRPr="005C197D">
        <w:rPr>
          <w:rFonts w:ascii="Times New Roman" w:eastAsia="Times New Roman" w:hAnsi="Times New Roman" w:cs="Times New Roman"/>
          <w:i/>
          <w:sz w:val="24"/>
          <w:szCs w:val="20"/>
          <w:lang w:eastAsia="pt-BR"/>
        </w:rPr>
        <w:fldChar w:fldCharType="begin"/>
      </w:r>
      <w:r w:rsidRPr="005C197D">
        <w:rPr>
          <w:rFonts w:ascii="Times New Roman" w:eastAsia="Times New Roman" w:hAnsi="Times New Roman" w:cs="Times New Roman"/>
          <w:i/>
          <w:sz w:val="24"/>
          <w:szCs w:val="20"/>
          <w:lang w:eastAsia="pt-BR"/>
        </w:rPr>
        <w:instrText xml:space="preserve"> HYPERLINK "http://www.camara.gov.br/internet/InfDoc/novoconteudo/legislacao/republica/Leis1962vIVp803/parte-39.pdf" </w:instrText>
      </w:r>
      <w:r w:rsidRPr="005C197D">
        <w:rPr>
          <w:rFonts w:ascii="Times New Roman" w:eastAsia="Times New Roman" w:hAnsi="Times New Roman" w:cs="Times New Roman"/>
          <w:i/>
          <w:sz w:val="24"/>
          <w:szCs w:val="20"/>
          <w:lang w:eastAsia="pt-BR"/>
        </w:rPr>
        <w:fldChar w:fldCharType="separate"/>
      </w:r>
      <w:r w:rsidRPr="005C197D">
        <w:rPr>
          <w:rFonts w:ascii="Times New Roman" w:eastAsia="Times New Roman" w:hAnsi="Times New Roman" w:cs="Times New Roman"/>
          <w:i/>
          <w:color w:val="0000FF"/>
          <w:szCs w:val="20"/>
          <w:u w:val="single"/>
          <w:lang w:eastAsia="pt-BR"/>
        </w:rPr>
        <w:t>com nova redação dada pela Lei nº 12.015, de 7/8/2009)</w:t>
      </w:r>
    </w:p>
    <w:p w:rsidR="005C197D" w:rsidRPr="005C197D" w:rsidRDefault="005C197D" w:rsidP="005C197D">
      <w:pPr>
        <w:ind w:firstLine="1134"/>
        <w:rPr>
          <w:rFonts w:ascii="Times New Roman" w:eastAsia="Times New Roman" w:hAnsi="Times New Roman" w:cs="Times New Roman"/>
          <w:i/>
          <w:color w:val="0000FF"/>
          <w:szCs w:val="20"/>
          <w:u w:val="single"/>
          <w:lang w:eastAsia="pt-BR"/>
        </w:rPr>
      </w:pPr>
      <w:r w:rsidRPr="005C197D">
        <w:rPr>
          <w:rFonts w:ascii="Times New Roman" w:eastAsia="Times New Roman" w:hAnsi="Times New Roman" w:cs="Times New Roman"/>
          <w:i/>
          <w:sz w:val="24"/>
          <w:szCs w:val="20"/>
          <w:lang w:eastAsia="pt-BR"/>
        </w:rPr>
        <w:fldChar w:fldCharType="end"/>
      </w:r>
      <w:r w:rsidRPr="005C197D">
        <w:rPr>
          <w:rFonts w:ascii="Times New Roman" w:eastAsia="Times New Roman" w:hAnsi="Times New Roman" w:cs="Times New Roman"/>
          <w:sz w:val="24"/>
          <w:szCs w:val="20"/>
          <w:lang w:eastAsia="pt-BR"/>
        </w:rPr>
        <w:t xml:space="preserve">VI - estupro de vulnerável (art. 217-A, </w:t>
      </w:r>
      <w:r w:rsidRPr="005C197D">
        <w:rPr>
          <w:rFonts w:ascii="Times New Roman" w:eastAsia="Times New Roman" w:hAnsi="Times New Roman" w:cs="Times New Roman"/>
          <w:i/>
          <w:sz w:val="24"/>
          <w:szCs w:val="20"/>
          <w:lang w:eastAsia="pt-BR"/>
        </w:rPr>
        <w:t>caput</w:t>
      </w:r>
      <w:r w:rsidRPr="005C197D">
        <w:rPr>
          <w:rFonts w:ascii="Times New Roman" w:eastAsia="Times New Roman" w:hAnsi="Times New Roman" w:cs="Times New Roman"/>
          <w:sz w:val="24"/>
          <w:szCs w:val="20"/>
          <w:lang w:eastAsia="pt-BR"/>
        </w:rPr>
        <w:t xml:space="preserve"> e §§ 1º, 2º, 3º e 4º); </w:t>
      </w:r>
      <w:hyperlink r:id="rId15" w:history="1">
        <w:r w:rsidRPr="005C197D">
          <w:rPr>
            <w:rFonts w:ascii="Times New Roman" w:eastAsia="Times New Roman" w:hAnsi="Times New Roman" w:cs="Times New Roman"/>
            <w:i/>
            <w:color w:val="0000FF"/>
            <w:szCs w:val="20"/>
            <w:u w:val="single"/>
            <w:lang w:eastAsia="pt-BR"/>
          </w:rPr>
          <w:t>(Inciso acrescido pela Lei nº 8.930, de 6/9/1994</w:t>
        </w:r>
      </w:hyperlink>
      <w:r w:rsidRPr="005C197D">
        <w:rPr>
          <w:rFonts w:ascii="Times New Roman" w:eastAsia="Times New Roman" w:hAnsi="Times New Roman" w:cs="Times New Roman"/>
          <w:i/>
          <w:sz w:val="24"/>
          <w:szCs w:val="20"/>
          <w:lang w:eastAsia="pt-BR"/>
        </w:rPr>
        <w:t xml:space="preserve"> e </w:t>
      </w:r>
      <w:r w:rsidRPr="005C197D">
        <w:rPr>
          <w:rFonts w:ascii="Times New Roman" w:eastAsia="Times New Roman" w:hAnsi="Times New Roman" w:cs="Times New Roman"/>
          <w:i/>
          <w:sz w:val="24"/>
          <w:szCs w:val="20"/>
          <w:lang w:eastAsia="pt-BR"/>
        </w:rPr>
        <w:fldChar w:fldCharType="begin"/>
      </w:r>
      <w:r w:rsidRPr="005C197D">
        <w:rPr>
          <w:rFonts w:ascii="Times New Roman" w:eastAsia="Times New Roman" w:hAnsi="Times New Roman" w:cs="Times New Roman"/>
          <w:i/>
          <w:sz w:val="24"/>
          <w:szCs w:val="20"/>
          <w:lang w:eastAsia="pt-BR"/>
        </w:rPr>
        <w:instrText xml:space="preserve"> HYPERLINK "http://www.camara.gov.br/internet/InfDoc/novoconteudo/legislacao/republica/Leis1962vIVp803/parte-39.pdf" </w:instrText>
      </w:r>
      <w:r w:rsidRPr="005C197D">
        <w:rPr>
          <w:rFonts w:ascii="Times New Roman" w:eastAsia="Times New Roman" w:hAnsi="Times New Roman" w:cs="Times New Roman"/>
          <w:i/>
          <w:sz w:val="24"/>
          <w:szCs w:val="20"/>
          <w:lang w:eastAsia="pt-BR"/>
        </w:rPr>
        <w:fldChar w:fldCharType="separate"/>
      </w:r>
      <w:r w:rsidRPr="005C197D">
        <w:rPr>
          <w:rFonts w:ascii="Times New Roman" w:eastAsia="Times New Roman" w:hAnsi="Times New Roman" w:cs="Times New Roman"/>
          <w:i/>
          <w:color w:val="0000FF"/>
          <w:szCs w:val="20"/>
          <w:u w:val="single"/>
          <w:lang w:eastAsia="pt-BR"/>
        </w:rPr>
        <w:t>com nova redação dada pela Lei nº 12.015, de 7/8/2009)</w:t>
      </w:r>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i/>
          <w:sz w:val="24"/>
          <w:szCs w:val="20"/>
          <w:lang w:eastAsia="pt-BR"/>
        </w:rPr>
        <w:fldChar w:fldCharType="end"/>
      </w:r>
      <w:r w:rsidRPr="005C197D">
        <w:rPr>
          <w:rFonts w:ascii="Times New Roman" w:eastAsia="Times New Roman" w:hAnsi="Times New Roman" w:cs="Times New Roman"/>
          <w:sz w:val="24"/>
          <w:szCs w:val="20"/>
          <w:lang w:eastAsia="pt-BR"/>
        </w:rPr>
        <w:t xml:space="preserve">VII - epidemia com resultado morte (art. 267, § 1º). </w:t>
      </w:r>
      <w:hyperlink r:id="rId16" w:history="1">
        <w:r w:rsidRPr="005C197D">
          <w:rPr>
            <w:rFonts w:ascii="Times New Roman" w:eastAsia="Times New Roman" w:hAnsi="Times New Roman" w:cs="Times New Roman"/>
            <w:i/>
            <w:color w:val="0000FF"/>
            <w:szCs w:val="20"/>
            <w:u w:val="single"/>
            <w:lang w:eastAsia="pt-BR"/>
          </w:rPr>
          <w:t>(Inciso acrescido pela Lei nº 8.930, de 6/9/1994)</w:t>
        </w:r>
      </w:hyperlink>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VII-A - </w:t>
      </w:r>
      <w:hyperlink r:id="rId17" w:history="1">
        <w:r w:rsidRPr="005C197D">
          <w:rPr>
            <w:rFonts w:ascii="Times New Roman" w:eastAsia="Times New Roman" w:hAnsi="Times New Roman" w:cs="Times New Roman"/>
            <w:i/>
            <w:color w:val="0000FF"/>
            <w:szCs w:val="20"/>
            <w:u w:val="single"/>
            <w:lang w:eastAsia="pt-BR"/>
          </w:rPr>
          <w:t>(VETADO na Lei nº 9.695, de 20/8/1998)</w:t>
        </w:r>
      </w:hyperlink>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VII-B - falsificação, corrupção, adulteração ou alteração de produto destinado a fins terapêuticos ou medicinais (art. 273, </w:t>
      </w:r>
      <w:r w:rsidRPr="005C197D">
        <w:rPr>
          <w:rFonts w:ascii="Times New Roman" w:eastAsia="Times New Roman" w:hAnsi="Times New Roman" w:cs="Times New Roman"/>
          <w:i/>
          <w:sz w:val="24"/>
          <w:szCs w:val="20"/>
          <w:lang w:eastAsia="pt-BR"/>
        </w:rPr>
        <w:t>caput</w:t>
      </w:r>
      <w:r w:rsidRPr="005C197D">
        <w:rPr>
          <w:rFonts w:ascii="Times New Roman" w:eastAsia="Times New Roman" w:hAnsi="Times New Roman" w:cs="Times New Roman"/>
          <w:sz w:val="24"/>
          <w:szCs w:val="20"/>
          <w:lang w:eastAsia="pt-BR"/>
        </w:rPr>
        <w:t xml:space="preserve"> e § 1º, § 1º-A e § 1º-B, com a redação dada pela Lei nº 9.677, de 2 de julho de 1998). </w:t>
      </w:r>
      <w:hyperlink r:id="rId18" w:history="1">
        <w:r w:rsidRPr="005C197D">
          <w:rPr>
            <w:rFonts w:ascii="Times New Roman" w:eastAsia="Times New Roman" w:hAnsi="Times New Roman" w:cs="Times New Roman"/>
            <w:i/>
            <w:color w:val="0000FF"/>
            <w:sz w:val="24"/>
            <w:szCs w:val="20"/>
            <w:u w:val="single"/>
            <w:lang w:eastAsia="pt-BR"/>
          </w:rPr>
          <w:t>(Inciso acrescido pela Lei nº 9.695, de 20/8/1998)</w:t>
        </w:r>
      </w:hyperlink>
    </w:p>
    <w:p w:rsidR="005C197D" w:rsidRPr="005C197D" w:rsidRDefault="005C197D" w:rsidP="005C197D">
      <w:pPr>
        <w:ind w:firstLine="1134"/>
        <w:rPr>
          <w:rFonts w:ascii="Times New Roman" w:eastAsia="Times New Roman" w:hAnsi="Times New Roman" w:cs="Times New Roman"/>
          <w:i/>
          <w:color w:val="FF0000"/>
          <w:sz w:val="24"/>
          <w:szCs w:val="20"/>
          <w:lang w:eastAsia="pt-BR"/>
        </w:rPr>
      </w:pPr>
      <w:r w:rsidRPr="005C197D">
        <w:rPr>
          <w:rFonts w:ascii="Times New Roman" w:eastAsia="Times New Roman" w:hAnsi="Times New Roman" w:cs="Times New Roman"/>
          <w:sz w:val="24"/>
          <w:szCs w:val="20"/>
          <w:lang w:eastAsia="pt-BR"/>
        </w:rPr>
        <w:t xml:space="preserve">VIII - favorecimento da prostituição ou de outra forma de exploração sexual de criança ou adolescente ou de vulnerável (art. 218-B, </w:t>
      </w:r>
      <w:r w:rsidRPr="005C197D">
        <w:rPr>
          <w:rFonts w:ascii="Times New Roman" w:eastAsia="Times New Roman" w:hAnsi="Times New Roman" w:cs="Times New Roman"/>
          <w:i/>
          <w:sz w:val="24"/>
          <w:szCs w:val="20"/>
          <w:lang w:eastAsia="pt-BR"/>
        </w:rPr>
        <w:t>caput</w:t>
      </w:r>
      <w:r w:rsidRPr="005C197D">
        <w:rPr>
          <w:rFonts w:ascii="Times New Roman" w:eastAsia="Times New Roman" w:hAnsi="Times New Roman" w:cs="Times New Roman"/>
          <w:sz w:val="24"/>
          <w:szCs w:val="20"/>
          <w:lang w:eastAsia="pt-BR"/>
        </w:rPr>
        <w:t xml:space="preserve">, e §§ 1º e 2º). </w:t>
      </w:r>
      <w:hyperlink r:id="rId19" w:history="1">
        <w:r w:rsidRPr="005C197D">
          <w:rPr>
            <w:rFonts w:ascii="Times New Roman" w:eastAsia="Times New Roman" w:hAnsi="Times New Roman" w:cs="Times New Roman"/>
            <w:i/>
            <w:color w:val="0000FF"/>
            <w:szCs w:val="20"/>
            <w:u w:val="single"/>
            <w:lang w:eastAsia="pt-BR"/>
          </w:rPr>
          <w:t>(Inciso acrescido pela Lei nº 12.978, de 21/5/2014)</w:t>
        </w:r>
      </w:hyperlink>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Parágrafo único. Considera-se também hediondo o crime de genocídio previsto nos arts. 1º, 2º e 3º da Lei nº 2.889, de 1º de outubro de 1956, tentado ou consumado. </w:t>
      </w:r>
      <w:hyperlink r:id="rId20" w:history="1">
        <w:r w:rsidRPr="005C197D">
          <w:rPr>
            <w:rFonts w:ascii="Times New Roman" w:eastAsia="Times New Roman" w:hAnsi="Times New Roman" w:cs="Times New Roman"/>
            <w:i/>
            <w:color w:val="0000FF"/>
            <w:szCs w:val="20"/>
            <w:u w:val="single"/>
            <w:lang w:eastAsia="pt-BR"/>
          </w:rPr>
          <w:t>(Parágrafo único acrescido pela Lei nº 8.930, de 6/9/1994)</w:t>
        </w:r>
      </w:hyperlink>
    </w:p>
    <w:p w:rsidR="005C197D" w:rsidRPr="005C197D" w:rsidRDefault="005C197D" w:rsidP="005C197D">
      <w:pPr>
        <w:ind w:firstLine="1134"/>
        <w:rPr>
          <w:rFonts w:ascii="Times New Roman" w:eastAsia="Times New Roman" w:hAnsi="Times New Roman" w:cs="Times New Roman"/>
          <w:sz w:val="24"/>
          <w:szCs w:val="20"/>
          <w:lang w:eastAsia="pt-BR"/>
        </w:rPr>
      </w:pPr>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Art. 2º Os crimes hediondos, a prática da tortura, o tráfico ilícito de entorpecentes e drogas afins e o terrorismo são insuscetíveis de: </w:t>
      </w:r>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I - anistia, graça e indulto; </w:t>
      </w:r>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II - fiança. </w:t>
      </w:r>
      <w:hyperlink r:id="rId21" w:history="1">
        <w:r w:rsidRPr="005C197D">
          <w:rPr>
            <w:rFonts w:ascii="Times New Roman" w:eastAsia="Times New Roman" w:hAnsi="Times New Roman" w:cs="Times New Roman"/>
            <w:i/>
            <w:color w:val="0000FF"/>
            <w:szCs w:val="20"/>
            <w:u w:val="single"/>
            <w:lang w:eastAsia="pt-BR"/>
          </w:rPr>
          <w:t>(Inciso com redação dada pela Lei nº 11.464, de 28/3/2007)</w:t>
        </w:r>
      </w:hyperlink>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 1º A pena por crime previsto neste artigo será cumprida inicialmente em regime fechado. </w:t>
      </w:r>
      <w:hyperlink r:id="rId22" w:history="1">
        <w:r w:rsidRPr="005C197D">
          <w:rPr>
            <w:rFonts w:ascii="Times New Roman" w:eastAsia="Times New Roman" w:hAnsi="Times New Roman" w:cs="Times New Roman"/>
            <w:i/>
            <w:color w:val="0000FF"/>
            <w:szCs w:val="20"/>
            <w:u w:val="single"/>
            <w:lang w:eastAsia="pt-BR"/>
          </w:rPr>
          <w:t>(Parágrafo com redação dada pela Lei nº 11.464, de 28/3/2007)</w:t>
        </w:r>
      </w:hyperlink>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 2º A progressão de regime, no caso dos condenados aos crimes previstos neste artigo, dar-se-á após o cumprimento de 2/5 (dois quintos) da pena, se o apenado for primário, e de 3/5 (três quintos), se reincidente. </w:t>
      </w:r>
      <w:hyperlink r:id="rId23" w:history="1">
        <w:r w:rsidRPr="005C197D">
          <w:rPr>
            <w:rFonts w:ascii="Times New Roman" w:eastAsia="Times New Roman" w:hAnsi="Times New Roman" w:cs="Times New Roman"/>
            <w:i/>
            <w:color w:val="0000FF"/>
            <w:szCs w:val="20"/>
            <w:u w:val="single"/>
            <w:lang w:eastAsia="pt-BR"/>
          </w:rPr>
          <w:t>(Parágrafo acrescido pela Lei nº 11.464, de 28/3/2007)</w:t>
        </w:r>
      </w:hyperlink>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 3º Em caso de sentença condenatória, o juiz decidirá fundamentadamente se o réu poderá apelar em liberdade. </w:t>
      </w:r>
      <w:hyperlink r:id="rId24" w:history="1">
        <w:r w:rsidRPr="005C197D">
          <w:rPr>
            <w:rFonts w:ascii="Times New Roman" w:eastAsia="Times New Roman" w:hAnsi="Times New Roman" w:cs="Times New Roman"/>
            <w:i/>
            <w:color w:val="0000FF"/>
            <w:szCs w:val="20"/>
            <w:u w:val="single"/>
            <w:lang w:eastAsia="pt-BR"/>
          </w:rPr>
          <w:t>(Primitivo § 2º renumerado pela Lei nº 11.464, de 28/3/2007)</w:t>
        </w:r>
      </w:hyperlink>
    </w:p>
    <w:p w:rsidR="005C197D" w:rsidRPr="005C197D" w:rsidRDefault="005C197D" w:rsidP="005C197D">
      <w:pPr>
        <w:ind w:firstLine="1134"/>
        <w:rPr>
          <w:rFonts w:ascii="Times New Roman" w:eastAsia="Times New Roman" w:hAnsi="Times New Roman" w:cs="Times New Roman"/>
          <w:sz w:val="24"/>
          <w:szCs w:val="20"/>
          <w:lang w:eastAsia="pt-BR"/>
        </w:rPr>
      </w:pPr>
      <w:r w:rsidRPr="005C197D">
        <w:rPr>
          <w:rFonts w:ascii="Times New Roman" w:eastAsia="Times New Roman" w:hAnsi="Times New Roman" w:cs="Times New Roman"/>
          <w:sz w:val="24"/>
          <w:szCs w:val="20"/>
          <w:lang w:eastAsia="pt-BR"/>
        </w:rPr>
        <w:t xml:space="preserve">§ 4º A prisão temporária, sobre a qual dispõe a Lei nº 7.960, de 21 de dezembro de 1989, nos crimes previstos neste artigo, terá o prazo de 30 (trinta) dias, prorrogável por igual período em caso de extrema e comprovada necessidade. </w:t>
      </w:r>
      <w:hyperlink r:id="rId25" w:history="1">
        <w:r w:rsidRPr="005C197D">
          <w:rPr>
            <w:rFonts w:ascii="Times New Roman" w:eastAsia="Times New Roman" w:hAnsi="Times New Roman" w:cs="Times New Roman"/>
            <w:i/>
            <w:color w:val="0000FF"/>
            <w:szCs w:val="20"/>
            <w:u w:val="single"/>
            <w:lang w:eastAsia="pt-BR"/>
          </w:rPr>
          <w:t>(Primitivo § 3º renumera</w:t>
        </w:r>
        <w:bookmarkStart w:id="12" w:name="_Hlt237843581"/>
        <w:r w:rsidRPr="005C197D">
          <w:rPr>
            <w:rFonts w:ascii="Times New Roman" w:eastAsia="Times New Roman" w:hAnsi="Times New Roman" w:cs="Times New Roman"/>
            <w:i/>
            <w:color w:val="0000FF"/>
            <w:szCs w:val="20"/>
            <w:u w:val="single"/>
            <w:lang w:eastAsia="pt-BR"/>
          </w:rPr>
          <w:t>d</w:t>
        </w:r>
        <w:bookmarkEnd w:id="12"/>
        <w:r w:rsidRPr="005C197D">
          <w:rPr>
            <w:rFonts w:ascii="Times New Roman" w:eastAsia="Times New Roman" w:hAnsi="Times New Roman" w:cs="Times New Roman"/>
            <w:i/>
            <w:color w:val="0000FF"/>
            <w:szCs w:val="20"/>
            <w:u w:val="single"/>
            <w:lang w:eastAsia="pt-BR"/>
          </w:rPr>
          <w:t>o pela Lei nº 11.464, de 28/3/2007)</w:t>
        </w:r>
      </w:hyperlink>
    </w:p>
    <w:p w:rsidR="005C197D" w:rsidRPr="005C197D" w:rsidRDefault="005C197D" w:rsidP="005C197D">
      <w:pPr>
        <w:jc w:val="left"/>
        <w:rPr>
          <w:rFonts w:ascii="Times New Roman" w:eastAsia="Times New Roman" w:hAnsi="Times New Roman" w:cs="Times New Roman"/>
          <w:sz w:val="24"/>
          <w:szCs w:val="24"/>
          <w:lang w:eastAsia="pt-BR"/>
        </w:rPr>
      </w:pPr>
      <w:r w:rsidRPr="005C197D">
        <w:rPr>
          <w:rFonts w:ascii="Times New Roman" w:eastAsia="Times New Roman" w:hAnsi="Times New Roman" w:cs="Times New Roman"/>
          <w:sz w:val="24"/>
          <w:szCs w:val="24"/>
          <w:lang w:eastAsia="pt-BR"/>
        </w:rPr>
        <w:t>..............................................................................................................................................................................................................................................................................................................</w:t>
      </w:r>
    </w:p>
    <w:p w:rsidR="005C197D" w:rsidRPr="005C197D" w:rsidRDefault="005C197D" w:rsidP="005C197D">
      <w:pPr>
        <w:jc w:val="left"/>
        <w:rPr>
          <w:rFonts w:ascii="Times New Roman" w:eastAsia="Times New Roman" w:hAnsi="Times New Roman" w:cs="Times New Roman"/>
          <w:sz w:val="24"/>
          <w:szCs w:val="24"/>
          <w:lang w:eastAsia="pt-BR"/>
        </w:rPr>
      </w:pPr>
    </w:p>
    <w:p w:rsidR="005C197D" w:rsidRPr="005C197D" w:rsidRDefault="005C197D" w:rsidP="005C197D">
      <w:pPr>
        <w:pBdr>
          <w:top w:val="single" w:sz="4" w:space="1" w:color="auto"/>
          <w:left w:val="single" w:sz="4" w:space="4" w:color="auto"/>
          <w:bottom w:val="single" w:sz="4" w:space="1" w:color="auto"/>
          <w:right w:val="single" w:sz="4" w:space="4" w:color="auto"/>
        </w:pBdr>
        <w:jc w:val="center"/>
        <w:rPr>
          <w:b/>
          <w:sz w:val="22"/>
        </w:rPr>
      </w:pPr>
      <w:bookmarkStart w:id="13" w:name="z955520_FIMDOCUMENTO"/>
      <w:bookmarkEnd w:id="1"/>
      <w:bookmarkEnd w:id="11"/>
      <w:r>
        <w:rPr>
          <w:b/>
          <w:sz w:val="22"/>
        </w:rPr>
        <w:t>FIM DO DOCUMENTO</w:t>
      </w:r>
      <w:bookmarkEnd w:id="13"/>
    </w:p>
    <w:sectPr w:rsidR="005C197D" w:rsidRPr="005C197D" w:rsidSect="005C197D">
      <w:headerReference w:type="even" r:id="rId26"/>
      <w:headerReference w:type="default" r:id="rId27"/>
      <w:footerReference w:type="even" r:id="rId28"/>
      <w:footerReference w:type="default" r:id="rId29"/>
      <w:footerReference w:type="first" r:id="rId30"/>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9DB" w:rsidRDefault="004609DB" w:rsidP="005C197D">
      <w:r>
        <w:separator/>
      </w:r>
    </w:p>
  </w:endnote>
  <w:endnote w:type="continuationSeparator" w:id="0">
    <w:p w:rsidR="004609DB" w:rsidRDefault="004609DB" w:rsidP="005C1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97D" w:rsidRDefault="005C197D" w:rsidP="005C197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5C197D" w:rsidRDefault="005C197D" w:rsidP="005C197D">
    <w:pPr>
      <w:pStyle w:val="Rodap"/>
      <w:jc w:val="center"/>
      <w:rPr>
        <w:rFonts w:ascii="Courier New" w:hAnsi="Courier New" w:cs="Courier New"/>
      </w:rPr>
    </w:pPr>
    <w:r>
      <w:rPr>
        <w:rFonts w:ascii="Courier New" w:hAnsi="Courier New" w:cs="Courier New"/>
      </w:rPr>
      <w:t>CONFERE COM O ORIGINAL AUTENTICADO</w:t>
    </w:r>
  </w:p>
  <w:p w:rsidR="005C197D" w:rsidRPr="005C197D" w:rsidRDefault="005C197D" w:rsidP="005C197D">
    <w:pPr>
      <w:pStyle w:val="Rodap"/>
      <w:jc w:val="center"/>
    </w:pPr>
    <w:r>
      <w:t>PL 529/2015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97D" w:rsidRDefault="005C197D" w:rsidP="005C197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5C197D" w:rsidRDefault="005C197D" w:rsidP="005C197D">
    <w:pPr>
      <w:pStyle w:val="Rodap"/>
      <w:jc w:val="center"/>
      <w:rPr>
        <w:rFonts w:ascii="Courier New" w:hAnsi="Courier New" w:cs="Courier New"/>
      </w:rPr>
    </w:pPr>
    <w:r>
      <w:rPr>
        <w:rFonts w:ascii="Courier New" w:hAnsi="Courier New" w:cs="Courier New"/>
      </w:rPr>
      <w:t>CONFERE COM O ORIGINAL AUTENTICADO</w:t>
    </w:r>
  </w:p>
  <w:p w:rsidR="005C197D" w:rsidRPr="005C197D" w:rsidRDefault="005C197D" w:rsidP="005C197D">
    <w:pPr>
      <w:pStyle w:val="Rodap"/>
      <w:jc w:val="center"/>
    </w:pPr>
    <w:r>
      <w:t>PL 529/2015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97D" w:rsidRDefault="005C197D" w:rsidP="005C197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5C197D" w:rsidRPr="005C197D" w:rsidRDefault="005C197D" w:rsidP="005C197D">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9DB" w:rsidRDefault="004609DB" w:rsidP="005C197D">
      <w:r>
        <w:separator/>
      </w:r>
    </w:p>
  </w:footnote>
  <w:footnote w:type="continuationSeparator" w:id="0">
    <w:p w:rsidR="004609DB" w:rsidRDefault="004609DB" w:rsidP="005C19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97D" w:rsidRPr="005C197D" w:rsidRDefault="005C197D" w:rsidP="005C197D">
    <w:pPr>
      <w:pStyle w:val="Cabealho"/>
      <w:jc w:val="left"/>
    </w:pPr>
    <w:r>
      <w:fldChar w:fldCharType="begin"/>
    </w:r>
    <w:r>
      <w:instrText xml:space="preserve"> PAGE  \* Arabic  \* MERGEFORMAT </w:instrText>
    </w:r>
    <w:r>
      <w:fldChar w:fldCharType="separate"/>
    </w:r>
    <w:r w:rsidR="002203EA">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97D" w:rsidRPr="005C197D" w:rsidRDefault="005C197D" w:rsidP="005C197D">
    <w:pPr>
      <w:pStyle w:val="Cabealho"/>
      <w:jc w:val="right"/>
    </w:pPr>
    <w:r>
      <w:fldChar w:fldCharType="begin"/>
    </w:r>
    <w:r>
      <w:instrText xml:space="preserve"> PAGE  \* Arabic  \* MERGEFORMAT </w:instrText>
    </w:r>
    <w:r>
      <w:fldChar w:fldCharType="separate"/>
    </w:r>
    <w:r w:rsidR="002203EA">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97D"/>
    <w:rsid w:val="000A6FF2"/>
    <w:rsid w:val="002203EA"/>
    <w:rsid w:val="004609DB"/>
    <w:rsid w:val="005C197D"/>
    <w:rsid w:val="008217AA"/>
    <w:rsid w:val="00FB3E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C197D"/>
    <w:rPr>
      <w:rFonts w:ascii="Tahoma" w:hAnsi="Tahoma" w:cs="Tahoma"/>
      <w:sz w:val="16"/>
      <w:szCs w:val="16"/>
    </w:rPr>
  </w:style>
  <w:style w:type="character" w:customStyle="1" w:styleId="TextodebaloChar">
    <w:name w:val="Texto de balão Char"/>
    <w:basedOn w:val="Fontepargpadro"/>
    <w:link w:val="Textodebalo"/>
    <w:uiPriority w:val="99"/>
    <w:semiHidden/>
    <w:rsid w:val="005C197D"/>
    <w:rPr>
      <w:rFonts w:ascii="Tahoma" w:hAnsi="Tahoma" w:cs="Tahoma"/>
      <w:sz w:val="16"/>
      <w:szCs w:val="16"/>
    </w:rPr>
  </w:style>
  <w:style w:type="paragraph" w:styleId="Cabealho">
    <w:name w:val="header"/>
    <w:basedOn w:val="Normal"/>
    <w:link w:val="CabealhoChar"/>
    <w:uiPriority w:val="99"/>
    <w:unhideWhenUsed/>
    <w:rsid w:val="005C197D"/>
    <w:pPr>
      <w:tabs>
        <w:tab w:val="center" w:pos="4252"/>
        <w:tab w:val="right" w:pos="8504"/>
      </w:tabs>
    </w:pPr>
  </w:style>
  <w:style w:type="character" w:customStyle="1" w:styleId="CabealhoChar">
    <w:name w:val="Cabeçalho Char"/>
    <w:basedOn w:val="Fontepargpadro"/>
    <w:link w:val="Cabealho"/>
    <w:uiPriority w:val="99"/>
    <w:rsid w:val="005C197D"/>
    <w:rPr>
      <w:rFonts w:ascii="Arial" w:hAnsi="Arial" w:cs="Arial"/>
      <w:sz w:val="20"/>
    </w:rPr>
  </w:style>
  <w:style w:type="paragraph" w:styleId="Rodap">
    <w:name w:val="footer"/>
    <w:basedOn w:val="Normal"/>
    <w:link w:val="RodapChar"/>
    <w:uiPriority w:val="99"/>
    <w:unhideWhenUsed/>
    <w:rsid w:val="005C197D"/>
    <w:pPr>
      <w:tabs>
        <w:tab w:val="center" w:pos="4252"/>
        <w:tab w:val="right" w:pos="8504"/>
      </w:tabs>
    </w:pPr>
  </w:style>
  <w:style w:type="character" w:customStyle="1" w:styleId="RodapChar">
    <w:name w:val="Rodapé Char"/>
    <w:basedOn w:val="Fontepargpadro"/>
    <w:link w:val="Rodap"/>
    <w:uiPriority w:val="99"/>
    <w:rsid w:val="005C197D"/>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C197D"/>
    <w:rPr>
      <w:rFonts w:ascii="Tahoma" w:hAnsi="Tahoma" w:cs="Tahoma"/>
      <w:sz w:val="16"/>
      <w:szCs w:val="16"/>
    </w:rPr>
  </w:style>
  <w:style w:type="character" w:customStyle="1" w:styleId="TextodebaloChar">
    <w:name w:val="Texto de balão Char"/>
    <w:basedOn w:val="Fontepargpadro"/>
    <w:link w:val="Textodebalo"/>
    <w:uiPriority w:val="99"/>
    <w:semiHidden/>
    <w:rsid w:val="005C197D"/>
    <w:rPr>
      <w:rFonts w:ascii="Tahoma" w:hAnsi="Tahoma" w:cs="Tahoma"/>
      <w:sz w:val="16"/>
      <w:szCs w:val="16"/>
    </w:rPr>
  </w:style>
  <w:style w:type="paragraph" w:styleId="Cabealho">
    <w:name w:val="header"/>
    <w:basedOn w:val="Normal"/>
    <w:link w:val="CabealhoChar"/>
    <w:uiPriority w:val="99"/>
    <w:unhideWhenUsed/>
    <w:rsid w:val="005C197D"/>
    <w:pPr>
      <w:tabs>
        <w:tab w:val="center" w:pos="4252"/>
        <w:tab w:val="right" w:pos="8504"/>
      </w:tabs>
    </w:pPr>
  </w:style>
  <w:style w:type="character" w:customStyle="1" w:styleId="CabealhoChar">
    <w:name w:val="Cabeçalho Char"/>
    <w:basedOn w:val="Fontepargpadro"/>
    <w:link w:val="Cabealho"/>
    <w:uiPriority w:val="99"/>
    <w:rsid w:val="005C197D"/>
    <w:rPr>
      <w:rFonts w:ascii="Arial" w:hAnsi="Arial" w:cs="Arial"/>
      <w:sz w:val="20"/>
    </w:rPr>
  </w:style>
  <w:style w:type="paragraph" w:styleId="Rodap">
    <w:name w:val="footer"/>
    <w:basedOn w:val="Normal"/>
    <w:link w:val="RodapChar"/>
    <w:uiPriority w:val="99"/>
    <w:unhideWhenUsed/>
    <w:rsid w:val="005C197D"/>
    <w:pPr>
      <w:tabs>
        <w:tab w:val="center" w:pos="4252"/>
        <w:tab w:val="right" w:pos="8504"/>
      </w:tabs>
    </w:pPr>
  </w:style>
  <w:style w:type="character" w:customStyle="1" w:styleId="RodapChar">
    <w:name w:val="Rodapé Char"/>
    <w:basedOn w:val="Fontepargpadro"/>
    <w:link w:val="Rodap"/>
    <w:uiPriority w:val="99"/>
    <w:rsid w:val="005C197D"/>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internet/legislacao/legin.html/textos/visualizarTexto.html?ideNorma=366407&amp;seqTexto=1&amp;PalavrasDestaque=" TargetMode="External"/><Relationship Id="rId13" Type="http://schemas.openxmlformats.org/officeDocument/2006/relationships/hyperlink" Target="http://www2.camara.gov.br/internet/legislacao/legin.html/textos/visualizarTexto.html?ideNorma=322476&amp;seqTexto=1&amp;PalavrasDestaque=" TargetMode="External"/><Relationship Id="rId18" Type="http://schemas.openxmlformats.org/officeDocument/2006/relationships/hyperlink" Target="http://www2.camara.gov.br/internet/legislacao/legin.html/textos/visualizarTexto.html?ideNorma=353182&amp;seqTexto=1&amp;PalavrasDestaque="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2.camara.gov.br/internet/legislacao/legin.html/textos/visualizarTexto.html?ideNorma=552625&amp;seqTexto=69997&amp;PalavrasDestaque=" TargetMode="External"/><Relationship Id="rId7" Type="http://schemas.openxmlformats.org/officeDocument/2006/relationships/image" Target="media/image1.JPG"/><Relationship Id="rId12" Type="http://schemas.openxmlformats.org/officeDocument/2006/relationships/hyperlink" Target="http://www2.camara.gov.br/internet/legislacao/legin.html/textos/visualizarTexto.html?ideNorma=322476&amp;seqTexto=1&amp;PalavrasDestaque=" TargetMode="External"/><Relationship Id="rId17" Type="http://schemas.openxmlformats.org/officeDocument/2006/relationships/hyperlink" Target="http://www2.camara.gov.br/internet/legislacao/legin.html/textos/visualizarTexto.html?ideNorma=353182&amp;seqTexto=1&amp;PalavrasDestaque=" TargetMode="External"/><Relationship Id="rId25" Type="http://schemas.openxmlformats.org/officeDocument/2006/relationships/hyperlink" Target="http://www2.camara.gov.br/internet/legislacao/legin.html/textos/visualizarTexto.html?ideNorma=552625&amp;seqTexto=69997&amp;PalavrasDestaque=" TargetMode="External"/><Relationship Id="rId2" Type="http://schemas.microsoft.com/office/2007/relationships/stylesWithEffects" Target="stylesWithEffects.xml"/><Relationship Id="rId16" Type="http://schemas.openxmlformats.org/officeDocument/2006/relationships/hyperlink" Target="http://www2.camara.gov.br/internet/legislacao/legin.html/textos/visualizarTexto.html?ideNorma=322476&amp;seqTexto=1&amp;PalavrasDestaque=" TargetMode="External"/><Relationship Id="rId20" Type="http://schemas.openxmlformats.org/officeDocument/2006/relationships/hyperlink" Target="http://www2.camara.gov.br/internet/legislacao/legin.html/textos/visualizarTexto.html?ideNorma=322476&amp;seqTexto=1&amp;PalavrasDestaque=" TargetMode="External"/><Relationship Id="rId29" Type="http://schemas.openxmlformats.org/officeDocument/2006/relationships/footer" Target="footer2.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2.camara.gov.br/internet/legislacao/legin.html/textos/visualizarTexto.html?ideNorma=322476&amp;seqTexto=1&amp;PalavrasDestaque=" TargetMode="External"/><Relationship Id="rId24" Type="http://schemas.openxmlformats.org/officeDocument/2006/relationships/hyperlink" Target="http://www2.camara.gov.br/internet/legislacao/legin.html/textos/visualizarTexto.html?ideNorma=552625&amp;seqTexto=69997&amp;PalavrasDestaque="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2.camara.gov.br/internet/legislacao/legin.html/textos/visualizarTexto.html?ideNorma=322476&amp;seqTexto=1&amp;PalavrasDestaque=" TargetMode="External"/><Relationship Id="rId23" Type="http://schemas.openxmlformats.org/officeDocument/2006/relationships/hyperlink" Target="http://www2.camara.gov.br/internet/legislacao/legin.html/textos/visualizarTexto.html?ideNorma=552625&amp;seqTexto=69997&amp;PalavrasDestaque=" TargetMode="External"/><Relationship Id="rId28" Type="http://schemas.openxmlformats.org/officeDocument/2006/relationships/footer" Target="footer1.xml"/><Relationship Id="rId10" Type="http://schemas.openxmlformats.org/officeDocument/2006/relationships/hyperlink" Target="http://www2.camara.gov.br/internet/legislacao/legin.html/textos/visualizarTexto.html?ideNorma=322476&amp;seqTexto=1&amp;PalavrasDestaque=" TargetMode="External"/><Relationship Id="rId19" Type="http://schemas.openxmlformats.org/officeDocument/2006/relationships/hyperlink" Target="http://www2.camara.leg.br/legin/fed/lei/2014/lei-12978-21-maio-2014-778775-publicacaooriginal-144173-pl.html"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2.camara.gov.br/legin/fed/lei/2012/lei-12720-27-setembro-2012-774283-publicacaooriginal-137730-pl.html" TargetMode="External"/><Relationship Id="rId14" Type="http://schemas.openxmlformats.org/officeDocument/2006/relationships/hyperlink" Target="http://www2.camara.gov.br/internet/legislacao/legin.html/textos/visualizarTexto.html?ideNorma=322476&amp;seqTexto=1&amp;PalavrasDestaque=" TargetMode="External"/><Relationship Id="rId22" Type="http://schemas.openxmlformats.org/officeDocument/2006/relationships/hyperlink" Target="http://www2.camara.gov.br/internet/legislacao/legin.html/textos/visualizarTexto.html?ideNorma=552625&amp;seqTexto=69997&amp;PalavrasDestaque=" TargetMode="External"/><Relationship Id="rId27" Type="http://schemas.openxmlformats.org/officeDocument/2006/relationships/header" Target="header2.xml"/><Relationship Id="rId30" Type="http://schemas.openxmlformats.org/officeDocument/2006/relationships/footer" Target="foot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2143</Words>
  <Characters>11812</Characters>
  <Application>Microsoft Office Word</Application>
  <DocSecurity>0</DocSecurity>
  <Lines>268</Lines>
  <Paragraphs>145</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13810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cp:lastPrinted>2015-03-17T17:38:00Z</cp:lastPrinted>
  <dcterms:created xsi:type="dcterms:W3CDTF">2015-03-18T18:11:00Z</dcterms:created>
  <dcterms:modified xsi:type="dcterms:W3CDTF">2015-03-18T21:42:00Z</dcterms:modified>
</cp:coreProperties>
</file>