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532" w:rsidRDefault="0064081A" w:rsidP="00CF5532">
      <w:pPr>
        <w:jc w:val="center"/>
      </w:pPr>
      <w:bookmarkStart w:id="0" w:name="z961504_BRASAO"/>
      <w:bookmarkStart w:id="1" w:name="z961504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64081A" w:rsidRPr="0064081A" w:rsidRDefault="0064081A">
                            <w:pPr>
                              <w:rPr>
                                <w:rFonts w:ascii="Times New Roman" w:hAnsi="Times New Roman" w:cs="Times New Roman"/>
                                <w:sz w:val="34"/>
                              </w:rPr>
                            </w:pPr>
                            <w:r w:rsidRPr="0064081A">
                              <w:rPr>
                                <w:rFonts w:ascii="3 of 9 Barcode" w:hAnsi="3 of 9 Barcode"/>
                                <w:sz w:val="34"/>
                              </w:rPr>
                              <w:t>*C0051633A*</w:t>
                            </w:r>
                            <w:bookmarkStart w:id="2" w:name="_GoBack"/>
                          </w:p>
                          <w:bookmarkEnd w:id="2"/>
                          <w:p w:rsidR="0064081A" w:rsidRPr="0064081A" w:rsidRDefault="0064081A">
                            <w:pPr>
                              <w:rPr>
                                <w:rFonts w:ascii="Times New Roman" w:hAnsi="Times New Roman" w:cs="Times New Roman"/>
                              </w:rPr>
                            </w:pPr>
                            <w:r>
                              <w:rPr>
                                <w:rFonts w:ascii="Times New Roman" w:hAnsi="Times New Roman" w:cs="Times New Roman"/>
                              </w:rPr>
                              <w:t>C0051633A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" filled="f" stroked="f" strokeweight=".5pt">
                <v:fill o:detectmouseclick="t"/>
                <v:stroke joinstyle="round"/>
                <v:path arrowok="t"/>
                <v:textbox style="layout-flow:vertical;mso-layout-flow-alt:bottom-to-top" inset="7.09pt,3.69pt,7.09pt,3.69pt">
                  <w:txbxContent>
                    <w:p w:rsidR="0064081A" w:rsidRPr="0064081A" w:rsidRDefault="0064081A">
                      <w:pPr>
                        <w:rPr>
                          <w:rFonts w:ascii="Times New Roman" w:hAnsi="Times New Roman" w:cs="Times New Roman"/>
                          <w:sz w:val="34"/>
                        </w:rPr>
                      </w:pPr>
                      <w:r w:rsidRPr="0064081A">
                        <w:rPr>
                          <w:rFonts w:ascii="3 of 9 Barcode" w:hAnsi="3 of 9 Barcode"/>
                          <w:sz w:val="34"/>
                        </w:rPr>
                        <w:t>*C0051633A*</w:t>
                      </w:r>
                      <w:bookmarkStart w:id="3" w:name="_GoBack"/>
                    </w:p>
                    <w:bookmarkEnd w:id="3"/>
                    <w:p w:rsidR="0064081A" w:rsidRPr="0064081A" w:rsidRDefault="0064081A">
                      <w:pPr>
                        <w:rPr>
                          <w:rFonts w:ascii="Times New Roman" w:hAnsi="Times New Roman" w:cs="Times New Roman"/>
                        </w:rPr>
                      </w:pPr>
                      <w:r>
                        <w:rPr>
                          <w:rFonts w:ascii="Times New Roman" w:hAnsi="Times New Roman" w:cs="Times New Roman"/>
                        </w:rPr>
                        <w:t>C0051633A</w:t>
                      </w:r>
                    </w:p>
                  </w:txbxContent>
                </v:textbox>
                <w10:wrap anchorx="page" anchory="page"/>
              </v:shape>
            </w:pict>
          </mc:Fallback>
        </mc:AlternateContent>
      </w:r>
      <w:r w:rsidR="00CF5532">
        <w:rPr>
          <w:noProof/>
          <w:lang w:eastAsia="pt-BR"/>
        </w:rPr>
        <w:drawing>
          <wp:inline distT="0" distB="0" distL="0" distR="0">
            <wp:extent cx="1847850" cy="19431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7850" cy="1943100"/>
                    </a:xfrm>
                    <a:prstGeom prst="rect">
                      <a:avLst/>
                    </a:prstGeom>
                    <a:noFill/>
                    <a:ln>
                      <a:noFill/>
                    </a:ln>
                  </pic:spPr>
                </pic:pic>
              </a:graphicData>
            </a:graphic>
          </wp:inline>
        </w:drawing>
      </w:r>
    </w:p>
    <w:p w:rsidR="00CF5532" w:rsidRDefault="00CF5532" w:rsidP="00CF5532">
      <w:pPr>
        <w:jc w:val="center"/>
        <w:rPr>
          <w:b/>
          <w:sz w:val="24"/>
        </w:rPr>
      </w:pPr>
      <w:r>
        <w:rPr>
          <w:b/>
          <w:sz w:val="24"/>
        </w:rPr>
        <w:t>CÂMARA DOS DEPUTADOS</w:t>
      </w:r>
    </w:p>
    <w:bookmarkEnd w:id="0"/>
    <w:p w:rsidR="00CF5532" w:rsidRDefault="00CF5532" w:rsidP="00CF5532">
      <w:pPr>
        <w:rPr>
          <w:sz w:val="24"/>
        </w:rPr>
      </w:pPr>
    </w:p>
    <w:p w:rsidR="00CF5532" w:rsidRDefault="00CF5532" w:rsidP="00CF5532">
      <w:pPr>
        <w:keepNext/>
        <w:keepLines/>
        <w:jc w:val="center"/>
        <w:rPr>
          <w:b/>
          <w:sz w:val="44"/>
        </w:rPr>
      </w:pPr>
      <w:bookmarkStart w:id="4" w:name="z961504_TITULO"/>
      <w:r>
        <w:rPr>
          <w:b/>
          <w:sz w:val="44"/>
        </w:rPr>
        <w:t>PROJETO DE LEI N.º 547, DE 2015</w:t>
      </w:r>
      <w:bookmarkEnd w:id="4"/>
    </w:p>
    <w:p w:rsidR="00CF5532" w:rsidRDefault="00CF5532" w:rsidP="00CF5532">
      <w:pPr>
        <w:keepLines/>
        <w:jc w:val="center"/>
        <w:rPr>
          <w:b/>
          <w:sz w:val="28"/>
        </w:rPr>
      </w:pPr>
      <w:bookmarkStart w:id="5" w:name="z961504_AUTOR"/>
      <w:r>
        <w:rPr>
          <w:b/>
          <w:sz w:val="28"/>
        </w:rPr>
        <w:t>(Da Sra. Alice Portugal)</w:t>
      </w:r>
      <w:bookmarkEnd w:id="5"/>
    </w:p>
    <w:p w:rsidR="00CF5532" w:rsidRDefault="00CF5532" w:rsidP="00CF5532">
      <w:pPr>
        <w:keepLines/>
        <w:jc w:val="center"/>
        <w:rPr>
          <w:b/>
          <w:sz w:val="28"/>
        </w:rPr>
      </w:pPr>
    </w:p>
    <w:p w:rsidR="00CF5532" w:rsidRDefault="00CF5532" w:rsidP="00CF5532">
      <w:pPr>
        <w:rPr>
          <w:sz w:val="28"/>
        </w:rPr>
      </w:pPr>
      <w:bookmarkStart w:id="6" w:name="z961504_EMENTA"/>
      <w:r>
        <w:rPr>
          <w:sz w:val="28"/>
        </w:rPr>
        <w:t>Altera a Lei nº 10.048, de 8 de novembro de 2000, para estender às pessoas portadoras de doenças graves a prioridade de atendimento.</w:t>
      </w:r>
      <w:bookmarkEnd w:id="6"/>
    </w:p>
    <w:p w:rsidR="00CF5532" w:rsidRDefault="00CF5532" w:rsidP="00CF5532">
      <w:pPr>
        <w:rPr>
          <w:sz w:val="28"/>
        </w:rPr>
      </w:pPr>
    </w:p>
    <w:p w:rsidR="00CF5532" w:rsidRDefault="00CF5532" w:rsidP="00CF5532">
      <w:pPr>
        <w:pBdr>
          <w:top w:val="single" w:sz="4" w:space="1" w:color="auto"/>
          <w:left w:val="single" w:sz="4" w:space="4" w:color="auto"/>
          <w:bottom w:val="single" w:sz="4" w:space="1" w:color="auto"/>
          <w:right w:val="single" w:sz="4" w:space="4" w:color="auto"/>
        </w:pBdr>
        <w:rPr>
          <w:b/>
          <w:sz w:val="28"/>
        </w:rPr>
      </w:pPr>
      <w:bookmarkStart w:id="7" w:name="z961504_DESPACHO"/>
    </w:p>
    <w:p w:rsidR="00CF5532" w:rsidRDefault="00CF5532" w:rsidP="00CF5532">
      <w:pPr>
        <w:pBdr>
          <w:top w:val="single" w:sz="4" w:space="1" w:color="auto"/>
          <w:left w:val="single" w:sz="4" w:space="4" w:color="auto"/>
          <w:bottom w:val="single" w:sz="4" w:space="1" w:color="auto"/>
          <w:right w:val="single" w:sz="4" w:space="4" w:color="auto"/>
        </w:pBdr>
        <w:rPr>
          <w:b/>
          <w:sz w:val="28"/>
        </w:rPr>
      </w:pPr>
      <w:r>
        <w:rPr>
          <w:b/>
          <w:sz w:val="28"/>
        </w:rPr>
        <w:t>DESPACHO:</w:t>
      </w:r>
    </w:p>
    <w:p w:rsidR="00CF5532" w:rsidRDefault="00CF5532" w:rsidP="00CF5532">
      <w:pPr>
        <w:pBdr>
          <w:top w:val="single" w:sz="4" w:space="1" w:color="auto"/>
          <w:left w:val="single" w:sz="4" w:space="4" w:color="auto"/>
          <w:bottom w:val="single" w:sz="4" w:space="1" w:color="auto"/>
          <w:right w:val="single" w:sz="4" w:space="4" w:color="auto"/>
        </w:pBdr>
        <w:rPr>
          <w:sz w:val="28"/>
        </w:rPr>
      </w:pPr>
      <w:r>
        <w:rPr>
          <w:sz w:val="28"/>
        </w:rPr>
        <w:t xml:space="preserve">APENSE-SE À(AO) PL-134/2015. </w:t>
      </w:r>
    </w:p>
    <w:p w:rsidR="00CF5532" w:rsidRDefault="00CF5532" w:rsidP="00CF5532">
      <w:pPr>
        <w:pBdr>
          <w:top w:val="single" w:sz="4" w:space="1" w:color="auto"/>
          <w:left w:val="single" w:sz="4" w:space="4" w:color="auto"/>
          <w:bottom w:val="single" w:sz="4" w:space="1" w:color="auto"/>
          <w:right w:val="single" w:sz="4" w:space="4" w:color="auto"/>
        </w:pBdr>
        <w:rPr>
          <w:sz w:val="28"/>
        </w:rPr>
      </w:pPr>
    </w:p>
    <w:p w:rsidR="00CF5532" w:rsidRDefault="00CF5532" w:rsidP="00CF5532">
      <w:pPr>
        <w:pBdr>
          <w:top w:val="single" w:sz="4" w:space="1" w:color="auto"/>
          <w:left w:val="single" w:sz="4" w:space="4" w:color="auto"/>
          <w:bottom w:val="single" w:sz="4" w:space="1" w:color="auto"/>
          <w:right w:val="single" w:sz="4" w:space="4" w:color="auto"/>
        </w:pBdr>
        <w:rPr>
          <w:b/>
          <w:sz w:val="28"/>
        </w:rPr>
      </w:pPr>
      <w:bookmarkStart w:id="8" w:name="z961504_APRECIACAO"/>
      <w:bookmarkEnd w:id="7"/>
      <w:r>
        <w:rPr>
          <w:b/>
          <w:sz w:val="28"/>
        </w:rPr>
        <w:t>APRECIAÇÃO:</w:t>
      </w:r>
    </w:p>
    <w:p w:rsidR="00CF5532" w:rsidRDefault="00CF5532" w:rsidP="00CF5532">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CF5532" w:rsidRDefault="00CF5532" w:rsidP="00CF5532">
      <w:pPr>
        <w:pBdr>
          <w:top w:val="single" w:sz="4" w:space="1" w:color="auto"/>
          <w:left w:val="single" w:sz="4" w:space="4" w:color="auto"/>
          <w:bottom w:val="single" w:sz="4" w:space="1" w:color="auto"/>
          <w:right w:val="single" w:sz="4" w:space="4" w:color="auto"/>
        </w:pBdr>
        <w:rPr>
          <w:sz w:val="28"/>
        </w:rPr>
      </w:pPr>
    </w:p>
    <w:bookmarkEnd w:id="8"/>
    <w:p w:rsidR="00CF5532" w:rsidRDefault="00CF5532" w:rsidP="00CF5532">
      <w:pPr>
        <w:rPr>
          <w:sz w:val="28"/>
        </w:rPr>
      </w:pPr>
    </w:p>
    <w:p w:rsidR="00CF5532" w:rsidRDefault="00CF5532" w:rsidP="00CF5532">
      <w:pPr>
        <w:jc w:val="center"/>
        <w:rPr>
          <w:b/>
          <w:sz w:val="28"/>
        </w:rPr>
      </w:pPr>
      <w:bookmarkStart w:id="9" w:name="z961504_PUBINICIAL"/>
      <w:r>
        <w:rPr>
          <w:b/>
          <w:sz w:val="28"/>
        </w:rPr>
        <w:t>PUBLICAÇÃO INICIAL</w:t>
      </w:r>
    </w:p>
    <w:p w:rsidR="00CF5532" w:rsidRDefault="00CF5532" w:rsidP="00CF5532">
      <w:pPr>
        <w:jc w:val="center"/>
        <w:rPr>
          <w:b/>
        </w:rPr>
      </w:pPr>
      <w:r>
        <w:rPr>
          <w:b/>
        </w:rPr>
        <w:t>Art. 137, caput - RICD</w:t>
      </w:r>
    </w:p>
    <w:p w:rsidR="00CF5532" w:rsidRDefault="00CF5532" w:rsidP="00CF5532">
      <w:pPr>
        <w:spacing w:after="200" w:line="276" w:lineRule="auto"/>
        <w:jc w:val="left"/>
        <w:rPr>
          <w:b/>
        </w:rPr>
      </w:pPr>
      <w:r>
        <w:rPr>
          <w:b/>
        </w:rPr>
        <w:br w:type="page"/>
      </w:r>
    </w:p>
    <w:p w:rsidR="00CF5532" w:rsidRDefault="00CF5532" w:rsidP="00CF5532">
      <w:pPr>
        <w:widowControl w:val="0"/>
        <w:suppressAutoHyphens/>
        <w:autoSpaceDE w:val="0"/>
        <w:autoSpaceDN w:val="0"/>
        <w:adjustRightInd w:val="0"/>
        <w:spacing w:before="100" w:beforeAutospacing="1" w:after="100" w:afterAutospacing="1"/>
        <w:ind w:firstLine="1134"/>
        <w:rPr>
          <w:rFonts w:ascii="Verdana" w:eastAsia="Arial Unicode MS" w:hAnsi="Verdana" w:cs="Times New Roman"/>
          <w:sz w:val="24"/>
          <w:szCs w:val="24"/>
        </w:rPr>
      </w:pPr>
      <w:bookmarkStart w:id="10" w:name="z961504_1305268_TEOR"/>
      <w:bookmarkEnd w:id="9"/>
      <w:r>
        <w:rPr>
          <w:rFonts w:ascii="Verdana" w:eastAsia="Arial Unicode MS" w:hAnsi="Verdana" w:cs="Times New Roman"/>
          <w:sz w:val="24"/>
          <w:szCs w:val="24"/>
        </w:rPr>
        <w:lastRenderedPageBreak/>
        <w:t>O CONGRESSO NACIONAL decreta:</w:t>
      </w:r>
    </w:p>
    <w:p w:rsidR="00CF5532" w:rsidRDefault="00CF5532" w:rsidP="00CF5532">
      <w:pPr>
        <w:widowControl w:val="0"/>
        <w:suppressAutoHyphens/>
        <w:autoSpaceDE w:val="0"/>
        <w:autoSpaceDN w:val="0"/>
        <w:adjustRightInd w:val="0"/>
        <w:spacing w:before="100" w:beforeAutospacing="1" w:after="100" w:afterAutospacing="1"/>
        <w:ind w:firstLine="1134"/>
        <w:rPr>
          <w:rFonts w:ascii="Verdana" w:eastAsia="Arial Unicode MS" w:hAnsi="Verdana" w:cs="Times New Roman"/>
          <w:sz w:val="24"/>
          <w:szCs w:val="24"/>
        </w:rPr>
      </w:pPr>
      <w:r>
        <w:rPr>
          <w:rFonts w:ascii="Verdana" w:eastAsia="Arial Unicode MS" w:hAnsi="Verdana" w:cs="Times New Roman"/>
          <w:sz w:val="24"/>
          <w:szCs w:val="24"/>
        </w:rPr>
        <w:t xml:space="preserve">Art. 1º A Lei nº 10.048, de 8 de novembro de 2000, passa a vigorar com as seguintes alterações: </w:t>
      </w:r>
    </w:p>
    <w:p w:rsidR="00CF5532" w:rsidRDefault="00CF5532" w:rsidP="00CF5532">
      <w:pPr>
        <w:widowControl w:val="0"/>
        <w:suppressAutoHyphens/>
        <w:autoSpaceDE w:val="0"/>
        <w:autoSpaceDN w:val="0"/>
        <w:adjustRightInd w:val="0"/>
        <w:spacing w:before="100" w:beforeAutospacing="1" w:after="100" w:afterAutospacing="1"/>
        <w:ind w:firstLine="1134"/>
        <w:rPr>
          <w:rFonts w:ascii="Verdana" w:eastAsia="Arial Unicode MS" w:hAnsi="Verdana" w:cs="Times New Roman"/>
          <w:sz w:val="24"/>
          <w:szCs w:val="24"/>
        </w:rPr>
      </w:pPr>
      <w:r>
        <w:rPr>
          <w:rFonts w:ascii="Verdana" w:eastAsia="Arial Unicode MS" w:hAnsi="Verdana" w:cs="Times New Roman"/>
          <w:sz w:val="24"/>
          <w:szCs w:val="24"/>
        </w:rPr>
        <w:t>"Art. 1º As pessoas portadoras de deficiência, os idosos com idade igual ou superior a sessenta anos, as gestantes, as lactantes, as pessoas acompanhadas por crianças de colo e as pessoas portadoras das doenças listadas no inciso XVI do art. 6º da Lei nº 7.713, de 22 de dezembro de 1988, terão atendimento prioritário, nos termos desta Lei. “(NR)</w:t>
      </w:r>
    </w:p>
    <w:p w:rsidR="00CF5532" w:rsidRDefault="00CF5532" w:rsidP="00CF5532">
      <w:pPr>
        <w:widowControl w:val="0"/>
        <w:suppressAutoHyphens/>
        <w:autoSpaceDE w:val="0"/>
        <w:autoSpaceDN w:val="0"/>
        <w:adjustRightInd w:val="0"/>
        <w:spacing w:before="100" w:beforeAutospacing="1" w:after="100" w:afterAutospacing="1"/>
        <w:ind w:firstLine="1134"/>
        <w:rPr>
          <w:rFonts w:ascii="Verdana" w:eastAsia="Arial Unicode MS" w:hAnsi="Verdana" w:cs="Times New Roman"/>
          <w:sz w:val="24"/>
          <w:szCs w:val="24"/>
        </w:rPr>
      </w:pPr>
      <w:r>
        <w:rPr>
          <w:rFonts w:ascii="Verdana" w:eastAsia="Arial Unicode MS" w:hAnsi="Verdana" w:cs="Times New Roman"/>
          <w:sz w:val="24"/>
          <w:szCs w:val="24"/>
        </w:rPr>
        <w:t>.....................................................................................</w:t>
      </w:r>
    </w:p>
    <w:p w:rsidR="00CF5532" w:rsidRDefault="00CF5532" w:rsidP="00CF5532">
      <w:pPr>
        <w:widowControl w:val="0"/>
        <w:suppressAutoHyphens/>
        <w:autoSpaceDE w:val="0"/>
        <w:autoSpaceDN w:val="0"/>
        <w:adjustRightInd w:val="0"/>
        <w:spacing w:before="100" w:beforeAutospacing="1" w:after="100" w:afterAutospacing="1"/>
        <w:ind w:firstLine="1134"/>
        <w:rPr>
          <w:rFonts w:ascii="Verdana" w:eastAsia="Arial Unicode MS" w:hAnsi="Verdana" w:cs="Times New Roman"/>
          <w:sz w:val="24"/>
          <w:szCs w:val="24"/>
        </w:rPr>
      </w:pPr>
      <w:r>
        <w:rPr>
          <w:rFonts w:ascii="Verdana" w:eastAsia="Arial Unicode MS" w:hAnsi="Verdana" w:cs="Times New Roman"/>
          <w:sz w:val="24"/>
          <w:szCs w:val="24"/>
        </w:rPr>
        <w:t>“Art. 3º As empresas públicas de transporte e as concessionárias de transporte coletivo reservarão assentos, devidamente identificados, às pessoas mencionadas no art. 1º.“(NR)</w:t>
      </w:r>
    </w:p>
    <w:p w:rsidR="00CF5532" w:rsidRDefault="00CF5532" w:rsidP="00CF5532">
      <w:pPr>
        <w:widowControl w:val="0"/>
        <w:suppressAutoHyphens/>
        <w:autoSpaceDE w:val="0"/>
        <w:autoSpaceDN w:val="0"/>
        <w:adjustRightInd w:val="0"/>
        <w:spacing w:before="100" w:beforeAutospacing="1" w:after="100" w:afterAutospacing="1"/>
        <w:ind w:firstLine="1134"/>
        <w:rPr>
          <w:rFonts w:ascii="Verdana" w:eastAsia="Arial Unicode MS" w:hAnsi="Verdana" w:cs="Times New Roman"/>
          <w:sz w:val="24"/>
          <w:szCs w:val="24"/>
        </w:rPr>
      </w:pPr>
      <w:r>
        <w:rPr>
          <w:rFonts w:ascii="Verdana" w:eastAsia="Arial Unicode MS" w:hAnsi="Verdana" w:cs="Times New Roman"/>
          <w:sz w:val="24"/>
          <w:szCs w:val="24"/>
        </w:rPr>
        <w:t>Art. 2º Esta lei entra em vigor na data de sua publicação.</w:t>
      </w:r>
    </w:p>
    <w:p w:rsidR="00CF5532" w:rsidRDefault="00CF5532" w:rsidP="00CF5532">
      <w:pPr>
        <w:widowControl w:val="0"/>
        <w:suppressAutoHyphens/>
        <w:autoSpaceDE w:val="0"/>
        <w:autoSpaceDN w:val="0"/>
        <w:adjustRightInd w:val="0"/>
        <w:spacing w:before="100" w:beforeAutospacing="1" w:after="100" w:afterAutospacing="1"/>
        <w:jc w:val="center"/>
        <w:rPr>
          <w:rFonts w:ascii="Verdana" w:eastAsia="Arial Unicode MS" w:hAnsi="Verdana" w:cs="Times New Roman"/>
          <w:b/>
          <w:bCs/>
          <w:sz w:val="24"/>
          <w:szCs w:val="24"/>
        </w:rPr>
      </w:pPr>
      <w:r>
        <w:rPr>
          <w:rFonts w:ascii="Verdana" w:eastAsia="Arial Unicode MS" w:hAnsi="Verdana" w:cs="Times New Roman"/>
          <w:b/>
          <w:bCs/>
          <w:sz w:val="24"/>
          <w:szCs w:val="24"/>
        </w:rPr>
        <w:t>JUSTIFICAÇÃO</w:t>
      </w:r>
    </w:p>
    <w:p w:rsidR="00CF5532" w:rsidRDefault="00CF5532" w:rsidP="00CF5532">
      <w:pPr>
        <w:widowControl w:val="0"/>
        <w:suppressAutoHyphens/>
        <w:autoSpaceDE w:val="0"/>
        <w:autoSpaceDN w:val="0"/>
        <w:adjustRightInd w:val="0"/>
        <w:spacing w:before="100" w:beforeAutospacing="1" w:after="100" w:afterAutospacing="1"/>
        <w:ind w:firstLine="1134"/>
        <w:rPr>
          <w:rFonts w:ascii="Verdana" w:eastAsia="Arial Unicode MS" w:hAnsi="Verdana" w:cs="Times New Roman"/>
          <w:sz w:val="24"/>
          <w:szCs w:val="24"/>
        </w:rPr>
      </w:pPr>
      <w:r>
        <w:rPr>
          <w:rFonts w:ascii="Verdana" w:eastAsia="Arial Unicode MS" w:hAnsi="Verdana" w:cs="Times New Roman"/>
          <w:sz w:val="24"/>
          <w:szCs w:val="24"/>
        </w:rPr>
        <w:t xml:space="preserve">Originalmente proposto pela deputada Manuela D’Ávila, o presente projeto de lei visa ampliar o leque de prioridade de atendimento para pessoas com deficiência, idosos, gestantes, lactantes e pessoas acompanhadas por crianças de colo, que foi um grande ganho para a população mais vulnerável no Brasil. </w:t>
      </w:r>
    </w:p>
    <w:p w:rsidR="00CF5532" w:rsidRDefault="00CF5532" w:rsidP="00CF5532">
      <w:pPr>
        <w:widowControl w:val="0"/>
        <w:suppressAutoHyphens/>
        <w:autoSpaceDE w:val="0"/>
        <w:autoSpaceDN w:val="0"/>
        <w:adjustRightInd w:val="0"/>
        <w:spacing w:before="100" w:beforeAutospacing="1" w:after="100" w:afterAutospacing="1"/>
        <w:ind w:firstLine="1134"/>
        <w:rPr>
          <w:rFonts w:ascii="Verdana" w:eastAsia="Arial Unicode MS" w:hAnsi="Verdana" w:cs="Times New Roman"/>
          <w:sz w:val="24"/>
          <w:szCs w:val="24"/>
        </w:rPr>
      </w:pPr>
      <w:r>
        <w:rPr>
          <w:rFonts w:ascii="Verdana" w:eastAsia="Arial Unicode MS" w:hAnsi="Verdana" w:cs="Times New Roman"/>
          <w:sz w:val="24"/>
          <w:szCs w:val="24"/>
        </w:rPr>
        <w:t>Na redação original da Lei nº 10.048, de 8 de novembro de 2000, que trata do assunto, não foram incluídos os portadores de doenças graves. Em face disso, pacientes com quadros clínicos graves, mas que não podem ser caracterizados como pessoas com deficiência, veem-se compelidos a aguardar, às vezes por longo tempo, para serem atendidos.</w:t>
      </w:r>
    </w:p>
    <w:p w:rsidR="00CF5532" w:rsidRDefault="00CF5532" w:rsidP="00CF5532">
      <w:pPr>
        <w:widowControl w:val="0"/>
        <w:suppressAutoHyphens/>
        <w:autoSpaceDE w:val="0"/>
        <w:autoSpaceDN w:val="0"/>
        <w:adjustRightInd w:val="0"/>
        <w:spacing w:before="100" w:beforeAutospacing="1" w:after="100" w:afterAutospacing="1"/>
        <w:ind w:firstLine="1134"/>
        <w:rPr>
          <w:rFonts w:ascii="Verdana" w:eastAsia="Arial Unicode MS" w:hAnsi="Verdana" w:cs="Times New Roman"/>
          <w:sz w:val="24"/>
          <w:szCs w:val="24"/>
        </w:rPr>
      </w:pPr>
      <w:r>
        <w:rPr>
          <w:rFonts w:ascii="Verdana" w:eastAsia="Arial Unicode MS" w:hAnsi="Verdana" w:cs="Times New Roman"/>
          <w:sz w:val="24"/>
          <w:szCs w:val="24"/>
        </w:rPr>
        <w:t>Tal situação implica não apenas desconforto para uma pessoa com doença grave, mas pode também levar à piora do seu quadro de saúde.</w:t>
      </w:r>
    </w:p>
    <w:p w:rsidR="00CF5532" w:rsidRDefault="00CF5532" w:rsidP="00CF5532">
      <w:pPr>
        <w:widowControl w:val="0"/>
        <w:suppressAutoHyphens/>
        <w:autoSpaceDE w:val="0"/>
        <w:autoSpaceDN w:val="0"/>
        <w:adjustRightInd w:val="0"/>
        <w:spacing w:before="100" w:beforeAutospacing="1" w:after="100" w:afterAutospacing="1"/>
        <w:ind w:firstLine="1134"/>
        <w:rPr>
          <w:rFonts w:ascii="Verdana" w:eastAsia="Arial Unicode MS" w:hAnsi="Verdana" w:cs="Times New Roman"/>
          <w:sz w:val="24"/>
          <w:szCs w:val="24"/>
        </w:rPr>
      </w:pPr>
      <w:r>
        <w:rPr>
          <w:rFonts w:ascii="Verdana" w:eastAsia="Arial Unicode MS" w:hAnsi="Verdana" w:cs="Times New Roman"/>
          <w:sz w:val="24"/>
          <w:szCs w:val="24"/>
        </w:rPr>
        <w:t>Tendo em vista a não reeleição do proponente original, reapresento o PL 7967/2010, dada a importância do tema para o país.</w:t>
      </w:r>
    </w:p>
    <w:p w:rsidR="00CF5532" w:rsidRDefault="00CF5532" w:rsidP="00CF5532">
      <w:pPr>
        <w:widowControl w:val="0"/>
        <w:suppressAutoHyphens/>
        <w:autoSpaceDE w:val="0"/>
        <w:autoSpaceDN w:val="0"/>
        <w:adjustRightInd w:val="0"/>
        <w:spacing w:before="120"/>
        <w:ind w:firstLine="1134"/>
        <w:rPr>
          <w:rFonts w:ascii="Verdana" w:eastAsia="Arial Unicode MS" w:hAnsi="Verdana" w:cs="Times New Roman"/>
          <w:sz w:val="24"/>
          <w:szCs w:val="24"/>
        </w:rPr>
      </w:pPr>
      <w:r>
        <w:rPr>
          <w:rFonts w:ascii="Verdana" w:eastAsia="Arial Unicode MS" w:hAnsi="Verdana" w:cs="Times New Roman"/>
          <w:sz w:val="24"/>
          <w:szCs w:val="24"/>
        </w:rPr>
        <w:t>Sala das Sessões, em 3 de março de 2015.</w:t>
      </w:r>
    </w:p>
    <w:p w:rsidR="00CF5532" w:rsidRDefault="00CF5532" w:rsidP="00CF5532">
      <w:pPr>
        <w:widowControl w:val="0"/>
        <w:suppressAutoHyphens/>
        <w:autoSpaceDE w:val="0"/>
        <w:autoSpaceDN w:val="0"/>
        <w:adjustRightInd w:val="0"/>
        <w:spacing w:before="120"/>
        <w:ind w:firstLine="1134"/>
        <w:rPr>
          <w:rFonts w:ascii="Verdana" w:eastAsia="Arial Unicode MS" w:hAnsi="Verdana" w:cs="Times New Roman"/>
          <w:sz w:val="24"/>
          <w:szCs w:val="24"/>
        </w:rPr>
      </w:pPr>
    </w:p>
    <w:p w:rsidR="00CF5532" w:rsidRDefault="00CF5532" w:rsidP="00CF5532">
      <w:pPr>
        <w:widowControl w:val="0"/>
        <w:suppressAutoHyphens/>
        <w:autoSpaceDE w:val="0"/>
        <w:autoSpaceDN w:val="0"/>
        <w:adjustRightInd w:val="0"/>
        <w:spacing w:before="120"/>
        <w:ind w:firstLine="1134"/>
        <w:jc w:val="center"/>
        <w:rPr>
          <w:rFonts w:ascii="Verdana" w:eastAsia="Arial Unicode MS" w:hAnsi="Verdana" w:cs="Times New Roman"/>
          <w:sz w:val="24"/>
          <w:szCs w:val="24"/>
        </w:rPr>
      </w:pPr>
      <w:r>
        <w:rPr>
          <w:rFonts w:ascii="Verdana" w:eastAsia="Arial Unicode MS" w:hAnsi="Verdana" w:cs="Times New Roman"/>
          <w:sz w:val="24"/>
          <w:szCs w:val="24"/>
        </w:rPr>
        <w:t xml:space="preserve">Deputada </w:t>
      </w:r>
      <w:r>
        <w:rPr>
          <w:rFonts w:ascii="Verdana" w:eastAsia="Arial Unicode MS" w:hAnsi="Verdana" w:cs="Times New Roman"/>
          <w:b/>
          <w:sz w:val="24"/>
          <w:szCs w:val="24"/>
        </w:rPr>
        <w:t>ALICE PORTUGAL</w:t>
      </w:r>
    </w:p>
    <w:p w:rsidR="00CF5532" w:rsidRDefault="00CF5532" w:rsidP="00CF5532">
      <w:pPr>
        <w:spacing w:after="200" w:line="276" w:lineRule="auto"/>
        <w:jc w:val="left"/>
        <w:rPr>
          <w:rFonts w:asciiTheme="minorHAnsi" w:hAnsiTheme="minorHAnsi" w:cstheme="minorBidi"/>
          <w:sz w:val="22"/>
        </w:rPr>
      </w:pPr>
    </w:p>
    <w:p w:rsidR="00CF5532" w:rsidRDefault="00CF5532" w:rsidP="00CF5532">
      <w:pPr>
        <w:rPr>
          <w:sz w:val="24"/>
        </w:rPr>
      </w:pPr>
    </w:p>
    <w:p w:rsidR="00CF5532" w:rsidRDefault="00CF5532" w:rsidP="00CF5532">
      <w:pPr>
        <w:pBdr>
          <w:top w:val="single" w:sz="4" w:space="1" w:color="auto"/>
          <w:left w:val="single" w:sz="4" w:space="4" w:color="auto"/>
          <w:bottom w:val="single" w:sz="4" w:space="1" w:color="auto"/>
          <w:right w:val="single" w:sz="4" w:space="4" w:color="auto"/>
        </w:pBdr>
        <w:jc w:val="center"/>
        <w:rPr>
          <w:b/>
          <w:sz w:val="24"/>
        </w:rPr>
      </w:pPr>
      <w:bookmarkStart w:id="11" w:name="z961504_LEGISLACAO"/>
      <w:bookmarkEnd w:id="10"/>
      <w:r>
        <w:rPr>
          <w:b/>
          <w:sz w:val="24"/>
        </w:rPr>
        <w:lastRenderedPageBreak/>
        <w:t>LEGISLAÇÃO CITADA ANEXADA PELA</w:t>
      </w:r>
    </w:p>
    <w:p w:rsidR="00CF5532" w:rsidRDefault="00CF5532" w:rsidP="00CF5532">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CF5532" w:rsidRDefault="00CF5532" w:rsidP="00CF5532">
      <w:pPr>
        <w:jc w:val="center"/>
        <w:rPr>
          <w:b/>
          <w:sz w:val="24"/>
        </w:rPr>
      </w:pPr>
    </w:p>
    <w:p w:rsidR="00CF5532" w:rsidRDefault="00CF5532" w:rsidP="00CF5532">
      <w:pPr>
        <w:tabs>
          <w:tab w:val="center" w:pos="4419"/>
          <w:tab w:val="right" w:pos="8838"/>
        </w:tabs>
        <w:jc w:val="center"/>
        <w:rPr>
          <w:rFonts w:ascii="Times New Roman" w:eastAsia="Times New Roman" w:hAnsi="Times New Roman" w:cs="Times New Roman"/>
          <w:b/>
          <w:sz w:val="28"/>
          <w:szCs w:val="20"/>
          <w:lang w:eastAsia="pt-BR"/>
        </w:rPr>
      </w:pPr>
      <w:r>
        <w:rPr>
          <w:rFonts w:ascii="Times New Roman" w:eastAsia="Times New Roman" w:hAnsi="Times New Roman" w:cs="Times New Roman"/>
          <w:b/>
          <w:sz w:val="28"/>
          <w:szCs w:val="20"/>
          <w:lang w:eastAsia="pt-BR"/>
        </w:rPr>
        <w:t>LEI Nº 10.048, DE 8 DE NOVEMBRO DE 2000</w:t>
      </w:r>
    </w:p>
    <w:p w:rsidR="00CF5532" w:rsidRDefault="00CF5532" w:rsidP="00CF5532">
      <w:pPr>
        <w:tabs>
          <w:tab w:val="center" w:pos="4419"/>
          <w:tab w:val="right" w:pos="8838"/>
        </w:tabs>
        <w:rPr>
          <w:rFonts w:ascii="Times New Roman" w:eastAsia="Times New Roman" w:hAnsi="Times New Roman" w:cs="Times New Roman"/>
          <w:szCs w:val="20"/>
          <w:lang w:eastAsia="pt-BR"/>
        </w:rPr>
      </w:pPr>
    </w:p>
    <w:p w:rsidR="00CF5532" w:rsidRDefault="00CF5532" w:rsidP="00CF5532">
      <w:pPr>
        <w:tabs>
          <w:tab w:val="center" w:pos="4419"/>
          <w:tab w:val="right" w:pos="8838"/>
        </w:tabs>
        <w:ind w:left="4536"/>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Dá prioridade de atendimento às pessoas que especifica, e dá outras providências. </w:t>
      </w:r>
    </w:p>
    <w:p w:rsidR="00CF5532" w:rsidRDefault="00CF5532" w:rsidP="00CF5532">
      <w:pPr>
        <w:tabs>
          <w:tab w:val="center" w:pos="4419"/>
          <w:tab w:val="right" w:pos="8838"/>
        </w:tabs>
        <w:rPr>
          <w:rFonts w:ascii="Times New Roman" w:eastAsia="Times New Roman" w:hAnsi="Times New Roman" w:cs="Times New Roman"/>
          <w:szCs w:val="20"/>
          <w:lang w:eastAsia="pt-BR"/>
        </w:rPr>
      </w:pPr>
      <w:r>
        <w:rPr>
          <w:rFonts w:ascii="Times New Roman" w:eastAsia="Times New Roman" w:hAnsi="Times New Roman" w:cs="Times New Roman"/>
          <w:szCs w:val="20"/>
          <w:lang w:eastAsia="pt-BR"/>
        </w:rPr>
        <w:t xml:space="preserve"> </w:t>
      </w:r>
    </w:p>
    <w:p w:rsidR="00CF5532" w:rsidRDefault="00CF5532" w:rsidP="00CF5532">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O PRESIDENTE DA REPÚBLICA  </w:t>
      </w:r>
    </w:p>
    <w:p w:rsidR="00CF5532" w:rsidRDefault="00CF5532" w:rsidP="00CF5532">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Faço saber que o Congresso Nacional decreta e eu sanciono a seguinte Lei: </w:t>
      </w:r>
    </w:p>
    <w:p w:rsidR="00CF5532" w:rsidRDefault="00CF5532" w:rsidP="00CF5532">
      <w:pPr>
        <w:tabs>
          <w:tab w:val="center" w:pos="4419"/>
          <w:tab w:val="right" w:pos="8838"/>
        </w:tabs>
        <w:ind w:firstLine="1134"/>
        <w:rPr>
          <w:rFonts w:ascii="Times New Roman" w:eastAsia="Times New Roman" w:hAnsi="Times New Roman" w:cs="Times New Roman"/>
          <w:sz w:val="24"/>
          <w:szCs w:val="20"/>
          <w:lang w:eastAsia="pt-BR"/>
        </w:rPr>
      </w:pPr>
    </w:p>
    <w:p w:rsidR="00CF5532" w:rsidRDefault="00CF5532" w:rsidP="00CF5532">
      <w:pPr>
        <w:ind w:firstLine="1134"/>
        <w:rPr>
          <w:rStyle w:val="Hyperlink"/>
          <w:i/>
          <w:szCs w:val="24"/>
        </w:rPr>
      </w:pPr>
      <w:r>
        <w:rPr>
          <w:rFonts w:ascii="Times New Roman" w:eastAsia="Times New Roman" w:hAnsi="Times New Roman" w:cs="Times New Roman"/>
          <w:sz w:val="24"/>
          <w:szCs w:val="24"/>
          <w:lang w:eastAsia="pt-BR"/>
        </w:rPr>
        <w:t xml:space="preserve">Art. 1º As pessoas portadoras de deficiência, os idosos com idade igual ou superior a 60 (sessenta) anos, as gestantes, as lactantes e as pessoas acompanhadas por crianças de colo terão atendimento prioritário, nos termos desta Lei. </w:t>
      </w:r>
      <w:hyperlink r:id="rId8" w:history="1">
        <w:r>
          <w:rPr>
            <w:rStyle w:val="Hyperlink"/>
            <w:rFonts w:ascii="Times New Roman" w:eastAsia="Times New Roman" w:hAnsi="Times New Roman" w:cs="Times New Roman"/>
            <w:i/>
            <w:sz w:val="24"/>
            <w:szCs w:val="24"/>
            <w:lang w:eastAsia="pt-BR"/>
          </w:rPr>
          <w:t>(Artigo com redação dada pela Lei nº 10.741, de 1/10/2003)</w:t>
        </w:r>
      </w:hyperlink>
    </w:p>
    <w:p w:rsidR="00CF5532" w:rsidRDefault="00CF5532" w:rsidP="00CF5532">
      <w:pPr>
        <w:tabs>
          <w:tab w:val="center" w:pos="4419"/>
          <w:tab w:val="right" w:pos="8838"/>
        </w:tabs>
        <w:ind w:firstLine="1134"/>
      </w:pPr>
    </w:p>
    <w:p w:rsidR="00CF5532" w:rsidRDefault="00CF5532" w:rsidP="00CF5532">
      <w:pPr>
        <w:tabs>
          <w:tab w:val="center" w:pos="4419"/>
          <w:tab w:val="right" w:pos="8838"/>
        </w:tabs>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Art. 2º As repartições públicas e empresas concessionárias de serviços públicos estão obrigadas a dispensar atendimento prioritário, por meio de serviços individualizados que assegurem tratamento diferenciado e atendimento imediato as pessoas a que se refere o art. 1º. </w:t>
      </w:r>
    </w:p>
    <w:p w:rsidR="00CF5532" w:rsidRDefault="00CF5532" w:rsidP="00CF5532">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4"/>
          <w:lang w:eastAsia="pt-BR"/>
        </w:rPr>
        <w:t>Parágrafo único. É assegurada, em todas as instituições financeiras, a prioridade de atendime</w:t>
      </w:r>
      <w:r>
        <w:rPr>
          <w:rFonts w:ascii="Times New Roman" w:eastAsia="Times New Roman" w:hAnsi="Times New Roman" w:cs="Times New Roman"/>
          <w:sz w:val="24"/>
          <w:szCs w:val="20"/>
          <w:lang w:eastAsia="pt-BR"/>
        </w:rPr>
        <w:t xml:space="preserve">nto às pessoas mencionadas no art. 1º. </w:t>
      </w:r>
    </w:p>
    <w:p w:rsidR="00CF5532" w:rsidRDefault="00CF5532" w:rsidP="00CF5532">
      <w:pPr>
        <w:tabs>
          <w:tab w:val="center" w:pos="4419"/>
          <w:tab w:val="right" w:pos="8838"/>
        </w:tabs>
        <w:ind w:firstLine="1134"/>
        <w:rPr>
          <w:rFonts w:ascii="Times New Roman" w:eastAsia="Times New Roman" w:hAnsi="Times New Roman" w:cs="Times New Roman"/>
          <w:sz w:val="24"/>
          <w:szCs w:val="20"/>
          <w:lang w:eastAsia="pt-BR"/>
        </w:rPr>
      </w:pPr>
    </w:p>
    <w:p w:rsidR="00CF5532" w:rsidRDefault="00CF5532" w:rsidP="00CF5532">
      <w:pPr>
        <w:tabs>
          <w:tab w:val="center" w:pos="4419"/>
          <w:tab w:val="right" w:pos="8838"/>
        </w:tabs>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Art. 3º As empresas públicas de transporte e as concessionárias de transporte coletivo reservarão assentos, devidamente identificados, aos idosos, gestantes, lactantes, pessoas portadoras de deficiência e pessoas acompanhadas por crianças de colo. </w:t>
      </w:r>
    </w:p>
    <w:p w:rsidR="00CF5532" w:rsidRDefault="00CF5532" w:rsidP="00CF5532">
      <w:pPr>
        <w:jc w:val="left"/>
        <w:rPr>
          <w:rFonts w:ascii="Times New Roman" w:eastAsia="Times New Roman" w:hAnsi="Times New Roman" w:cs="Times New Roman"/>
          <w:szCs w:val="20"/>
          <w:lang w:eastAsia="pt-BR"/>
        </w:rPr>
      </w:pPr>
      <w:r>
        <w:rPr>
          <w:rFonts w:ascii="Times New Roman" w:eastAsia="Times New Roman" w:hAnsi="Times New Roman" w:cs="Times New Roman"/>
          <w:szCs w:val="20"/>
          <w:lang w:eastAsia="pt-BR"/>
        </w:rPr>
        <w:t>.....................................................................................................................................................................................</w:t>
      </w:r>
    </w:p>
    <w:p w:rsidR="00CF5532" w:rsidRDefault="00CF5532" w:rsidP="00CF5532">
      <w:pPr>
        <w:jc w:val="left"/>
        <w:rPr>
          <w:rFonts w:ascii="Times New Roman" w:eastAsia="Times New Roman" w:hAnsi="Times New Roman" w:cs="Times New Roman"/>
          <w:szCs w:val="20"/>
          <w:lang w:eastAsia="pt-BR"/>
        </w:rPr>
      </w:pPr>
      <w:r>
        <w:rPr>
          <w:rFonts w:ascii="Times New Roman" w:eastAsia="Times New Roman" w:hAnsi="Times New Roman" w:cs="Times New Roman"/>
          <w:szCs w:val="20"/>
          <w:lang w:eastAsia="pt-BR"/>
        </w:rPr>
        <w:t>.....................................................................................................................................................................................</w:t>
      </w:r>
    </w:p>
    <w:p w:rsidR="00CF5532" w:rsidRDefault="00CF5532" w:rsidP="00CF5532">
      <w:pPr>
        <w:jc w:val="center"/>
        <w:rPr>
          <w:rFonts w:ascii="Times New Roman" w:eastAsia="Times New Roman" w:hAnsi="Times New Roman" w:cs="Times New Roman"/>
          <w:szCs w:val="20"/>
          <w:lang w:eastAsia="pt-BR"/>
        </w:rPr>
      </w:pPr>
    </w:p>
    <w:p w:rsidR="00CF5532" w:rsidRDefault="00CF5532" w:rsidP="00CF5532">
      <w:pPr>
        <w:jc w:val="center"/>
        <w:rPr>
          <w:rFonts w:ascii="Times New Roman" w:eastAsia="Times New Roman" w:hAnsi="Times New Roman" w:cs="Times New Roman"/>
          <w:b/>
          <w:sz w:val="28"/>
          <w:szCs w:val="20"/>
          <w:lang w:eastAsia="pt-BR"/>
        </w:rPr>
      </w:pPr>
      <w:r>
        <w:rPr>
          <w:rFonts w:ascii="Times New Roman" w:eastAsia="Times New Roman" w:hAnsi="Times New Roman" w:cs="Times New Roman"/>
          <w:b/>
          <w:sz w:val="28"/>
          <w:szCs w:val="20"/>
          <w:lang w:eastAsia="pt-BR"/>
        </w:rPr>
        <w:t>LEI Nº 7.713, DE 22 DE DEZEMBRO DE 1988</w:t>
      </w:r>
    </w:p>
    <w:p w:rsidR="00CF5532" w:rsidRDefault="00CF5532" w:rsidP="00CF5532">
      <w:pPr>
        <w:jc w:val="left"/>
        <w:rPr>
          <w:rFonts w:ascii="Times New Roman" w:eastAsia="Times New Roman" w:hAnsi="Times New Roman" w:cs="Times New Roman"/>
          <w:sz w:val="24"/>
          <w:szCs w:val="20"/>
          <w:lang w:eastAsia="pt-BR"/>
        </w:rPr>
      </w:pPr>
    </w:p>
    <w:p w:rsidR="00CF5532" w:rsidRDefault="00CF5532" w:rsidP="00CF5532">
      <w:pPr>
        <w:ind w:left="4536"/>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Altera a legislação do imposto de renda e dá outras providências. </w:t>
      </w:r>
    </w:p>
    <w:p w:rsidR="00CF5532" w:rsidRDefault="00CF5532" w:rsidP="00CF5532">
      <w:pPr>
        <w:jc w:val="left"/>
        <w:rPr>
          <w:rFonts w:ascii="Times New Roman" w:eastAsia="Times New Roman" w:hAnsi="Times New Roman" w:cs="Times New Roman"/>
          <w:sz w:val="24"/>
          <w:szCs w:val="20"/>
          <w:lang w:eastAsia="pt-BR"/>
        </w:rPr>
      </w:pPr>
    </w:p>
    <w:p w:rsidR="00CF5532" w:rsidRDefault="00CF5532" w:rsidP="00CF5532">
      <w:pPr>
        <w:ind w:firstLine="1134"/>
        <w:jc w:val="left"/>
        <w:rPr>
          <w:rFonts w:ascii="Times New Roman" w:eastAsia="Times New Roman" w:hAnsi="Times New Roman" w:cs="Times New Roman"/>
          <w:b/>
          <w:sz w:val="24"/>
          <w:szCs w:val="20"/>
          <w:lang w:eastAsia="pt-BR"/>
        </w:rPr>
      </w:pPr>
      <w:r>
        <w:rPr>
          <w:rFonts w:ascii="Times New Roman" w:eastAsia="Times New Roman" w:hAnsi="Times New Roman" w:cs="Times New Roman"/>
          <w:b/>
          <w:sz w:val="24"/>
          <w:szCs w:val="20"/>
          <w:lang w:eastAsia="pt-BR"/>
        </w:rPr>
        <w:t>O PRESIDENTE DA REPÚBLICA</w:t>
      </w:r>
    </w:p>
    <w:p w:rsidR="00CF5532" w:rsidRDefault="00CF5532" w:rsidP="00CF5532">
      <w:pPr>
        <w:ind w:firstLine="1134"/>
        <w:jc w:val="left"/>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Faço saber que o Congresso Nacional decreta e eu sanciono a seguinte Lei: </w:t>
      </w:r>
    </w:p>
    <w:p w:rsidR="00CF5532" w:rsidRDefault="00CF5532" w:rsidP="00CF5532">
      <w:pPr>
        <w:jc w:val="left"/>
        <w:rPr>
          <w:rFonts w:ascii="Times New Roman" w:eastAsia="Times New Roman" w:hAnsi="Times New Roman" w:cs="Times New Roman"/>
          <w:szCs w:val="20"/>
          <w:lang w:eastAsia="pt-BR"/>
        </w:rPr>
      </w:pPr>
      <w:r>
        <w:rPr>
          <w:rFonts w:ascii="Times New Roman" w:eastAsia="Times New Roman" w:hAnsi="Times New Roman" w:cs="Times New Roman"/>
          <w:szCs w:val="20"/>
          <w:lang w:eastAsia="pt-BR"/>
        </w:rPr>
        <w:t>.....................................................................................................................................................................................</w:t>
      </w:r>
    </w:p>
    <w:p w:rsidR="00CF5532" w:rsidRDefault="00CF5532" w:rsidP="00CF5532">
      <w:pPr>
        <w:ind w:firstLine="1134"/>
        <w:rPr>
          <w:rFonts w:ascii="Times New Roman" w:eastAsia="Times New Roman" w:hAnsi="Times New Roman" w:cs="Times New Roman"/>
          <w:sz w:val="24"/>
          <w:szCs w:val="20"/>
          <w:lang w:eastAsia="pt-BR"/>
        </w:rPr>
      </w:pPr>
    </w:p>
    <w:p w:rsidR="00CF5532" w:rsidRDefault="00CF5532" w:rsidP="00CF5532">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Art. 6º Ficam isentos do imposto de renda os seguinte rendimentos percebidos por pessoas físicas: </w:t>
      </w:r>
    </w:p>
    <w:p w:rsidR="00CF5532" w:rsidRDefault="00CF5532" w:rsidP="00CF5532">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I - a alimentação, o transporte e os uniformes ou vestimentas especiais de trabalho, fornecidos gratuitamente pelo empregador a seus empregados, ou a diferença entre o preço cobrado e o valor de mercado; </w:t>
      </w:r>
    </w:p>
    <w:p w:rsidR="00CF5532" w:rsidRDefault="00CF5532" w:rsidP="00CF5532">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II - as diárias destinadas, exclusivamente, ao pagamento de despesas de alimentação e pousada, por serviço eventual realizado em município diferente do da sede de trabalho; </w:t>
      </w:r>
    </w:p>
    <w:p w:rsidR="00CF5532" w:rsidRDefault="00CF5532" w:rsidP="00CF5532">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III - o valor locativo do prédio construído, quando ocupado por seu proprietário ou cedido gratuitamente para uso do cônjuge ou de parentes de primeiro grau; </w:t>
      </w:r>
    </w:p>
    <w:p w:rsidR="00CF5532" w:rsidRDefault="00CF5532" w:rsidP="00CF5532">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IV - as indenizações por acidentes de trabalho; </w:t>
      </w:r>
    </w:p>
    <w:p w:rsidR="00CF5532" w:rsidRDefault="00CF5532" w:rsidP="00CF5532">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V - a indenização e o aviso prévio pagos por despedida ou rescisão de contrato de trabalho, até o limite garantido por lei, bem como o montante recebido pelos empregados e diretores, ou respectivos beneficiários, referente aos depósitos, juros e correção monetária </w:t>
      </w:r>
      <w:r>
        <w:rPr>
          <w:rFonts w:ascii="Times New Roman" w:eastAsia="Times New Roman" w:hAnsi="Times New Roman" w:cs="Times New Roman"/>
          <w:sz w:val="24"/>
          <w:szCs w:val="20"/>
          <w:lang w:eastAsia="pt-BR"/>
        </w:rPr>
        <w:lastRenderedPageBreak/>
        <w:t xml:space="preserve">creditados em contas vinculadas, nos termos da legislação do Fundo de Garantia do Tempo de Serviço; </w:t>
      </w:r>
    </w:p>
    <w:p w:rsidR="00CF5532" w:rsidRDefault="00CF5532" w:rsidP="00CF5532">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VI - o montante dos depósitos, juros, correção monetária e quotas-partes creditados em contas individuais pelo Programa de Integração Social e pelo Programa de Formação do Patrimônio do Servidor Público; </w:t>
      </w:r>
    </w:p>
    <w:p w:rsidR="00CF5532" w:rsidRDefault="00CF5532" w:rsidP="00CF5532">
      <w:pPr>
        <w:ind w:firstLine="1134"/>
        <w:rPr>
          <w:rStyle w:val="Hyperlink"/>
          <w:i/>
          <w:szCs w:val="24"/>
        </w:rPr>
      </w:pPr>
      <w:r>
        <w:rPr>
          <w:rFonts w:ascii="Times New Roman" w:eastAsia="Times New Roman" w:hAnsi="Times New Roman" w:cs="Times New Roman"/>
          <w:sz w:val="24"/>
          <w:szCs w:val="24"/>
          <w:lang w:eastAsia="pt-BR"/>
        </w:rPr>
        <w:t xml:space="preserve">VII - os seguros recebidos de entidades de previdência privada decorrentes de morte ou invalidez permanente do participante. </w:t>
      </w:r>
      <w:hyperlink r:id="rId9" w:history="1">
        <w:r>
          <w:rPr>
            <w:rStyle w:val="Hyperlink"/>
            <w:rFonts w:ascii="Times New Roman" w:eastAsia="Times New Roman" w:hAnsi="Times New Roman" w:cs="Times New Roman"/>
            <w:i/>
            <w:sz w:val="24"/>
            <w:szCs w:val="24"/>
            <w:lang w:eastAsia="pt-BR"/>
          </w:rPr>
          <w:t>(Inciso com redação dada pela Lei nº 9.250, de 26/12/1995)</w:t>
        </w:r>
      </w:hyperlink>
    </w:p>
    <w:p w:rsidR="00CF5532" w:rsidRDefault="00CF5532" w:rsidP="00CF5532">
      <w:pPr>
        <w:ind w:firstLine="1134"/>
        <w:rPr>
          <w:szCs w:val="20"/>
        </w:rPr>
      </w:pPr>
      <w:r>
        <w:rPr>
          <w:rFonts w:ascii="Times New Roman" w:eastAsia="Times New Roman" w:hAnsi="Times New Roman" w:cs="Times New Roman"/>
          <w:sz w:val="24"/>
          <w:szCs w:val="20"/>
          <w:lang w:eastAsia="pt-BR"/>
        </w:rPr>
        <w:t xml:space="preserve">VIII - as contribuições pagas pelos empregadores relativas a programas de previdência privada em favor de seus empregados e dirigentes; </w:t>
      </w:r>
    </w:p>
    <w:p w:rsidR="00CF5532" w:rsidRDefault="00CF5532" w:rsidP="00CF5532">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IX - os valores resgatados dos Planos de Poupança e Investimento - PAIT, de que trata o Decreto-Lei nº 2.292, de 21 de novembro de 1986, relativamente à parcela correspondente às contribuições efetuadas pelo participante; </w:t>
      </w:r>
    </w:p>
    <w:p w:rsidR="00CF5532" w:rsidRDefault="00CF5532" w:rsidP="00CF5532">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X - as contribuições empresariais a Plano de Poupança e Investimento - PAIT, aqui se refere o art. 5º, § 2º, do Decreto-Lei nº 2.292, de 21 de novembro de 1986; </w:t>
      </w:r>
    </w:p>
    <w:p w:rsidR="00CF5532" w:rsidRDefault="00CF5532" w:rsidP="00CF5532">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XI - o pecúlio recebido pelos aposentados que voltam a trabalhar em atividade sujeita ao regime previdenciário, quando dela se afastarem, e pelos trabalhadores que ingressarem nesse regime após completarem sessenta anos de idade, pago pelo Instituto Nacional de Previdência Social ao segurado ou a seus dependentes, após sua morte, nos termos do art. 1º da Lei nº 6.243, de 24 de setembro de 1975; </w:t>
      </w:r>
    </w:p>
    <w:p w:rsidR="00CF5532" w:rsidRDefault="00CF5532" w:rsidP="00CF5532">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XII - as pensões e os proventos concedidos de acordo com os Decretos-Leis, nºs 8.794 e 8.795, de 23 de janeiro de 1946, e Lei nº 2.579, de 23 de agosto de 1955, e art. 30 da Lei nº 4.242, de 17 de julho de 1963, em decorrência de reforma ou falecimento de ex-combatente da Força Expedicionária Brasileira; </w:t>
      </w:r>
    </w:p>
    <w:p w:rsidR="00CF5532" w:rsidRDefault="00CF5532" w:rsidP="00CF5532">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XIII - capital das apólices de seguro ou pecúlio pago por morte do segurado, bem como os prêmios de seguro restituídos em qualquer caso, inclusive no de renúncia do contrato; </w:t>
      </w:r>
    </w:p>
    <w:p w:rsidR="00CF5532" w:rsidRDefault="00CF5532" w:rsidP="00CF5532">
      <w:pPr>
        <w:ind w:firstLine="1134"/>
        <w:rPr>
          <w:rStyle w:val="Hyperlink"/>
          <w:i/>
          <w:szCs w:val="24"/>
        </w:rPr>
      </w:pPr>
      <w:r>
        <w:rPr>
          <w:rFonts w:ascii="Times New Roman" w:eastAsia="Times New Roman" w:hAnsi="Times New Roman" w:cs="Times New Roman"/>
          <w:sz w:val="24"/>
          <w:szCs w:val="24"/>
          <w:lang w:eastAsia="pt-BR"/>
        </w:rPr>
        <w:t xml:space="preserve">XIV - os proventos de aposentadoria ou reforma motivada por acidente em serviço e os percebidos pelos portadores de moléstia profissional, tuberculose ativa, alienação mental, esclerose múltipla, neoplasia maligna, cegueira, hanseníase, paralisia irreversível e incapacitante, cardiopatia grave, doença de Parkinson, espondiloartrose anquilosante, nefropatia grave, hepatopatia grave, estados avançados da doença de Paget (osteíte deformante), contaminação por radiação, síndrome da imunodeficiência adquirida, com base em conclusão da medicina especializada, mesmo que a doença tenha sido contraída depois da aposentadoria ou reforma; </w:t>
      </w:r>
      <w:hyperlink r:id="rId10" w:history="1">
        <w:r>
          <w:rPr>
            <w:rStyle w:val="Hyperlink"/>
            <w:rFonts w:ascii="Times New Roman" w:eastAsia="Times New Roman" w:hAnsi="Times New Roman" w:cs="Times New Roman"/>
            <w:i/>
            <w:sz w:val="24"/>
            <w:szCs w:val="24"/>
            <w:lang w:eastAsia="pt-BR"/>
          </w:rPr>
          <w:t>(Inciso com redação dada pela Lei nº 11.052, de 29/12/2004)</w:t>
        </w:r>
      </w:hyperlink>
    </w:p>
    <w:p w:rsidR="00CF5532" w:rsidRDefault="00CF5532" w:rsidP="00CF5532">
      <w:pPr>
        <w:ind w:firstLine="1134"/>
        <w:rPr>
          <w:rStyle w:val="Hyperlink"/>
          <w:rFonts w:ascii="Times New Roman" w:eastAsia="Times New Roman" w:hAnsi="Times New Roman" w:cs="Times New Roman"/>
          <w:i/>
          <w:sz w:val="24"/>
          <w:szCs w:val="24"/>
          <w:lang w:eastAsia="pt-BR"/>
        </w:rPr>
      </w:pPr>
      <w:r>
        <w:rPr>
          <w:rFonts w:ascii="Times New Roman" w:eastAsia="Times New Roman" w:hAnsi="Times New Roman" w:cs="Times New Roman"/>
          <w:sz w:val="24"/>
          <w:szCs w:val="24"/>
          <w:lang w:eastAsia="pt-BR"/>
        </w:rPr>
        <w:t xml:space="preserve">XV - os rendimentos provenientes de aposentadoria e pensão, de transferência para a reserva remunerada ou de reforma pagos pela Previdência Social da União, dos Estados, do Distrito Federal e dos Municípios, por qualquer pessoa jurídica de direito público interno ou por entidade de previdência privada, a partir do mês em que o contribuinte completar 65 (sessenta e cinco) anos de idade, sem prejuízo da parcela isenta prevista na tabela de incidência mensal do imposto, até o valor de: </w:t>
      </w:r>
      <w:hyperlink r:id="rId11" w:history="1">
        <w:r>
          <w:rPr>
            <w:rStyle w:val="Hyperlink"/>
            <w:rFonts w:ascii="Times New Roman" w:eastAsia="Times New Roman" w:hAnsi="Times New Roman" w:cs="Times New Roman"/>
            <w:i/>
            <w:sz w:val="24"/>
            <w:szCs w:val="24"/>
            <w:lang w:eastAsia="pt-BR"/>
          </w:rPr>
          <w:t>(“Caput” do inciso com redação dada pela Lei nº 11.482, de 31/5/2007)</w:t>
        </w:r>
      </w:hyperlink>
    </w:p>
    <w:p w:rsidR="00CF5532" w:rsidRDefault="00CF5532" w:rsidP="00CF5532">
      <w:pPr>
        <w:ind w:firstLine="1134"/>
      </w:pPr>
      <w:r>
        <w:rPr>
          <w:rFonts w:ascii="Times New Roman" w:eastAsia="Times New Roman" w:hAnsi="Times New Roman" w:cs="Times New Roman"/>
          <w:sz w:val="24"/>
          <w:szCs w:val="24"/>
          <w:lang w:eastAsia="pt-BR"/>
        </w:rPr>
        <w:t xml:space="preserve">a) R$ 1.313,69 (mil, trezentos e treze reais e sessenta e nove centavos), por mês, para o ano-calendário de 2007; </w:t>
      </w:r>
      <w:hyperlink r:id="rId12" w:history="1">
        <w:r>
          <w:rPr>
            <w:rStyle w:val="Hyperlink"/>
            <w:rFonts w:ascii="Times New Roman" w:eastAsia="Times New Roman" w:hAnsi="Times New Roman" w:cs="Times New Roman"/>
            <w:i/>
            <w:sz w:val="24"/>
            <w:szCs w:val="24"/>
            <w:lang w:eastAsia="pt-BR"/>
          </w:rPr>
          <w:t>(Alínea acrescida pela Lei nº 11.482, de 31/5/2007)</w:t>
        </w:r>
      </w:hyperlink>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b) R$ 1.372,81 (mil, trezentos e setenta e dois reais e oitenta e um centavos), por mês, para o ano-calendário de 2008; </w:t>
      </w:r>
      <w:hyperlink r:id="rId13" w:history="1">
        <w:r>
          <w:rPr>
            <w:rStyle w:val="Hyperlink"/>
            <w:rFonts w:ascii="Times New Roman" w:eastAsia="Times New Roman" w:hAnsi="Times New Roman" w:cs="Times New Roman"/>
            <w:i/>
            <w:sz w:val="24"/>
            <w:szCs w:val="24"/>
            <w:lang w:eastAsia="pt-BR"/>
          </w:rPr>
          <w:t>(Alínea acrescida pela Lei nº 11.482, de 31/5/2007)</w:t>
        </w:r>
      </w:hyperlink>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c) R$ 1.434,59 (mil, quatrocentos e trinta e quatro reais e cinqüenta e nove centavos), por mês, para o ano-calendário de 2009; </w:t>
      </w:r>
      <w:hyperlink r:id="rId14" w:history="1">
        <w:r>
          <w:rPr>
            <w:rStyle w:val="Hyperlink"/>
            <w:rFonts w:ascii="Times New Roman" w:eastAsia="Times New Roman" w:hAnsi="Times New Roman" w:cs="Times New Roman"/>
            <w:i/>
            <w:sz w:val="24"/>
            <w:szCs w:val="24"/>
            <w:lang w:eastAsia="pt-BR"/>
          </w:rPr>
          <w:t>(Alínea acrescida pela Lei nº 11.482, de 31/5/2007)</w:t>
        </w:r>
      </w:hyperlink>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lastRenderedPageBreak/>
        <w:t xml:space="preserve">d) R$ 1.499,15 (mil, quatrocentos e noventa e nove reais e quinze centavos), por mês, para o ano-calendário de 2010; </w:t>
      </w:r>
      <w:hyperlink r:id="rId15" w:history="1">
        <w:r>
          <w:rPr>
            <w:rStyle w:val="Hyperlink"/>
            <w:rFonts w:ascii="Times New Roman" w:eastAsia="Times New Roman" w:hAnsi="Times New Roman" w:cs="Times New Roman"/>
            <w:i/>
            <w:sz w:val="24"/>
            <w:szCs w:val="24"/>
            <w:lang w:eastAsia="pt-BR"/>
          </w:rPr>
          <w:t>(Alínea acrescida pela Lei nº 11.482, de 31/5/2007,</w:t>
        </w:r>
      </w:hyperlink>
      <w:r>
        <w:rPr>
          <w:rFonts w:ascii="Times New Roman" w:eastAsia="Times New Roman" w:hAnsi="Times New Roman" w:cs="Times New Roman"/>
          <w:color w:val="FF0000"/>
          <w:sz w:val="24"/>
          <w:szCs w:val="24"/>
          <w:lang w:eastAsia="pt-BR"/>
        </w:rPr>
        <w:t xml:space="preserve"> </w:t>
      </w:r>
      <w:hyperlink r:id="rId16" w:history="1">
        <w:r>
          <w:rPr>
            <w:rStyle w:val="Hyperlink"/>
            <w:rFonts w:ascii="Times New Roman" w:eastAsia="Times New Roman" w:hAnsi="Times New Roman" w:cs="Times New Roman"/>
            <w:i/>
            <w:sz w:val="24"/>
            <w:szCs w:val="24"/>
            <w:lang w:eastAsia="pt-BR"/>
          </w:rPr>
          <w:t>com nova redação dada pela Medida Provisória nº 528, de 25/3/2011,</w:t>
        </w:r>
      </w:hyperlink>
      <w:r>
        <w:rPr>
          <w:rFonts w:ascii="Times New Roman" w:eastAsia="Times New Roman" w:hAnsi="Times New Roman" w:cs="Times New Roman"/>
          <w:i/>
          <w:color w:val="FF0000"/>
          <w:sz w:val="24"/>
          <w:szCs w:val="24"/>
          <w:lang w:eastAsia="pt-BR"/>
        </w:rPr>
        <w:t xml:space="preserve"> </w:t>
      </w:r>
      <w:hyperlink r:id="rId17" w:history="1">
        <w:r>
          <w:rPr>
            <w:rStyle w:val="Hyperlink"/>
            <w:rFonts w:ascii="Times New Roman" w:eastAsia="Times New Roman" w:hAnsi="Times New Roman" w:cs="Times New Roman"/>
            <w:i/>
            <w:sz w:val="24"/>
            <w:szCs w:val="24"/>
            <w:lang w:eastAsia="pt-BR"/>
          </w:rPr>
          <w:t>convertida na Lei nº 12.469, de 26/8/2011)</w:t>
        </w:r>
      </w:hyperlink>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e) R$ 1.566,61 (mil, quinhentos e sessenta e seis reais e sessenta e um centavos), por mês, para o ano-calendário de 2011; </w:t>
      </w:r>
      <w:hyperlink r:id="rId18" w:history="1">
        <w:r>
          <w:rPr>
            <w:rStyle w:val="Hyperlink"/>
            <w:rFonts w:ascii="Times New Roman" w:eastAsia="Times New Roman" w:hAnsi="Times New Roman" w:cs="Times New Roman"/>
            <w:i/>
            <w:sz w:val="24"/>
            <w:szCs w:val="24"/>
            <w:lang w:eastAsia="pt-BR"/>
          </w:rPr>
          <w:t>(Alínea acrescida pela Medida Provisória nº 528, de 25/3/2011,</w:t>
        </w:r>
      </w:hyperlink>
      <w:r>
        <w:rPr>
          <w:rFonts w:ascii="Times New Roman" w:eastAsia="Times New Roman" w:hAnsi="Times New Roman" w:cs="Times New Roman"/>
          <w:i/>
          <w:color w:val="FF0000"/>
          <w:sz w:val="24"/>
          <w:szCs w:val="24"/>
          <w:lang w:eastAsia="pt-BR"/>
        </w:rPr>
        <w:t xml:space="preserve"> </w:t>
      </w:r>
      <w:hyperlink r:id="rId19" w:history="1">
        <w:r>
          <w:rPr>
            <w:rStyle w:val="Hyperlink"/>
            <w:rFonts w:ascii="Times New Roman" w:eastAsia="Times New Roman" w:hAnsi="Times New Roman" w:cs="Times New Roman"/>
            <w:i/>
            <w:sz w:val="24"/>
            <w:szCs w:val="24"/>
            <w:lang w:eastAsia="pt-BR"/>
          </w:rPr>
          <w:t>convertida na Lei nº 12.469, de 26/8/2011, produzindo efeitos a partir de 1/4/2011)</w:t>
        </w:r>
      </w:hyperlink>
      <w:r>
        <w:rPr>
          <w:rFonts w:ascii="Times New Roman" w:eastAsia="Times New Roman" w:hAnsi="Times New Roman" w:cs="Times New Roman"/>
          <w:sz w:val="24"/>
          <w:szCs w:val="24"/>
          <w:lang w:eastAsia="pt-BR"/>
        </w:rPr>
        <w:t xml:space="preserve"> </w:t>
      </w:r>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 f) R$ 1.637,11 (mil, seiscentos e trinta e sete reais e onze centavos), por mês, para o ano-calendário de 2012; </w:t>
      </w:r>
      <w:hyperlink r:id="rId20" w:history="1">
        <w:r>
          <w:rPr>
            <w:rStyle w:val="Hyperlink"/>
            <w:rFonts w:ascii="Times New Roman" w:eastAsia="Times New Roman" w:hAnsi="Times New Roman" w:cs="Times New Roman"/>
            <w:i/>
            <w:sz w:val="24"/>
            <w:szCs w:val="24"/>
            <w:lang w:eastAsia="pt-BR"/>
          </w:rPr>
          <w:t>(Alínea acrescida pela Medida Provisória nº 528, de 25/3/2011,</w:t>
        </w:r>
      </w:hyperlink>
      <w:r>
        <w:rPr>
          <w:rFonts w:ascii="Times New Roman" w:eastAsia="Times New Roman" w:hAnsi="Times New Roman" w:cs="Times New Roman"/>
          <w:i/>
          <w:color w:val="FF0000"/>
          <w:sz w:val="24"/>
          <w:szCs w:val="24"/>
          <w:lang w:eastAsia="pt-BR"/>
        </w:rPr>
        <w:t xml:space="preserve"> </w:t>
      </w:r>
      <w:hyperlink r:id="rId21" w:history="1">
        <w:r>
          <w:rPr>
            <w:rStyle w:val="Hyperlink"/>
            <w:rFonts w:ascii="Times New Roman" w:eastAsia="Times New Roman" w:hAnsi="Times New Roman" w:cs="Times New Roman"/>
            <w:i/>
            <w:sz w:val="24"/>
            <w:szCs w:val="24"/>
            <w:lang w:eastAsia="pt-BR"/>
          </w:rPr>
          <w:t>convertida na Lei nº 12.469, de 26/8/2011, produzindo efeitos a partir de 1/4/2011)</w:t>
        </w:r>
      </w:hyperlink>
      <w:r>
        <w:rPr>
          <w:rFonts w:ascii="Times New Roman" w:eastAsia="Times New Roman" w:hAnsi="Times New Roman" w:cs="Times New Roman"/>
          <w:sz w:val="24"/>
          <w:szCs w:val="24"/>
          <w:lang w:eastAsia="pt-BR"/>
        </w:rPr>
        <w:t xml:space="preserve"> </w:t>
      </w:r>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 g) R$ 1.710,78 (mil, setecentos e dez reais e setenta e oito centavos), por mês, para o ano-calendário de 2013; </w:t>
      </w:r>
      <w:hyperlink r:id="rId22" w:history="1">
        <w:r>
          <w:rPr>
            <w:rStyle w:val="Hyperlink"/>
            <w:rFonts w:ascii="Times New Roman" w:eastAsia="Times New Roman" w:hAnsi="Times New Roman" w:cs="Times New Roman"/>
            <w:i/>
            <w:sz w:val="24"/>
            <w:szCs w:val="24"/>
            <w:lang w:eastAsia="pt-BR"/>
          </w:rPr>
          <w:t>(Alínea acrescida pela Medida Provisória nº 528, de 25/3/2011,</w:t>
        </w:r>
      </w:hyperlink>
      <w:r>
        <w:rPr>
          <w:rFonts w:ascii="Times New Roman" w:eastAsia="Times New Roman" w:hAnsi="Times New Roman" w:cs="Times New Roman"/>
          <w:i/>
          <w:color w:val="FF0000"/>
          <w:sz w:val="24"/>
          <w:szCs w:val="24"/>
          <w:lang w:eastAsia="pt-BR"/>
        </w:rPr>
        <w:t xml:space="preserve"> </w:t>
      </w:r>
      <w:hyperlink r:id="rId23" w:history="1">
        <w:r>
          <w:rPr>
            <w:rStyle w:val="Hyperlink"/>
            <w:rFonts w:ascii="Times New Roman" w:eastAsia="Times New Roman" w:hAnsi="Times New Roman" w:cs="Times New Roman"/>
            <w:i/>
            <w:sz w:val="24"/>
            <w:szCs w:val="24"/>
            <w:lang w:eastAsia="pt-BR"/>
          </w:rPr>
          <w:t>convertida na Lei nº 12.469, de 26/8/2011, produzindo efeitos a partir de 1/4/2011)</w:t>
        </w:r>
      </w:hyperlink>
      <w:r>
        <w:rPr>
          <w:rFonts w:ascii="Times New Roman" w:eastAsia="Times New Roman" w:hAnsi="Times New Roman" w:cs="Times New Roman"/>
          <w:sz w:val="24"/>
          <w:szCs w:val="24"/>
          <w:lang w:eastAsia="pt-BR"/>
        </w:rPr>
        <w:t xml:space="preserve"> </w:t>
      </w:r>
    </w:p>
    <w:p w:rsidR="00CF5532" w:rsidRDefault="00CF5532" w:rsidP="00CF5532">
      <w:pPr>
        <w:ind w:firstLine="1134"/>
        <w:rPr>
          <w:rFonts w:ascii="Times New Roman" w:eastAsia="Times New Roman" w:hAnsi="Times New Roman" w:cs="Times New Roman"/>
          <w:i/>
          <w:color w:val="FF0000"/>
          <w:sz w:val="24"/>
          <w:szCs w:val="24"/>
          <w:lang w:eastAsia="pt-BR"/>
        </w:rPr>
      </w:pPr>
      <w:r>
        <w:rPr>
          <w:rFonts w:ascii="Times New Roman" w:eastAsia="Times New Roman" w:hAnsi="Times New Roman" w:cs="Times New Roman"/>
          <w:sz w:val="24"/>
          <w:szCs w:val="24"/>
          <w:lang w:eastAsia="pt-BR"/>
        </w:rPr>
        <w:t xml:space="preserve">h) R$ 1.787,77 (mil, setecentos e oitenta e sete reais e setenta e sete centavos), por mês, a partir do ano-calendário de 2014. </w:t>
      </w:r>
      <w:hyperlink r:id="rId24" w:history="1">
        <w:r>
          <w:rPr>
            <w:rStyle w:val="Hyperlink"/>
            <w:rFonts w:ascii="Times New Roman" w:eastAsia="Times New Roman" w:hAnsi="Times New Roman" w:cs="Times New Roman"/>
            <w:i/>
            <w:sz w:val="24"/>
            <w:szCs w:val="24"/>
            <w:lang w:eastAsia="pt-BR"/>
          </w:rPr>
          <w:t>(Alínea acrescida pela Medida Provisória nº 528, de 25/3/2011,</w:t>
        </w:r>
      </w:hyperlink>
      <w:r>
        <w:rPr>
          <w:rFonts w:ascii="Times New Roman" w:eastAsia="Times New Roman" w:hAnsi="Times New Roman" w:cs="Times New Roman"/>
          <w:i/>
          <w:color w:val="FF0000"/>
          <w:sz w:val="24"/>
          <w:szCs w:val="24"/>
          <w:lang w:eastAsia="pt-BR"/>
        </w:rPr>
        <w:t xml:space="preserve"> </w:t>
      </w:r>
      <w:hyperlink r:id="rId25" w:history="1">
        <w:r>
          <w:rPr>
            <w:rStyle w:val="Hyperlink"/>
            <w:rFonts w:ascii="Times New Roman" w:eastAsia="Times New Roman" w:hAnsi="Times New Roman" w:cs="Times New Roman"/>
            <w:i/>
            <w:sz w:val="24"/>
            <w:szCs w:val="24"/>
            <w:lang w:eastAsia="pt-BR"/>
          </w:rPr>
          <w:t>convertida na Lei nº 12.469, de 26/8/2011, produzindo efeitos a partir de 1/4/2011)</w:t>
        </w:r>
      </w:hyperlink>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i) </w:t>
      </w:r>
      <w:hyperlink r:id="rId26" w:history="1">
        <w:r>
          <w:rPr>
            <w:rStyle w:val="Hyperlink"/>
            <w:rFonts w:ascii="Times New Roman" w:eastAsia="Times New Roman" w:hAnsi="Times New Roman" w:cs="Times New Roman"/>
            <w:i/>
            <w:sz w:val="24"/>
            <w:szCs w:val="24"/>
            <w:lang w:eastAsia="pt-BR"/>
          </w:rPr>
          <w:t>(VETADO na Lei nº 13.097, de 19/1/2015)</w:t>
        </w:r>
      </w:hyperlink>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XVI - o valor dos bens adquiridos por doação ou herança; </w:t>
      </w:r>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XVII - os valores decorrentes de aumento de capital: </w:t>
      </w:r>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a) mediante a incorporação de reservas ou lucros que tenham sido tributados na forma do art. 36 desta Lei; </w:t>
      </w:r>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b) efetuado com observância do disposto no art. 63 do Decreto-Lei nº 1.598, de 26 de dezembro de 1977, relativamente aos lucros apurados em períodos-base encerrados anteriormente à vigência desta Lei;  </w:t>
      </w:r>
    </w:p>
    <w:p w:rsidR="00CF5532" w:rsidRDefault="00CF5532" w:rsidP="00CF5532">
      <w:pPr>
        <w:ind w:firstLine="1134"/>
        <w:rPr>
          <w:rStyle w:val="Hyperlink"/>
          <w:i/>
        </w:rPr>
      </w:pPr>
      <w:r>
        <w:rPr>
          <w:rFonts w:ascii="Times New Roman" w:eastAsia="Times New Roman" w:hAnsi="Times New Roman" w:cs="Times New Roman"/>
          <w:sz w:val="24"/>
          <w:szCs w:val="24"/>
          <w:lang w:eastAsia="pt-BR"/>
        </w:rPr>
        <w:t xml:space="preserve">XVIII - a correção monetária de investimentos, calculada aos mesmos índices aprovados para os Bônus do Tesouro Nacional - BTN, e desde que seu pagamento ou crédito ocorra em intervalos não inferiores a trinta dias; </w:t>
      </w:r>
      <w:hyperlink r:id="rId27" w:history="1">
        <w:r>
          <w:rPr>
            <w:rStyle w:val="Hyperlink"/>
            <w:rFonts w:ascii="Times New Roman" w:eastAsia="Times New Roman" w:hAnsi="Times New Roman" w:cs="Times New Roman"/>
            <w:i/>
            <w:sz w:val="24"/>
            <w:szCs w:val="24"/>
            <w:lang w:eastAsia="pt-BR"/>
          </w:rPr>
          <w:t>(Inciso com redação dada pela Lei nº 7.799, de 10/7/1989)</w:t>
        </w:r>
      </w:hyperlink>
    </w:p>
    <w:p w:rsidR="00CF5532" w:rsidRDefault="00CF5532" w:rsidP="00CF5532">
      <w:pPr>
        <w:ind w:firstLine="1134"/>
      </w:pPr>
      <w:r>
        <w:rPr>
          <w:rFonts w:ascii="Times New Roman" w:eastAsia="Times New Roman" w:hAnsi="Times New Roman" w:cs="Times New Roman"/>
          <w:sz w:val="24"/>
          <w:szCs w:val="24"/>
          <w:lang w:eastAsia="pt-BR"/>
        </w:rPr>
        <w:t xml:space="preserve">XIX - a diferença entre o valor de aplicação e o de resgate de quotas de fundos de aplicações de curto prazo; </w:t>
      </w:r>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XX - ajuda de custo destinada a atender às despesas com transporte, frete e locomoção do beneficiado e seus familiares, em caso de remoção de um município para outro, sujeita à comprovação posterior pelo contribuinte; </w:t>
      </w:r>
    </w:p>
    <w:p w:rsidR="00CF5532" w:rsidRDefault="00CF5532" w:rsidP="00CF5532">
      <w:pPr>
        <w:ind w:firstLine="1134"/>
        <w:rPr>
          <w:rStyle w:val="Hyperlink"/>
          <w:i/>
        </w:rPr>
      </w:pPr>
      <w:r>
        <w:rPr>
          <w:rFonts w:ascii="Times New Roman" w:eastAsia="Times New Roman" w:hAnsi="Times New Roman" w:cs="Times New Roman"/>
          <w:sz w:val="24"/>
          <w:szCs w:val="24"/>
          <w:lang w:eastAsia="pt-BR"/>
        </w:rPr>
        <w:t xml:space="preserve">XXI - os valores recebidos a título de pensão quando o beneficiário desse rendimento for portador das doenças relacionadas no inciso XIV deste artigo, exceto as decorrentes de moléstia profissional, com base em conclusão da medicina especializada, mesmo que a doença tenha sido contraída após a concessão da pensão; </w:t>
      </w:r>
      <w:hyperlink r:id="rId28" w:history="1">
        <w:r>
          <w:rPr>
            <w:rStyle w:val="Hyperlink"/>
            <w:rFonts w:ascii="Times New Roman" w:eastAsia="Times New Roman" w:hAnsi="Times New Roman" w:cs="Times New Roman"/>
            <w:i/>
            <w:sz w:val="24"/>
            <w:szCs w:val="24"/>
            <w:lang w:eastAsia="pt-BR"/>
          </w:rPr>
          <w:t>(Inciso acrescido pela Lei nº 8.541, de 23/12/1992)</w:t>
        </w:r>
      </w:hyperlink>
    </w:p>
    <w:p w:rsidR="00CF5532" w:rsidRDefault="00CF5532" w:rsidP="00CF5532">
      <w:pPr>
        <w:ind w:firstLine="1134"/>
      </w:pPr>
      <w:r>
        <w:rPr>
          <w:rFonts w:ascii="Times New Roman" w:eastAsia="Times New Roman" w:hAnsi="Times New Roman" w:cs="Times New Roman"/>
          <w:sz w:val="24"/>
          <w:szCs w:val="24"/>
          <w:lang w:eastAsia="pt-BR"/>
        </w:rPr>
        <w:t xml:space="preserve">XXII - os valores pagos em espécie pelos Estados, Distrito Federal e Municípios, relativos ao Imposto sobre Operações relativas à Circulação de Mercadorias e sobre Prestações de Serviços de Transporte Interestadual e Intermunicipal e de Comunicação - ICMS e ao Imposto sobre Serviços de Qualquer Natureza - ISS, no âmbito de programas de concessão de crédito voltados ao estímulo à solicitação de documento fiscal na aquisição de mercadorias e serviços; </w:t>
      </w:r>
      <w:hyperlink r:id="rId29" w:history="1">
        <w:r>
          <w:rPr>
            <w:rStyle w:val="Hyperlink"/>
            <w:rFonts w:ascii="Times New Roman" w:eastAsia="Times New Roman" w:hAnsi="Times New Roman" w:cs="Times New Roman"/>
            <w:i/>
            <w:sz w:val="24"/>
            <w:szCs w:val="24"/>
            <w:lang w:eastAsia="pt-BR"/>
          </w:rPr>
          <w:t>(Inciso acrescido pela Medida Provisória nº 451, de 15/12/2008,</w:t>
        </w:r>
      </w:hyperlink>
      <w:r>
        <w:rPr>
          <w:rFonts w:ascii="Times New Roman" w:eastAsia="Times New Roman" w:hAnsi="Times New Roman" w:cs="Times New Roman"/>
          <w:i/>
          <w:sz w:val="24"/>
          <w:szCs w:val="24"/>
          <w:lang w:eastAsia="pt-BR"/>
        </w:rPr>
        <w:t xml:space="preserve"> </w:t>
      </w:r>
      <w:hyperlink r:id="rId30" w:history="1">
        <w:r>
          <w:rPr>
            <w:rStyle w:val="Hyperlink"/>
            <w:rFonts w:ascii="Times New Roman" w:eastAsia="Times New Roman" w:hAnsi="Times New Roman" w:cs="Times New Roman"/>
            <w:i/>
            <w:sz w:val="24"/>
            <w:szCs w:val="24"/>
            <w:lang w:eastAsia="pt-BR"/>
          </w:rPr>
          <w:t>convertida na Lei nº 11.945, de 4/6/2009, produzindo efeitos a partir de 1/1/2009)</w:t>
        </w:r>
      </w:hyperlink>
    </w:p>
    <w:p w:rsidR="00CF5532" w:rsidRDefault="00CF5532" w:rsidP="00CF5532">
      <w:pPr>
        <w:ind w:firstLine="1134"/>
        <w:rPr>
          <w:rFonts w:ascii="Times New Roman" w:eastAsia="Times New Roman" w:hAnsi="Times New Roman" w:cs="Times New Roman"/>
          <w:i/>
          <w:color w:val="FF0000"/>
          <w:sz w:val="24"/>
          <w:szCs w:val="24"/>
          <w:lang w:eastAsia="pt-BR"/>
        </w:rPr>
      </w:pPr>
      <w:r>
        <w:rPr>
          <w:rFonts w:ascii="Times New Roman" w:eastAsia="Times New Roman" w:hAnsi="Times New Roman" w:cs="Times New Roman"/>
          <w:sz w:val="24"/>
          <w:szCs w:val="24"/>
          <w:lang w:eastAsia="pt-BR"/>
        </w:rPr>
        <w:lastRenderedPageBreak/>
        <w:t xml:space="preserve">XXIII - o valor recebido a título de vale-cultura. </w:t>
      </w:r>
      <w:hyperlink r:id="rId31" w:history="1">
        <w:r>
          <w:rPr>
            <w:rStyle w:val="Hyperlink"/>
            <w:rFonts w:ascii="Times New Roman" w:eastAsia="Times New Roman" w:hAnsi="Times New Roman" w:cs="Times New Roman"/>
            <w:i/>
            <w:sz w:val="24"/>
            <w:szCs w:val="24"/>
            <w:lang w:eastAsia="pt-BR"/>
          </w:rPr>
          <w:t>(Inciso acrescido pela Lei nº 12.761, de 27/12/2012)</w:t>
        </w:r>
      </w:hyperlink>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Parágrafo único. O disposto no inciso XXII do </w:t>
      </w:r>
      <w:r>
        <w:rPr>
          <w:rFonts w:ascii="Times New Roman" w:eastAsia="Times New Roman" w:hAnsi="Times New Roman" w:cs="Times New Roman"/>
          <w:i/>
          <w:sz w:val="24"/>
          <w:szCs w:val="24"/>
          <w:lang w:eastAsia="pt-BR"/>
        </w:rPr>
        <w:t>caput</w:t>
      </w:r>
      <w:r>
        <w:rPr>
          <w:rFonts w:ascii="Times New Roman" w:eastAsia="Times New Roman" w:hAnsi="Times New Roman" w:cs="Times New Roman"/>
          <w:sz w:val="24"/>
          <w:szCs w:val="24"/>
          <w:lang w:eastAsia="pt-BR"/>
        </w:rPr>
        <w:t xml:space="preserve"> deste artigo não se aplica aos prêmios recebidos por meio de sorteios, em espécie, bens ou serviços, no âmbito dos referidos programas. </w:t>
      </w:r>
      <w:hyperlink r:id="rId32" w:history="1">
        <w:r>
          <w:rPr>
            <w:rStyle w:val="Hyperlink"/>
            <w:rFonts w:ascii="Times New Roman" w:eastAsia="Times New Roman" w:hAnsi="Times New Roman" w:cs="Times New Roman"/>
            <w:i/>
            <w:sz w:val="24"/>
            <w:szCs w:val="24"/>
            <w:lang w:eastAsia="pt-BR"/>
          </w:rPr>
          <w:t>(Parágrafo único acrescido pela Medida Provisória nº 451, de 15/12/2008,</w:t>
        </w:r>
      </w:hyperlink>
      <w:r>
        <w:rPr>
          <w:rFonts w:ascii="Times New Roman" w:eastAsia="Times New Roman" w:hAnsi="Times New Roman" w:cs="Times New Roman"/>
          <w:i/>
          <w:sz w:val="24"/>
          <w:szCs w:val="24"/>
          <w:lang w:eastAsia="pt-BR"/>
        </w:rPr>
        <w:t xml:space="preserve"> </w:t>
      </w:r>
      <w:hyperlink r:id="rId33" w:history="1">
        <w:r>
          <w:rPr>
            <w:rStyle w:val="Hyperlink"/>
            <w:rFonts w:ascii="Times New Roman" w:eastAsia="Times New Roman" w:hAnsi="Times New Roman" w:cs="Times New Roman"/>
            <w:i/>
            <w:sz w:val="24"/>
            <w:szCs w:val="24"/>
            <w:lang w:eastAsia="pt-BR"/>
          </w:rPr>
          <w:t>convertida na Lei nº 11.945, de 4/6/2009, produzindo efeitos a partir de 1/1/2009)</w:t>
        </w:r>
      </w:hyperlink>
    </w:p>
    <w:p w:rsidR="00CF5532" w:rsidRDefault="00CF5532" w:rsidP="00CF5532">
      <w:pPr>
        <w:ind w:firstLine="1134"/>
        <w:rPr>
          <w:rFonts w:ascii="Times New Roman" w:eastAsia="Times New Roman" w:hAnsi="Times New Roman" w:cs="Times New Roman"/>
          <w:sz w:val="24"/>
          <w:szCs w:val="24"/>
          <w:lang w:eastAsia="pt-BR"/>
        </w:rPr>
      </w:pPr>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Art. 7º Ficam sujeito à incidência do imposto de renda na fonte, calculado de acordo com o disposto no art. 25 desta Lei: </w:t>
      </w:r>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I - os rendimentos do trabalho assalariado, pagos ou creditados por pessoas físicas ou jurídicas; </w:t>
      </w:r>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II - os demais rendimentos percebidos por pessoas físicas, que não estejam sujeitos à tributação exclusiva na fonte, pagos ou creditados por pessoas jurídicas. </w:t>
      </w:r>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 1º O imposto a que se refere este artigo será retido por ocasião de cada pagamento ou crédito e, se houver mais de um pagamento ou crédito, pela mesma fonte pagadora, aplicar-se-á a alíquota correspondente à soma dos rendimentos pagos ou creditados à pessoa física no mês, a qualquer título. </w:t>
      </w:r>
    </w:p>
    <w:p w:rsidR="00CF5532" w:rsidRDefault="00CF5532" w:rsidP="00CF5532">
      <w:pPr>
        <w:ind w:firstLine="1134"/>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 2º </w:t>
      </w:r>
      <w:hyperlink r:id="rId34" w:history="1">
        <w:r>
          <w:rPr>
            <w:rStyle w:val="Hyperlink"/>
            <w:rFonts w:ascii="Times New Roman" w:eastAsia="Times New Roman" w:hAnsi="Times New Roman" w:cs="Times New Roman"/>
            <w:i/>
            <w:sz w:val="24"/>
            <w:szCs w:val="24"/>
            <w:lang w:eastAsia="pt-BR"/>
          </w:rPr>
          <w:t>(Revogado pela Lei nº 8.218, de 29/8/1991)</w:t>
        </w:r>
      </w:hyperlink>
    </w:p>
    <w:p w:rsidR="00CF5532" w:rsidRDefault="00CF5532" w:rsidP="00CF5532">
      <w:pPr>
        <w:ind w:firstLine="1134"/>
        <w:rPr>
          <w:rFonts w:ascii="Times New Roman" w:eastAsia="Times New Roman" w:hAnsi="Times New Roman" w:cs="Times New Roman"/>
          <w:sz w:val="24"/>
          <w:szCs w:val="20"/>
          <w:lang w:eastAsia="pt-BR"/>
        </w:rPr>
      </w:pPr>
      <w:r>
        <w:rPr>
          <w:rFonts w:ascii="Times New Roman" w:eastAsia="Times New Roman" w:hAnsi="Times New Roman" w:cs="Times New Roman"/>
          <w:sz w:val="24"/>
          <w:szCs w:val="20"/>
          <w:lang w:eastAsia="pt-BR"/>
        </w:rPr>
        <w:t xml:space="preserve">§ 3º (VETADO). </w:t>
      </w:r>
    </w:p>
    <w:p w:rsidR="00CF5532" w:rsidRDefault="00CF5532" w:rsidP="00CF5532">
      <w:pPr>
        <w:jc w:val="left"/>
        <w:rPr>
          <w:rFonts w:ascii="Times New Roman" w:eastAsia="Times New Roman" w:hAnsi="Times New Roman" w:cs="Times New Roman"/>
          <w:szCs w:val="20"/>
          <w:lang w:eastAsia="pt-BR"/>
        </w:rPr>
      </w:pPr>
      <w:r>
        <w:rPr>
          <w:rFonts w:ascii="Times New Roman" w:eastAsia="Times New Roman" w:hAnsi="Times New Roman" w:cs="Times New Roman"/>
          <w:szCs w:val="20"/>
          <w:lang w:eastAsia="pt-BR"/>
        </w:rPr>
        <w:t>.....................................................................................................................................................................................</w:t>
      </w:r>
    </w:p>
    <w:p w:rsidR="00CF5532" w:rsidRDefault="00CF5532" w:rsidP="00CF5532">
      <w:pPr>
        <w:jc w:val="left"/>
        <w:rPr>
          <w:rFonts w:ascii="Times New Roman" w:eastAsia="Times New Roman" w:hAnsi="Times New Roman" w:cs="Times New Roman"/>
          <w:szCs w:val="20"/>
          <w:lang w:eastAsia="pt-BR"/>
        </w:rPr>
      </w:pPr>
      <w:r>
        <w:rPr>
          <w:rFonts w:ascii="Times New Roman" w:eastAsia="Times New Roman" w:hAnsi="Times New Roman" w:cs="Times New Roman"/>
          <w:szCs w:val="20"/>
          <w:lang w:eastAsia="pt-BR"/>
        </w:rPr>
        <w:t>.....................................................................................................................................................................................</w:t>
      </w:r>
    </w:p>
    <w:p w:rsidR="00CF5532" w:rsidRDefault="00CF5532" w:rsidP="00CF5532">
      <w:pPr>
        <w:spacing w:after="200" w:line="276" w:lineRule="auto"/>
        <w:jc w:val="left"/>
        <w:rPr>
          <w:rFonts w:asciiTheme="minorHAnsi" w:hAnsiTheme="minorHAnsi" w:cstheme="minorBidi"/>
          <w:sz w:val="22"/>
        </w:rPr>
      </w:pPr>
    </w:p>
    <w:p w:rsidR="00CF5532" w:rsidRDefault="00CF5532" w:rsidP="00CF5532">
      <w:pPr>
        <w:jc w:val="center"/>
        <w:rPr>
          <w:b/>
          <w:sz w:val="24"/>
        </w:rPr>
      </w:pPr>
      <w:bookmarkStart w:id="12" w:name="z961504_FIMDOCUMENTO"/>
      <w:bookmarkEnd w:id="1"/>
      <w:bookmarkEnd w:id="11"/>
    </w:p>
    <w:p w:rsidR="00CF5532" w:rsidRDefault="00CF5532" w:rsidP="00CF5532">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CF5532" w:rsidSect="000209FE">
      <w:headerReference w:type="even" r:id="rId35"/>
      <w:headerReference w:type="default" r:id="rId36"/>
      <w:footerReference w:type="even" r:id="rId37"/>
      <w:footerReference w:type="default" r:id="rId38"/>
      <w:footerReference w:type="first" r:id="rId39"/>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456" w:rsidRDefault="00E86456" w:rsidP="000209FE">
      <w:r>
        <w:separator/>
      </w:r>
    </w:p>
  </w:endnote>
  <w:endnote w:type="continuationSeparator" w:id="0">
    <w:p w:rsidR="00E86456" w:rsidRDefault="00E86456" w:rsidP="00020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9FE" w:rsidRDefault="000209FE" w:rsidP="000209FE">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0209FE" w:rsidRDefault="000209FE" w:rsidP="000209FE">
    <w:pPr>
      <w:pStyle w:val="Rodap"/>
      <w:jc w:val="center"/>
      <w:rPr>
        <w:rFonts w:ascii="Courier New" w:hAnsi="Courier New" w:cs="Courier New"/>
      </w:rPr>
    </w:pPr>
    <w:r>
      <w:rPr>
        <w:rFonts w:ascii="Courier New" w:hAnsi="Courier New" w:cs="Courier New"/>
      </w:rPr>
      <w:t>CONFERE COM O ORIGINAL AUTENTICADO</w:t>
    </w:r>
  </w:p>
  <w:p w:rsidR="000209FE" w:rsidRPr="000209FE" w:rsidRDefault="000209FE" w:rsidP="000209FE">
    <w:pPr>
      <w:pStyle w:val="Rodap"/>
      <w:jc w:val="center"/>
    </w:pPr>
    <w:r>
      <w:t>PL 547/2015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9FE" w:rsidRDefault="000209FE" w:rsidP="000209FE">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0209FE" w:rsidRDefault="000209FE" w:rsidP="000209FE">
    <w:pPr>
      <w:pStyle w:val="Rodap"/>
      <w:jc w:val="center"/>
      <w:rPr>
        <w:rFonts w:ascii="Courier New" w:hAnsi="Courier New" w:cs="Courier New"/>
      </w:rPr>
    </w:pPr>
    <w:r>
      <w:rPr>
        <w:rFonts w:ascii="Courier New" w:hAnsi="Courier New" w:cs="Courier New"/>
      </w:rPr>
      <w:t>CONFERE COM O ORIGINAL AUTENTICADO</w:t>
    </w:r>
  </w:p>
  <w:p w:rsidR="000209FE" w:rsidRPr="000209FE" w:rsidRDefault="000209FE" w:rsidP="000209FE">
    <w:pPr>
      <w:pStyle w:val="Rodap"/>
      <w:jc w:val="center"/>
    </w:pPr>
    <w:r>
      <w:t>PL 547/2015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9FE" w:rsidRDefault="000209FE" w:rsidP="000209FE">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0209FE" w:rsidRPr="000209FE" w:rsidRDefault="000209FE" w:rsidP="000209FE">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456" w:rsidRDefault="00E86456" w:rsidP="000209FE">
      <w:r>
        <w:separator/>
      </w:r>
    </w:p>
  </w:footnote>
  <w:footnote w:type="continuationSeparator" w:id="0">
    <w:p w:rsidR="00E86456" w:rsidRDefault="00E86456" w:rsidP="000209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9FE" w:rsidRPr="000209FE" w:rsidRDefault="000209FE" w:rsidP="000209FE">
    <w:pPr>
      <w:pStyle w:val="Cabealho"/>
      <w:jc w:val="left"/>
    </w:pPr>
    <w:r>
      <w:fldChar w:fldCharType="begin"/>
    </w:r>
    <w:r>
      <w:instrText xml:space="preserve"> PAGE  \* Arabic  \* MERGEFORMAT </w:instrText>
    </w:r>
    <w:r>
      <w:fldChar w:fldCharType="separate"/>
    </w:r>
    <w:r w:rsidR="0064081A">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9FE" w:rsidRPr="000209FE" w:rsidRDefault="000209FE" w:rsidP="000209FE">
    <w:pPr>
      <w:pStyle w:val="Cabealho"/>
      <w:jc w:val="right"/>
    </w:pPr>
    <w:r>
      <w:fldChar w:fldCharType="begin"/>
    </w:r>
    <w:r>
      <w:instrText xml:space="preserve"> PAGE  \* Arabic  \* MERGEFORMAT </w:instrText>
    </w:r>
    <w:r>
      <w:fldChar w:fldCharType="separate"/>
    </w:r>
    <w:r w:rsidR="0064081A">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9FE"/>
    <w:rsid w:val="000209FE"/>
    <w:rsid w:val="0064081A"/>
    <w:rsid w:val="009778E5"/>
    <w:rsid w:val="00C46F61"/>
    <w:rsid w:val="00CF5532"/>
    <w:rsid w:val="00E864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209FE"/>
    <w:rPr>
      <w:rFonts w:ascii="Tahoma" w:hAnsi="Tahoma" w:cs="Tahoma"/>
      <w:sz w:val="16"/>
      <w:szCs w:val="16"/>
    </w:rPr>
  </w:style>
  <w:style w:type="character" w:customStyle="1" w:styleId="TextodebaloChar">
    <w:name w:val="Texto de balão Char"/>
    <w:basedOn w:val="Fontepargpadro"/>
    <w:link w:val="Textodebalo"/>
    <w:uiPriority w:val="99"/>
    <w:semiHidden/>
    <w:rsid w:val="000209FE"/>
    <w:rPr>
      <w:rFonts w:ascii="Tahoma" w:hAnsi="Tahoma" w:cs="Tahoma"/>
      <w:sz w:val="16"/>
      <w:szCs w:val="16"/>
    </w:rPr>
  </w:style>
  <w:style w:type="paragraph" w:styleId="Cabealho">
    <w:name w:val="header"/>
    <w:basedOn w:val="Normal"/>
    <w:link w:val="CabealhoChar"/>
    <w:uiPriority w:val="99"/>
    <w:unhideWhenUsed/>
    <w:rsid w:val="000209FE"/>
    <w:pPr>
      <w:tabs>
        <w:tab w:val="center" w:pos="4252"/>
        <w:tab w:val="right" w:pos="8504"/>
      </w:tabs>
    </w:pPr>
  </w:style>
  <w:style w:type="character" w:customStyle="1" w:styleId="CabealhoChar">
    <w:name w:val="Cabeçalho Char"/>
    <w:basedOn w:val="Fontepargpadro"/>
    <w:link w:val="Cabealho"/>
    <w:uiPriority w:val="99"/>
    <w:rsid w:val="000209FE"/>
    <w:rPr>
      <w:rFonts w:ascii="Arial" w:hAnsi="Arial" w:cs="Arial"/>
      <w:sz w:val="20"/>
    </w:rPr>
  </w:style>
  <w:style w:type="paragraph" w:styleId="Rodap">
    <w:name w:val="footer"/>
    <w:basedOn w:val="Normal"/>
    <w:link w:val="RodapChar"/>
    <w:uiPriority w:val="99"/>
    <w:unhideWhenUsed/>
    <w:rsid w:val="000209FE"/>
    <w:pPr>
      <w:tabs>
        <w:tab w:val="center" w:pos="4252"/>
        <w:tab w:val="right" w:pos="8504"/>
      </w:tabs>
    </w:pPr>
  </w:style>
  <w:style w:type="character" w:customStyle="1" w:styleId="RodapChar">
    <w:name w:val="Rodapé Char"/>
    <w:basedOn w:val="Fontepargpadro"/>
    <w:link w:val="Rodap"/>
    <w:uiPriority w:val="99"/>
    <w:rsid w:val="000209FE"/>
    <w:rPr>
      <w:rFonts w:ascii="Arial" w:hAnsi="Arial" w:cs="Arial"/>
      <w:sz w:val="20"/>
    </w:rPr>
  </w:style>
  <w:style w:type="character" w:styleId="Hyperlink">
    <w:name w:val="Hyperlink"/>
    <w:basedOn w:val="Fontepargpadro"/>
    <w:uiPriority w:val="99"/>
    <w:semiHidden/>
    <w:unhideWhenUsed/>
    <w:rsid w:val="00CF553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209FE"/>
    <w:rPr>
      <w:rFonts w:ascii="Tahoma" w:hAnsi="Tahoma" w:cs="Tahoma"/>
      <w:sz w:val="16"/>
      <w:szCs w:val="16"/>
    </w:rPr>
  </w:style>
  <w:style w:type="character" w:customStyle="1" w:styleId="TextodebaloChar">
    <w:name w:val="Texto de balão Char"/>
    <w:basedOn w:val="Fontepargpadro"/>
    <w:link w:val="Textodebalo"/>
    <w:uiPriority w:val="99"/>
    <w:semiHidden/>
    <w:rsid w:val="000209FE"/>
    <w:rPr>
      <w:rFonts w:ascii="Tahoma" w:hAnsi="Tahoma" w:cs="Tahoma"/>
      <w:sz w:val="16"/>
      <w:szCs w:val="16"/>
    </w:rPr>
  </w:style>
  <w:style w:type="paragraph" w:styleId="Cabealho">
    <w:name w:val="header"/>
    <w:basedOn w:val="Normal"/>
    <w:link w:val="CabealhoChar"/>
    <w:uiPriority w:val="99"/>
    <w:unhideWhenUsed/>
    <w:rsid w:val="000209FE"/>
    <w:pPr>
      <w:tabs>
        <w:tab w:val="center" w:pos="4252"/>
        <w:tab w:val="right" w:pos="8504"/>
      </w:tabs>
    </w:pPr>
  </w:style>
  <w:style w:type="character" w:customStyle="1" w:styleId="CabealhoChar">
    <w:name w:val="Cabeçalho Char"/>
    <w:basedOn w:val="Fontepargpadro"/>
    <w:link w:val="Cabealho"/>
    <w:uiPriority w:val="99"/>
    <w:rsid w:val="000209FE"/>
    <w:rPr>
      <w:rFonts w:ascii="Arial" w:hAnsi="Arial" w:cs="Arial"/>
      <w:sz w:val="20"/>
    </w:rPr>
  </w:style>
  <w:style w:type="paragraph" w:styleId="Rodap">
    <w:name w:val="footer"/>
    <w:basedOn w:val="Normal"/>
    <w:link w:val="RodapChar"/>
    <w:uiPriority w:val="99"/>
    <w:unhideWhenUsed/>
    <w:rsid w:val="000209FE"/>
    <w:pPr>
      <w:tabs>
        <w:tab w:val="center" w:pos="4252"/>
        <w:tab w:val="right" w:pos="8504"/>
      </w:tabs>
    </w:pPr>
  </w:style>
  <w:style w:type="character" w:customStyle="1" w:styleId="RodapChar">
    <w:name w:val="Rodapé Char"/>
    <w:basedOn w:val="Fontepargpadro"/>
    <w:link w:val="Rodap"/>
    <w:uiPriority w:val="99"/>
    <w:rsid w:val="000209FE"/>
    <w:rPr>
      <w:rFonts w:ascii="Arial" w:hAnsi="Arial" w:cs="Arial"/>
      <w:sz w:val="20"/>
    </w:rPr>
  </w:style>
  <w:style w:type="character" w:styleId="Hyperlink">
    <w:name w:val="Hyperlink"/>
    <w:basedOn w:val="Fontepargpadro"/>
    <w:uiPriority w:val="99"/>
    <w:semiHidden/>
    <w:unhideWhenUsed/>
    <w:rsid w:val="00CF55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560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497511&amp;seqTexto=1&amp;PalavrasDestaque=" TargetMode="External"/><Relationship Id="rId13" Type="http://schemas.openxmlformats.org/officeDocument/2006/relationships/hyperlink" Target="http://www2.camara.gov.br/internet/legislacao/legin.html/textos/visualizarTexto.html?ideNorma=554796&amp;seqTexto=73733&amp;PalavrasDestaque=" TargetMode="External"/><Relationship Id="rId18" Type="http://schemas.openxmlformats.org/officeDocument/2006/relationships/hyperlink" Target="http://www2.camara.gov.br/legin/fed/medpro/2011/medidaprovisoria-528-25-marco-2011-610402-publicacaooriginal-132128-pe.html" TargetMode="External"/><Relationship Id="rId26" Type="http://schemas.openxmlformats.org/officeDocument/2006/relationships/hyperlink" Target="http://www2.camara.leg.br/legin/fed/lei/2015/lei-13097-19-janeiro-2015-780071-veto-145956-pl.html" TargetMode="External"/><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www2.camara.gov.br/legin/fed/lei/2011/lei-12469-26-agosto-2011-611363-publicacaooriginal-133504-pl.html" TargetMode="External"/><Relationship Id="rId34" Type="http://schemas.openxmlformats.org/officeDocument/2006/relationships/hyperlink" Target="http://www2.camara.gov.br/internet/legislacao/legin.html/textos/visualizarTexto.html?ideNorma=372129&amp;seqTexto=1&amp;PalavrasDestaque=" TargetMode="External"/><Relationship Id="rId7" Type="http://schemas.openxmlformats.org/officeDocument/2006/relationships/image" Target="media/image1.jpeg"/><Relationship Id="rId12" Type="http://schemas.openxmlformats.org/officeDocument/2006/relationships/hyperlink" Target="http://www2.camara.gov.br/internet/legislacao/legin.html/textos/visualizarTexto.html?ideNorma=554796&amp;seqTexto=73733&amp;PalavrasDestaque=" TargetMode="External"/><Relationship Id="rId17" Type="http://schemas.openxmlformats.org/officeDocument/2006/relationships/hyperlink" Target="http://www2.camara.gov.br/legin/fed/lei/2011/lei-12469-26-agosto-2011-611363-publicacaooriginal-133504-pl.html" TargetMode="External"/><Relationship Id="rId25" Type="http://schemas.openxmlformats.org/officeDocument/2006/relationships/hyperlink" Target="http://www2.camara.gov.br/legin/fed/lei/2011/lei-12469-26-agosto-2011-611363-publicacaooriginal-133504-pl.html" TargetMode="External"/><Relationship Id="rId33" Type="http://schemas.openxmlformats.org/officeDocument/2006/relationships/hyperlink" Target="http://www2.camara.gov.br/internet/legislacao/legin.html/textos/visualizarTexto.html?ideNorma=588669&amp;seqTexto=113379&amp;PalavrasDestaque=" TargetMode="External"/><Relationship Id="rId38"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hyperlink" Target="http://www2.camara.gov.br/legin/fed/medpro/2011/medidaprovisoria-528-25-marco-2011-610402-publicacaooriginal-132128-pe.html" TargetMode="External"/><Relationship Id="rId20" Type="http://schemas.openxmlformats.org/officeDocument/2006/relationships/hyperlink" Target="http://www2.camara.gov.br/legin/fed/medpro/2011/medidaprovisoria-528-25-marco-2011-610402-publicacaooriginal-132128-pe.html" TargetMode="External"/><Relationship Id="rId29" Type="http://schemas.openxmlformats.org/officeDocument/2006/relationships/hyperlink" Target="http://www2.camara.gov.br/legislacao/legin.html/textos/visualizarTexto.html?ideNorma=584806&amp;seqTexto=107621&amp;PalavrasDestaque="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internet/legislacao/legin.html/textos/visualizarTexto.html?ideNorma=554796&amp;seqTexto=73733&amp;PalavrasDestaque=" TargetMode="External"/><Relationship Id="rId24" Type="http://schemas.openxmlformats.org/officeDocument/2006/relationships/hyperlink" Target="http://www2.camara.gov.br/legin/fed/medpro/2011/medidaprovisoria-528-25-marco-2011-610402-publicacaooriginal-132128-pe.html" TargetMode="External"/><Relationship Id="rId32" Type="http://schemas.openxmlformats.org/officeDocument/2006/relationships/hyperlink" Target="http://www2.camara.gov.br/legislacao/legin.html/textos/visualizarTexto.html?ideNorma=584806&amp;seqTexto=107621&amp;PalavrasDestaque="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2.camara.gov.br/legin/fed/lei/2007/lei-11482-31-maio-2007-554796-publicacaooriginal-73733-pl.html" TargetMode="External"/><Relationship Id="rId23" Type="http://schemas.openxmlformats.org/officeDocument/2006/relationships/hyperlink" Target="http://www2.camara.gov.br/legin/fed/lei/2011/lei-12469-26-agosto-2011-611363-publicacaooriginal-133504-pl.html" TargetMode="External"/><Relationship Id="rId28" Type="http://schemas.openxmlformats.org/officeDocument/2006/relationships/hyperlink" Target="http://www2.camara.gov.br/internet/legislacao/legin.html/textos/visualizarTexto.html?ideNorma=322509&amp;seqTexto=1&amp;PalavrasDestaque=" TargetMode="External"/><Relationship Id="rId36" Type="http://schemas.openxmlformats.org/officeDocument/2006/relationships/header" Target="header2.xml"/><Relationship Id="rId10" Type="http://schemas.openxmlformats.org/officeDocument/2006/relationships/hyperlink" Target="http://www2.camara.gov.br/internet/legislacao/legin.html/textos/visualizarTexto.html?ideNorma=535262&amp;seqTexto=22941&amp;PalavrasDestaque=" TargetMode="External"/><Relationship Id="rId19" Type="http://schemas.openxmlformats.org/officeDocument/2006/relationships/hyperlink" Target="http://www2.camara.gov.br/legin/fed/lei/2011/lei-12469-26-agosto-2011-611363-publicacaooriginal-133504-pl.html" TargetMode="External"/><Relationship Id="rId31" Type="http://schemas.openxmlformats.org/officeDocument/2006/relationships/hyperlink" Target="http://www2.camara.leg.br/legin/fed/lei/2012/lei-12761-27-dezembro-2012-774874-publicacaooriginal-138503-pl.html" TargetMode="Externa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362566&amp;seqTexto=1&amp;PalavrasDestaque=" TargetMode="External"/><Relationship Id="rId14" Type="http://schemas.openxmlformats.org/officeDocument/2006/relationships/hyperlink" Target="http://www2.camara.gov.br/internet/legislacao/legin.html/textos/visualizarTexto.html?ideNorma=554796&amp;seqTexto=73733&amp;PalavrasDestaque=" TargetMode="External"/><Relationship Id="rId22" Type="http://schemas.openxmlformats.org/officeDocument/2006/relationships/hyperlink" Target="http://www2.camara.gov.br/legin/fed/medpro/2011/medidaprovisoria-528-25-marco-2011-610402-publicacaooriginal-132128-pe.html" TargetMode="External"/><Relationship Id="rId27" Type="http://schemas.openxmlformats.org/officeDocument/2006/relationships/hyperlink" Target="http://www2.camara.gov.br/internet/legislacao/legin.html/textos/visualizarTexto.html?ideNorma=376899&amp;seqTexto=59720&amp;PalavrasDestaque=" TargetMode="External"/><Relationship Id="rId30" Type="http://schemas.openxmlformats.org/officeDocument/2006/relationships/hyperlink" Target="http://www2.camara.gov.br/internet/legislacao/legin.html/textos/visualizarTexto.html?ideNorma=588669&amp;seqTexto=113379&amp;PalavrasDestaque=" TargetMode="External"/><Relationship Id="rId35"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2615</Words>
  <Characters>14906</Characters>
  <Application>Microsoft Office Word</Application>
  <DocSecurity>0</DocSecurity>
  <Lines>292</Lines>
  <Paragraphs>127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17394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2015-03-17T18:35:00Z</dcterms:created>
  <dcterms:modified xsi:type="dcterms:W3CDTF">2015-03-17T21:56:00Z</dcterms:modified>
</cp:coreProperties>
</file>